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rPr>
          <w:rFonts w:hint="eastAsia" w:ascii="方正小标宋简体" w:hAnsi="宋体" w:eastAsia="方正小标宋简体" w:cs="Times New Roman"/>
          <w:color w:val="auto"/>
          <w:kern w:val="2"/>
          <w:sz w:val="44"/>
          <w:szCs w:val="44"/>
          <w:highlight w:val="none"/>
          <w:lang w:val="en-US" w:eastAsia="zh-CN" w:bidi="ar-SA"/>
        </w:rPr>
      </w:pPr>
    </w:p>
    <w:p>
      <w:pPr>
        <w:pStyle w:val="7"/>
        <w:jc w:val="center"/>
        <w:rPr>
          <w:rFonts w:hint="eastAsia" w:ascii="方正小标宋简体" w:hAnsi="宋体" w:eastAsia="方正小标宋简体" w:cs="Times New Roman"/>
          <w:color w:val="auto"/>
          <w:kern w:val="2"/>
          <w:sz w:val="44"/>
          <w:szCs w:val="44"/>
          <w:highlight w:val="none"/>
          <w:lang w:val="en-US" w:eastAsia="zh-CN" w:bidi="ar-SA"/>
        </w:rPr>
      </w:pPr>
    </w:p>
    <w:p>
      <w:pPr>
        <w:pStyle w:val="7"/>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2023年度</w:t>
      </w:r>
      <w:bookmarkStart w:id="0" w:name="_Toc15377426"/>
      <w:bookmarkStart w:id="1" w:name="_Toc15377194"/>
      <w:bookmarkStart w:id="2" w:name="_Toc15396476"/>
      <w:bookmarkStart w:id="3" w:name="_Toc15396598"/>
      <w:bookmarkStart w:id="4" w:name="_Toc15378442"/>
      <w:r>
        <w:rPr>
          <w:rFonts w:hint="eastAsia" w:ascii="方正小标宋简体" w:hAnsi="宋体" w:eastAsia="方正小标宋简体" w:cs="Times New Roman"/>
          <w:color w:val="auto"/>
          <w:kern w:val="2"/>
          <w:sz w:val="44"/>
          <w:szCs w:val="44"/>
          <w:highlight w:val="none"/>
          <w:lang w:val="en-US" w:eastAsia="zh-CN" w:bidi="ar-SA"/>
        </w:rPr>
        <w:t>四川省</w:t>
      </w:r>
      <w:bookmarkStart w:id="5" w:name="_Toc15306268"/>
      <w:r>
        <w:rPr>
          <w:rFonts w:hint="eastAsia" w:ascii="方正小标宋简体" w:hAnsi="宋体" w:eastAsia="方正小标宋简体" w:cs="Times New Roman"/>
          <w:color w:val="auto"/>
          <w:kern w:val="2"/>
          <w:sz w:val="44"/>
          <w:szCs w:val="44"/>
          <w:highlight w:val="none"/>
          <w:lang w:val="en-US" w:eastAsia="zh-CN" w:bidi="ar-SA"/>
        </w:rPr>
        <w:t>遂宁市船山区统计局部门决算</w:t>
      </w:r>
      <w:bookmarkEnd w:id="0"/>
      <w:bookmarkEnd w:id="1"/>
      <w:bookmarkEnd w:id="2"/>
      <w:bookmarkEnd w:id="3"/>
      <w:bookmarkEnd w:id="4"/>
      <w:bookmarkEnd w:id="5"/>
    </w:p>
    <w:p>
      <w:pPr>
        <w:pStyle w:val="7"/>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（部门公开）</w:t>
      </w:r>
    </w:p>
    <w:p>
      <w:pPr>
        <w:widowControl/>
        <w:jc w:val="center"/>
        <w:rPr>
          <w:rFonts w:hint="eastAsia" w:ascii="黑体" w:hAnsi="黑体" w:eastAsia="黑体"/>
          <w:color w:val="auto"/>
          <w:sz w:val="48"/>
          <w:szCs w:val="48"/>
          <w:highlight w:val="none"/>
        </w:rPr>
        <w:sectPr>
          <w:headerReference r:id="rId3" w:type="default"/>
          <w:footerReference r:id="rId4" w:type="default"/>
          <w:pgSz w:w="11906" w:h="16838"/>
          <w:pgMar w:top="1440" w:right="1803" w:bottom="1440" w:left="1803" w:header="851" w:footer="992" w:gutter="0"/>
          <w:pgNumType w:fmt="decimal"/>
          <w:cols w:space="0" w:num="1"/>
          <w:rtlGutter w:val="0"/>
          <w:docGrid w:type="lines" w:linePitch="319" w:charSpace="0"/>
        </w:sectPr>
      </w:pPr>
    </w:p>
    <w:p>
      <w:pPr>
        <w:widowControl/>
        <w:jc w:val="center"/>
        <w:rPr>
          <w:rFonts w:ascii="黑体" w:hAnsi="黑体" w:eastAsia="黑体" w:cs="Times New Roman"/>
          <w:b/>
          <w:bCs/>
          <w:color w:val="auto"/>
          <w:sz w:val="44"/>
          <w:szCs w:val="44"/>
          <w:highlight w:val="none"/>
        </w:rPr>
      </w:pPr>
    </w:p>
    <w:sdt>
      <w:sdtPr>
        <w:rPr>
          <w:rFonts w:ascii="宋体" w:hAnsi="宋体" w:eastAsia="宋体" w:cs="Times New Roman"/>
          <w:b/>
          <w:bCs/>
          <w:color w:val="auto"/>
          <w:kern w:val="2"/>
          <w:sz w:val="44"/>
          <w:szCs w:val="44"/>
          <w:lang w:val="en-US" w:eastAsia="zh-CN" w:bidi="ar-SA"/>
        </w:rPr>
        <w:id w:val="147469581"/>
        <w15:color w:val="DBDBDB"/>
        <w:docPartObj>
          <w:docPartGallery w:val="Table of Contents"/>
          <w:docPartUnique/>
        </w:docPartObj>
      </w:sdtPr>
      <w:sdtEndPr>
        <w:rPr>
          <w:rFonts w:ascii="Calibri" w:hAnsi="Calibri" w:eastAsia="宋体" w:cs="Times New Roman"/>
          <w:b/>
          <w:bCs/>
          <w:color w:val="000000"/>
          <w:kern w:val="0"/>
          <w:sz w:val="28"/>
          <w:szCs w:val="20"/>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b/>
              <w:bCs/>
              <w:sz w:val="44"/>
              <w:szCs w:val="44"/>
            </w:rPr>
          </w:pPr>
          <w:r>
            <w:rPr>
              <w:rFonts w:ascii="宋体" w:hAnsi="宋体" w:eastAsia="宋体"/>
              <w:b/>
              <w:bCs/>
              <w:sz w:val="44"/>
              <w:szCs w:val="44"/>
            </w:rPr>
            <w:t>目录</w:t>
          </w:r>
        </w:p>
        <w:p>
          <w:pPr>
            <w:pStyle w:val="12"/>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11</w:t>
          </w:r>
          <w:r>
            <w:rPr>
              <w:rFonts w:hint="eastAsia"/>
              <w:color w:val="auto"/>
              <w:highlight w:val="none"/>
            </w:rPr>
            <w:t>日</w:t>
          </w:r>
        </w:p>
        <w:p>
          <w:pPr>
            <w:pStyle w:val="13"/>
          </w:pPr>
        </w:p>
        <w:p>
          <w:pPr>
            <w:pStyle w:val="28"/>
            <w:tabs>
              <w:tab w:val="right" w:leader="dot" w:pos="8300"/>
            </w:tabs>
            <w:rPr>
              <w:b/>
            </w:rPr>
          </w:pPr>
          <w:r>
            <w:fldChar w:fldCharType="begin"/>
          </w:r>
          <w:r>
            <w:instrText xml:space="preserve">TOC \o "1-2" \h \u </w:instrText>
          </w:r>
          <w:r>
            <w:fldChar w:fldCharType="separate"/>
          </w:r>
        </w:p>
        <w:p>
          <w:pPr>
            <w:pStyle w:val="28"/>
            <w:tabs>
              <w:tab w:val="right" w:leader="dot" w:pos="8300"/>
            </w:tabs>
            <w:rPr>
              <w:b/>
            </w:rPr>
          </w:pPr>
          <w:r>
            <w:rPr>
              <w:b/>
            </w:rPr>
            <w:fldChar w:fldCharType="begin"/>
          </w:r>
          <w:r>
            <w:rPr>
              <w:b/>
            </w:rPr>
            <w:instrText xml:space="preserve"> HYPERLINK \l _Toc1789 </w:instrText>
          </w:r>
          <w:r>
            <w:rPr>
              <w:b/>
            </w:rPr>
            <w:fldChar w:fldCharType="separate"/>
          </w:r>
          <w:r>
            <w:rPr>
              <w:rFonts w:hint="eastAsia" w:ascii="黑体" w:hAnsi="黑体" w:eastAsia="黑体"/>
              <w:b/>
              <w:highlight w:val="none"/>
            </w:rPr>
            <w:t xml:space="preserve">第一部分 </w:t>
          </w:r>
          <w:r>
            <w:rPr>
              <w:rFonts w:hint="eastAsia" w:ascii="黑体" w:hAnsi="黑体" w:eastAsia="黑体"/>
              <w:b/>
              <w:bCs w:val="0"/>
              <w:highlight w:val="none"/>
            </w:rPr>
            <w:t>部门概况</w:t>
          </w:r>
          <w:r>
            <w:rPr>
              <w:b/>
            </w:rPr>
            <w:tab/>
          </w:r>
          <w:r>
            <w:rPr>
              <w:b/>
            </w:rPr>
            <w:fldChar w:fldCharType="begin"/>
          </w:r>
          <w:r>
            <w:rPr>
              <w:b/>
            </w:rPr>
            <w:instrText xml:space="preserve"> PAGEREF _Toc1789 \h </w:instrText>
          </w:r>
          <w:r>
            <w:rPr>
              <w:b/>
            </w:rPr>
            <w:fldChar w:fldCharType="separate"/>
          </w:r>
          <w:r>
            <w:rPr>
              <w:b/>
            </w:rPr>
            <w:t>1</w:t>
          </w:r>
          <w:r>
            <w:rPr>
              <w:b/>
            </w:rPr>
            <w:fldChar w:fldCharType="end"/>
          </w:r>
          <w:r>
            <w:rPr>
              <w:b/>
            </w:rPr>
            <w:fldChar w:fldCharType="end"/>
          </w:r>
        </w:p>
        <w:p>
          <w:pPr>
            <w:pStyle w:val="29"/>
            <w:tabs>
              <w:tab w:val="right" w:leader="dot" w:pos="8300"/>
            </w:tabs>
          </w:pPr>
          <w:r>
            <w:fldChar w:fldCharType="begin"/>
          </w:r>
          <w:r>
            <w:instrText xml:space="preserve"> HYPERLINK \l _Toc21588 </w:instrText>
          </w:r>
          <w:r>
            <w:fldChar w:fldCharType="separate"/>
          </w:r>
          <w:r>
            <w:rPr>
              <w:rFonts w:hint="eastAsia" w:ascii="黑体" w:eastAsia="黑体"/>
              <w:highlight w:val="none"/>
              <w:lang w:val="en-US" w:eastAsia="zh-CN"/>
            </w:rPr>
            <w:t>一</w:t>
          </w:r>
          <w:r>
            <w:rPr>
              <w:rFonts w:hint="eastAsia" w:ascii="黑体" w:eastAsia="黑体"/>
              <w:highlight w:val="none"/>
            </w:rPr>
            <w:t>、</w:t>
          </w:r>
          <w:r>
            <w:rPr>
              <w:rFonts w:hint="eastAsia" w:ascii="黑体" w:eastAsia="黑体"/>
              <w:highlight w:val="none"/>
              <w:lang w:eastAsia="zh-CN"/>
            </w:rPr>
            <w:t>部门职责</w:t>
          </w:r>
          <w:r>
            <w:tab/>
          </w:r>
          <w:r>
            <w:fldChar w:fldCharType="begin"/>
          </w:r>
          <w:r>
            <w:instrText xml:space="preserve"> PAGEREF _Toc21588 \h </w:instrText>
          </w:r>
          <w:r>
            <w:fldChar w:fldCharType="separate"/>
          </w:r>
          <w:r>
            <w:t>1</w:t>
          </w:r>
          <w:r>
            <w:fldChar w:fldCharType="end"/>
          </w:r>
          <w:r>
            <w:fldChar w:fldCharType="end"/>
          </w:r>
        </w:p>
        <w:p>
          <w:pPr>
            <w:pStyle w:val="29"/>
            <w:tabs>
              <w:tab w:val="right" w:leader="dot" w:pos="8300"/>
            </w:tabs>
          </w:pPr>
          <w:r>
            <w:fldChar w:fldCharType="begin"/>
          </w:r>
          <w:r>
            <w:instrText xml:space="preserve"> HYPERLINK \l _Toc26257 </w:instrText>
          </w:r>
          <w:r>
            <w:fldChar w:fldCharType="separate"/>
          </w:r>
          <w:r>
            <w:rPr>
              <w:rFonts w:hint="eastAsia" w:ascii="黑体" w:eastAsia="黑体"/>
              <w:highlight w:val="none"/>
            </w:rPr>
            <w:t>二、</w:t>
          </w:r>
          <w:r>
            <w:rPr>
              <w:rFonts w:hint="eastAsia" w:ascii="黑体" w:hAnsi="黑体" w:eastAsia="黑体"/>
              <w:highlight w:val="none"/>
            </w:rPr>
            <w:t>机</w:t>
          </w:r>
          <w:r>
            <w:rPr>
              <w:rFonts w:hint="eastAsia" w:ascii="黑体" w:hAnsi="黑体" w:eastAsia="黑体"/>
              <w:bCs w:val="0"/>
              <w:highlight w:val="none"/>
            </w:rPr>
            <w:t>构设置</w:t>
          </w:r>
          <w:r>
            <w:tab/>
          </w:r>
          <w:r>
            <w:fldChar w:fldCharType="begin"/>
          </w:r>
          <w:r>
            <w:instrText xml:space="preserve"> PAGEREF _Toc26257 \h </w:instrText>
          </w:r>
          <w:r>
            <w:fldChar w:fldCharType="separate"/>
          </w:r>
          <w:r>
            <w:t>2</w:t>
          </w:r>
          <w:r>
            <w:fldChar w:fldCharType="end"/>
          </w:r>
          <w:r>
            <w:fldChar w:fldCharType="end"/>
          </w:r>
        </w:p>
        <w:p>
          <w:pPr>
            <w:pStyle w:val="28"/>
            <w:tabs>
              <w:tab w:val="right" w:leader="dot" w:pos="8300"/>
            </w:tabs>
            <w:rPr>
              <w:b/>
            </w:rPr>
          </w:pPr>
          <w:r>
            <w:rPr>
              <w:b/>
            </w:rPr>
            <w:fldChar w:fldCharType="begin"/>
          </w:r>
          <w:r>
            <w:rPr>
              <w:b/>
            </w:rPr>
            <w:instrText xml:space="preserve"> HYPERLINK \l _Toc10689 </w:instrText>
          </w:r>
          <w:r>
            <w:rPr>
              <w:b/>
            </w:rPr>
            <w:fldChar w:fldCharType="separate"/>
          </w:r>
          <w:r>
            <w:rPr>
              <w:rFonts w:hint="eastAsia" w:ascii="黑体" w:hAnsi="黑体" w:eastAsia="黑体"/>
              <w:b/>
              <w:bCs/>
              <w:highlight w:val="none"/>
            </w:rPr>
            <w:t xml:space="preserve">第二部分 </w:t>
          </w:r>
          <w:r>
            <w:rPr>
              <w:rFonts w:hint="eastAsia" w:ascii="黑体" w:hAnsi="黑体" w:eastAsia="黑体"/>
              <w:b/>
              <w:bCs/>
              <w:highlight w:val="none"/>
              <w:lang w:val="en-US" w:eastAsia="zh-CN"/>
            </w:rPr>
            <w:t>2023年度</w:t>
          </w:r>
          <w:r>
            <w:rPr>
              <w:rFonts w:hint="eastAsia" w:ascii="黑体" w:hAnsi="黑体" w:eastAsia="黑体"/>
              <w:b/>
              <w:bCs/>
              <w:highlight w:val="none"/>
            </w:rPr>
            <w:t>部门决算情况说明</w:t>
          </w:r>
          <w:r>
            <w:rPr>
              <w:b/>
            </w:rPr>
            <w:tab/>
          </w:r>
          <w:r>
            <w:rPr>
              <w:b/>
            </w:rPr>
            <w:fldChar w:fldCharType="begin"/>
          </w:r>
          <w:r>
            <w:rPr>
              <w:b/>
            </w:rPr>
            <w:instrText xml:space="preserve"> PAGEREF _Toc10689 \h </w:instrText>
          </w:r>
          <w:r>
            <w:rPr>
              <w:b/>
            </w:rPr>
            <w:fldChar w:fldCharType="separate"/>
          </w:r>
          <w:r>
            <w:rPr>
              <w:b/>
            </w:rPr>
            <w:t>3</w:t>
          </w:r>
          <w:r>
            <w:rPr>
              <w:b/>
            </w:rPr>
            <w:fldChar w:fldCharType="end"/>
          </w:r>
          <w:r>
            <w:rPr>
              <w:b/>
            </w:rPr>
            <w:fldChar w:fldCharType="end"/>
          </w:r>
        </w:p>
        <w:p>
          <w:pPr>
            <w:pStyle w:val="29"/>
            <w:tabs>
              <w:tab w:val="right" w:leader="dot" w:pos="8300"/>
            </w:tabs>
          </w:pPr>
          <w:r>
            <w:fldChar w:fldCharType="begin"/>
          </w:r>
          <w:r>
            <w:instrText xml:space="preserve"> HYPERLINK \l _Toc30823 </w:instrText>
          </w:r>
          <w: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_Toc30823 \h </w:instrText>
          </w:r>
          <w:r>
            <w:fldChar w:fldCharType="separate"/>
          </w:r>
          <w:r>
            <w:t>3</w:t>
          </w:r>
          <w:r>
            <w:fldChar w:fldCharType="end"/>
          </w:r>
          <w:r>
            <w:fldChar w:fldCharType="end"/>
          </w:r>
        </w:p>
        <w:p>
          <w:pPr>
            <w:pStyle w:val="29"/>
            <w:tabs>
              <w:tab w:val="right" w:leader="dot" w:pos="8300"/>
            </w:tabs>
          </w:pPr>
          <w:r>
            <w:fldChar w:fldCharType="begin"/>
          </w:r>
          <w:r>
            <w:instrText xml:space="preserve"> HYPERLINK \l _Toc29189 </w:instrText>
          </w:r>
          <w: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_Toc29189 \h </w:instrText>
          </w:r>
          <w:r>
            <w:fldChar w:fldCharType="separate"/>
          </w:r>
          <w:r>
            <w:t>3</w:t>
          </w:r>
          <w:r>
            <w:fldChar w:fldCharType="end"/>
          </w:r>
          <w:r>
            <w:fldChar w:fldCharType="end"/>
          </w:r>
        </w:p>
        <w:p>
          <w:pPr>
            <w:pStyle w:val="29"/>
            <w:tabs>
              <w:tab w:val="right" w:leader="dot" w:pos="8300"/>
            </w:tabs>
          </w:pPr>
          <w:r>
            <w:fldChar w:fldCharType="begin"/>
          </w:r>
          <w:r>
            <w:instrText xml:space="preserve"> HYPERLINK \l _Toc21397 </w:instrText>
          </w:r>
          <w: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_Toc21397 \h </w:instrText>
          </w:r>
          <w:r>
            <w:fldChar w:fldCharType="separate"/>
          </w:r>
          <w:r>
            <w:t>4</w:t>
          </w:r>
          <w:r>
            <w:fldChar w:fldCharType="end"/>
          </w:r>
          <w:r>
            <w:fldChar w:fldCharType="end"/>
          </w:r>
        </w:p>
        <w:p>
          <w:pPr>
            <w:pStyle w:val="29"/>
            <w:tabs>
              <w:tab w:val="right" w:leader="dot" w:pos="8300"/>
            </w:tabs>
          </w:pPr>
          <w:r>
            <w:fldChar w:fldCharType="begin"/>
          </w:r>
          <w:r>
            <w:instrText xml:space="preserve"> HYPERLINK \l _Toc19152 </w:instrText>
          </w:r>
          <w: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_Toc19152 \h </w:instrText>
          </w:r>
          <w:r>
            <w:fldChar w:fldCharType="separate"/>
          </w:r>
          <w:r>
            <w:t>4</w:t>
          </w:r>
          <w:r>
            <w:fldChar w:fldCharType="end"/>
          </w:r>
          <w:r>
            <w:fldChar w:fldCharType="end"/>
          </w:r>
        </w:p>
        <w:p>
          <w:pPr>
            <w:pStyle w:val="29"/>
            <w:tabs>
              <w:tab w:val="right" w:leader="dot" w:pos="8300"/>
            </w:tabs>
          </w:pPr>
          <w:r>
            <w:fldChar w:fldCharType="begin"/>
          </w:r>
          <w:r>
            <w:instrText xml:space="preserve"> HYPERLINK \l _Toc2781 </w:instrText>
          </w:r>
          <w: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_Toc2781 \h </w:instrText>
          </w:r>
          <w:r>
            <w:fldChar w:fldCharType="separate"/>
          </w:r>
          <w:r>
            <w:t>4</w:t>
          </w:r>
          <w:r>
            <w:fldChar w:fldCharType="end"/>
          </w:r>
          <w:r>
            <w:fldChar w:fldCharType="end"/>
          </w:r>
        </w:p>
        <w:p>
          <w:pPr>
            <w:pStyle w:val="29"/>
            <w:tabs>
              <w:tab w:val="right" w:leader="dot" w:pos="8300"/>
            </w:tabs>
          </w:pPr>
          <w:r>
            <w:fldChar w:fldCharType="begin"/>
          </w:r>
          <w:r>
            <w:instrText xml:space="preserve"> HYPERLINK \l _Toc29323 </w:instrText>
          </w:r>
          <w: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_Toc29323 \h </w:instrText>
          </w:r>
          <w:r>
            <w:fldChar w:fldCharType="separate"/>
          </w:r>
          <w:r>
            <w:t>7</w:t>
          </w:r>
          <w:r>
            <w:fldChar w:fldCharType="end"/>
          </w:r>
          <w:r>
            <w:fldChar w:fldCharType="end"/>
          </w:r>
        </w:p>
        <w:p>
          <w:pPr>
            <w:pStyle w:val="29"/>
            <w:tabs>
              <w:tab w:val="right" w:leader="dot" w:pos="8300"/>
            </w:tabs>
          </w:pPr>
          <w:r>
            <w:fldChar w:fldCharType="begin"/>
          </w:r>
          <w:r>
            <w:instrText xml:space="preserve"> HYPERLINK \l _Toc10056 </w:instrText>
          </w:r>
          <w: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_Toc10056 \h </w:instrText>
          </w:r>
          <w:r>
            <w:fldChar w:fldCharType="separate"/>
          </w:r>
          <w:r>
            <w:t>8</w:t>
          </w:r>
          <w:r>
            <w:fldChar w:fldCharType="end"/>
          </w:r>
          <w:r>
            <w:fldChar w:fldCharType="end"/>
          </w:r>
        </w:p>
        <w:p>
          <w:pPr>
            <w:pStyle w:val="29"/>
            <w:tabs>
              <w:tab w:val="right" w:leader="dot" w:pos="8300"/>
            </w:tabs>
          </w:pPr>
          <w:r>
            <w:fldChar w:fldCharType="begin"/>
          </w:r>
          <w:r>
            <w:instrText xml:space="preserve"> HYPERLINK \l _Toc7487 </w:instrText>
          </w:r>
          <w: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_Toc7487 \h </w:instrText>
          </w:r>
          <w:r>
            <w:fldChar w:fldCharType="separate"/>
          </w:r>
          <w:r>
            <w:t>9</w:t>
          </w:r>
          <w:r>
            <w:fldChar w:fldCharType="end"/>
          </w:r>
          <w:r>
            <w:fldChar w:fldCharType="end"/>
          </w:r>
        </w:p>
        <w:p>
          <w:pPr>
            <w:pStyle w:val="29"/>
            <w:tabs>
              <w:tab w:val="right" w:leader="dot" w:pos="8300"/>
            </w:tabs>
          </w:pPr>
          <w:r>
            <w:fldChar w:fldCharType="begin"/>
          </w:r>
          <w:r>
            <w:instrText xml:space="preserve"> HYPERLINK \l _Toc26052 </w:instrText>
          </w:r>
          <w: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_Toc26052 \h </w:instrText>
          </w:r>
          <w:r>
            <w:fldChar w:fldCharType="separate"/>
          </w:r>
          <w:r>
            <w:t>10</w:t>
          </w:r>
          <w:r>
            <w:fldChar w:fldCharType="end"/>
          </w:r>
          <w:r>
            <w:fldChar w:fldCharType="end"/>
          </w:r>
        </w:p>
        <w:p>
          <w:pPr>
            <w:pStyle w:val="29"/>
            <w:tabs>
              <w:tab w:val="right" w:leader="dot" w:pos="8300"/>
            </w:tabs>
            <w:rPr>
              <w:rFonts w:hint="eastAsia" w:eastAsia="宋体"/>
              <w:lang w:val="en-US" w:eastAsia="zh-CN"/>
            </w:rPr>
          </w:pPr>
          <w:r>
            <w:fldChar w:fldCharType="begin"/>
          </w:r>
          <w:r>
            <w:instrText xml:space="preserve"> HYPERLINK \l _Toc6185 </w:instrText>
          </w:r>
          <w: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fldChar w:fldCharType="begin"/>
          </w:r>
          <w:r>
            <w:instrText xml:space="preserve"> PAGEREF _Toc6185 \h </w:instrText>
          </w:r>
          <w:r>
            <w:fldChar w:fldCharType="separate"/>
          </w:r>
          <w:r>
            <w:t>10</w:t>
          </w:r>
          <w:r>
            <w:fldChar w:fldCharType="end"/>
          </w:r>
          <w:r>
            <w:fldChar w:fldCharType="end"/>
          </w:r>
        </w:p>
        <w:p>
          <w:pPr>
            <w:pStyle w:val="28"/>
            <w:tabs>
              <w:tab w:val="right" w:leader="dot" w:pos="8300"/>
            </w:tabs>
            <w:rPr>
              <w:b/>
            </w:rPr>
          </w:pPr>
          <w:r>
            <w:rPr>
              <w:b/>
            </w:rPr>
            <w:fldChar w:fldCharType="begin"/>
          </w:r>
          <w:r>
            <w:rPr>
              <w:b/>
            </w:rPr>
            <w:instrText xml:space="preserve"> HYPERLINK \l _Toc31628 </w:instrText>
          </w:r>
          <w:r>
            <w:rPr>
              <w:b/>
            </w:rPr>
            <w:fldChar w:fldCharType="separate"/>
          </w:r>
          <w:r>
            <w:rPr>
              <w:rFonts w:hint="eastAsia" w:ascii="黑体" w:hAnsi="黑体" w:eastAsia="黑体"/>
              <w:b/>
            </w:rPr>
            <w:t xml:space="preserve">第三部分 </w:t>
          </w:r>
          <w:r>
            <w:rPr>
              <w:rFonts w:hint="eastAsia" w:ascii="黑体" w:hAnsi="黑体" w:eastAsia="黑体"/>
              <w:b/>
              <w:szCs w:val="44"/>
              <w:highlight w:val="none"/>
            </w:rPr>
            <w:t>名</w:t>
          </w:r>
          <w:r>
            <w:rPr>
              <w:rFonts w:hint="eastAsia" w:ascii="黑体" w:hAnsi="黑体" w:eastAsia="黑体"/>
              <w:b/>
              <w:highlight w:val="none"/>
            </w:rPr>
            <w:t>词解释</w:t>
          </w:r>
          <w:r>
            <w:rPr>
              <w:b/>
            </w:rPr>
            <w:tab/>
          </w:r>
          <w:r>
            <w:rPr>
              <w:b/>
            </w:rPr>
            <w:fldChar w:fldCharType="begin"/>
          </w:r>
          <w:r>
            <w:rPr>
              <w:b/>
            </w:rPr>
            <w:instrText xml:space="preserve"> PAGEREF _Toc31628 \h </w:instrText>
          </w:r>
          <w:r>
            <w:rPr>
              <w:b/>
            </w:rPr>
            <w:fldChar w:fldCharType="separate"/>
          </w:r>
          <w:r>
            <w:rPr>
              <w:b/>
            </w:rPr>
            <w:t>12</w:t>
          </w:r>
          <w:r>
            <w:rPr>
              <w:b/>
            </w:rPr>
            <w:fldChar w:fldCharType="end"/>
          </w:r>
          <w:r>
            <w:rPr>
              <w:b/>
            </w:rPr>
            <w:fldChar w:fldCharType="end"/>
          </w:r>
        </w:p>
        <w:p>
          <w:pPr>
            <w:pStyle w:val="28"/>
            <w:tabs>
              <w:tab w:val="right" w:leader="dot" w:pos="8300"/>
            </w:tabs>
            <w:rPr>
              <w:b/>
            </w:rPr>
          </w:pPr>
          <w:r>
            <w:rPr>
              <w:b/>
            </w:rPr>
            <w:fldChar w:fldCharType="begin"/>
          </w:r>
          <w:r>
            <w:rPr>
              <w:b/>
            </w:rPr>
            <w:instrText xml:space="preserve"> HYPERLINK \l _Toc4747 </w:instrText>
          </w:r>
          <w:r>
            <w:rPr>
              <w:b/>
            </w:rPr>
            <w:fldChar w:fldCharType="separate"/>
          </w:r>
          <w:r>
            <w:rPr>
              <w:rFonts w:hint="eastAsia" w:ascii="黑体" w:hAnsi="黑体" w:eastAsia="黑体"/>
              <w:b/>
              <w:szCs w:val="44"/>
              <w:highlight w:val="none"/>
            </w:rPr>
            <w:t>第</w:t>
          </w:r>
          <w:r>
            <w:rPr>
              <w:rFonts w:hint="eastAsia" w:ascii="黑体" w:hAnsi="黑体" w:eastAsia="黑体"/>
              <w:b/>
              <w:highlight w:val="none"/>
            </w:rPr>
            <w:t>四部分 附件</w:t>
          </w:r>
          <w:r>
            <w:rPr>
              <w:b/>
            </w:rPr>
            <w:tab/>
          </w:r>
          <w:r>
            <w:rPr>
              <w:b/>
            </w:rPr>
            <w:fldChar w:fldCharType="begin"/>
          </w:r>
          <w:r>
            <w:rPr>
              <w:b/>
            </w:rPr>
            <w:instrText xml:space="preserve"> PAGEREF _Toc4747 \h </w:instrText>
          </w:r>
          <w:r>
            <w:rPr>
              <w:b/>
            </w:rPr>
            <w:fldChar w:fldCharType="separate"/>
          </w:r>
          <w:r>
            <w:rPr>
              <w:b/>
            </w:rPr>
            <w:t>16</w:t>
          </w:r>
          <w:r>
            <w:rPr>
              <w:b/>
            </w:rPr>
            <w:fldChar w:fldCharType="end"/>
          </w:r>
          <w:r>
            <w:rPr>
              <w:b/>
            </w:rPr>
            <w:fldChar w:fldCharType="end"/>
          </w:r>
        </w:p>
        <w:p>
          <w:pPr>
            <w:pStyle w:val="29"/>
            <w:tabs>
              <w:tab w:val="right" w:leader="dot" w:pos="8300"/>
            </w:tabs>
          </w:pPr>
          <w:r>
            <w:fldChar w:fldCharType="begin"/>
          </w:r>
          <w:r>
            <w:instrText xml:space="preserve"> HYPERLINK \l _Toc29531 </w:instrText>
          </w:r>
          <w:r>
            <w:fldChar w:fldCharType="separate"/>
          </w:r>
          <w:r>
            <w:rPr>
              <w:rFonts w:hint="eastAsia" w:ascii="黑体" w:hAnsi="黑体" w:eastAsia="黑体" w:cs="黑体"/>
              <w:szCs w:val="32"/>
              <w:highlight w:val="none"/>
            </w:rPr>
            <w:t>附件</w:t>
          </w:r>
          <w:r>
            <w:rPr>
              <w:rFonts w:hint="eastAsia" w:ascii="黑体" w:hAnsi="黑体" w:eastAsia="黑体" w:cs="黑体"/>
              <w:szCs w:val="32"/>
              <w:highlight w:val="none"/>
              <w:lang w:val="en-US" w:eastAsia="zh-CN"/>
            </w:rPr>
            <w:t>1</w:t>
          </w:r>
          <w:r>
            <w:tab/>
          </w:r>
          <w:r>
            <w:fldChar w:fldCharType="begin"/>
          </w:r>
          <w:r>
            <w:instrText xml:space="preserve"> PAGEREF _Toc29531 \h </w:instrText>
          </w:r>
          <w:r>
            <w:fldChar w:fldCharType="separate"/>
          </w:r>
          <w:r>
            <w:t>16</w:t>
          </w:r>
          <w:r>
            <w:fldChar w:fldCharType="end"/>
          </w:r>
          <w:r>
            <w:fldChar w:fldCharType="end"/>
          </w:r>
        </w:p>
        <w:p>
          <w:pPr>
            <w:pStyle w:val="29"/>
            <w:tabs>
              <w:tab w:val="right" w:leader="dot" w:pos="8300"/>
            </w:tabs>
            <w:rPr>
              <w:rFonts w:hint="eastAsia" w:eastAsia="宋体"/>
              <w:lang w:val="en-US" w:eastAsia="zh-CN"/>
            </w:rPr>
          </w:pPr>
          <w:r>
            <w:fldChar w:fldCharType="begin"/>
          </w:r>
          <w:r>
            <w:instrText xml:space="preserve"> HYPERLINK \l _Toc27675 </w:instrText>
          </w:r>
          <w:r>
            <w:fldChar w:fldCharType="separate"/>
          </w:r>
          <w:r>
            <w:rPr>
              <w:rFonts w:hint="eastAsia" w:ascii="黑体" w:hAnsi="黑体" w:eastAsia="黑体" w:cs="黑体"/>
              <w:szCs w:val="32"/>
              <w:highlight w:val="none"/>
              <w:lang w:val="en-US" w:eastAsia="zh-CN"/>
            </w:rPr>
            <w:t>附件2</w:t>
          </w:r>
          <w:r>
            <w:tab/>
          </w:r>
          <w:r>
            <w:rPr>
              <w:rFonts w:hint="eastAsia"/>
              <w:lang w:val="en-US" w:eastAsia="zh-CN"/>
            </w:rPr>
            <w:t>3</w:t>
          </w:r>
          <w:r>
            <w:fldChar w:fldCharType="end"/>
          </w:r>
          <w:r>
            <w:rPr>
              <w:rFonts w:hint="eastAsia"/>
              <w:lang w:val="en-US" w:eastAsia="zh-CN"/>
            </w:rPr>
            <w:t>2</w:t>
          </w:r>
        </w:p>
        <w:p>
          <w:pPr>
            <w:pStyle w:val="28"/>
            <w:tabs>
              <w:tab w:val="right" w:leader="dot" w:pos="8300"/>
            </w:tabs>
            <w:rPr>
              <w:b/>
            </w:rPr>
          </w:pPr>
          <w:r>
            <w:rPr>
              <w:b/>
            </w:rPr>
            <w:fldChar w:fldCharType="begin"/>
          </w:r>
          <w:r>
            <w:rPr>
              <w:b/>
            </w:rPr>
            <w:instrText xml:space="preserve"> HYPERLINK \l _Toc9942 </w:instrText>
          </w:r>
          <w:r>
            <w:rPr>
              <w:b/>
            </w:rPr>
            <w:fldChar w:fldCharType="separate"/>
          </w:r>
          <w:r>
            <w:rPr>
              <w:rFonts w:hint="eastAsia" w:ascii="黑体" w:hAnsi="黑体" w:eastAsia="黑体"/>
              <w:b/>
              <w:szCs w:val="44"/>
              <w:highlight w:val="none"/>
            </w:rPr>
            <w:t>第</w:t>
          </w:r>
          <w:r>
            <w:rPr>
              <w:rFonts w:hint="eastAsia" w:ascii="黑体" w:hAnsi="黑体" w:eastAsia="黑体"/>
              <w:b/>
              <w:highlight w:val="none"/>
            </w:rPr>
            <w:t>五部分 附表</w:t>
          </w:r>
          <w:r>
            <w:rPr>
              <w:b/>
            </w:rPr>
            <w:tab/>
          </w:r>
          <w:r>
            <w:rPr>
              <w:b/>
            </w:rPr>
            <w:fldChar w:fldCharType="begin"/>
          </w:r>
          <w:r>
            <w:rPr>
              <w:b/>
            </w:rPr>
            <w:instrText xml:space="preserve"> PAGEREF _Toc9942 \h </w:instrText>
          </w:r>
          <w:r>
            <w:rPr>
              <w:b/>
            </w:rPr>
            <w:fldChar w:fldCharType="separate"/>
          </w:r>
          <w:r>
            <w:rPr>
              <w:b/>
            </w:rPr>
            <w:t>73</w:t>
          </w:r>
          <w:r>
            <w:rPr>
              <w:b/>
            </w:rPr>
            <w:fldChar w:fldCharType="end"/>
          </w:r>
          <w:r>
            <w:rPr>
              <w:b/>
            </w:rPr>
            <w:fldChar w:fldCharType="end"/>
          </w:r>
        </w:p>
        <w:p>
          <w:pPr>
            <w:pStyle w:val="29"/>
            <w:tabs>
              <w:tab w:val="right" w:leader="dot" w:pos="8300"/>
            </w:tabs>
          </w:pPr>
          <w:r>
            <w:fldChar w:fldCharType="begin"/>
          </w:r>
          <w:r>
            <w:instrText xml:space="preserve"> HYPERLINK \l _Toc890 </w:instrText>
          </w:r>
          <w: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_Toc890 \h </w:instrText>
          </w:r>
          <w:r>
            <w:fldChar w:fldCharType="separate"/>
          </w:r>
          <w:r>
            <w:t>73</w:t>
          </w:r>
          <w:r>
            <w:fldChar w:fldCharType="end"/>
          </w:r>
          <w:r>
            <w:fldChar w:fldCharType="end"/>
          </w:r>
        </w:p>
        <w:p>
          <w:pPr>
            <w:pStyle w:val="29"/>
            <w:tabs>
              <w:tab w:val="right" w:leader="dot" w:pos="8300"/>
            </w:tabs>
          </w:pPr>
          <w:r>
            <w:fldChar w:fldCharType="begin"/>
          </w:r>
          <w:r>
            <w:instrText xml:space="preserve"> HYPERLINK \l _Toc1918 </w:instrText>
          </w:r>
          <w: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_Toc1918 \h </w:instrText>
          </w:r>
          <w:r>
            <w:fldChar w:fldCharType="separate"/>
          </w:r>
          <w:r>
            <w:t>73</w:t>
          </w:r>
          <w:r>
            <w:fldChar w:fldCharType="end"/>
          </w:r>
          <w:r>
            <w:fldChar w:fldCharType="end"/>
          </w:r>
        </w:p>
        <w:p>
          <w:pPr>
            <w:pStyle w:val="29"/>
            <w:tabs>
              <w:tab w:val="right" w:leader="dot" w:pos="8300"/>
            </w:tabs>
          </w:pPr>
          <w:r>
            <w:fldChar w:fldCharType="begin"/>
          </w:r>
          <w:r>
            <w:instrText xml:space="preserve"> HYPERLINK \l _Toc11347 </w:instrText>
          </w:r>
          <w: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_Toc11347 \h </w:instrText>
          </w:r>
          <w:r>
            <w:fldChar w:fldCharType="separate"/>
          </w:r>
          <w:r>
            <w:t>73</w:t>
          </w:r>
          <w:r>
            <w:fldChar w:fldCharType="end"/>
          </w:r>
          <w:r>
            <w:fldChar w:fldCharType="end"/>
          </w:r>
        </w:p>
        <w:p>
          <w:pPr>
            <w:pStyle w:val="29"/>
            <w:tabs>
              <w:tab w:val="right" w:leader="dot" w:pos="8300"/>
            </w:tabs>
          </w:pPr>
          <w:r>
            <w:fldChar w:fldCharType="begin"/>
          </w:r>
          <w:r>
            <w:instrText xml:space="preserve"> HYPERLINK \l _Toc28453 </w:instrText>
          </w:r>
          <w: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_Toc28453 \h </w:instrText>
          </w:r>
          <w:r>
            <w:fldChar w:fldCharType="separate"/>
          </w:r>
          <w:r>
            <w:t>73</w:t>
          </w:r>
          <w:r>
            <w:fldChar w:fldCharType="end"/>
          </w:r>
          <w:r>
            <w:fldChar w:fldCharType="end"/>
          </w:r>
        </w:p>
        <w:p>
          <w:pPr>
            <w:pStyle w:val="29"/>
            <w:tabs>
              <w:tab w:val="right" w:leader="dot" w:pos="8300"/>
            </w:tabs>
          </w:pPr>
          <w:r>
            <w:fldChar w:fldCharType="begin"/>
          </w:r>
          <w:r>
            <w:instrText xml:space="preserve"> HYPERLINK \l _Toc1778 </w:instrText>
          </w:r>
          <w: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_Toc1778 \h </w:instrText>
          </w:r>
          <w:r>
            <w:fldChar w:fldCharType="separate"/>
          </w:r>
          <w:r>
            <w:t>73</w:t>
          </w:r>
          <w:r>
            <w:fldChar w:fldCharType="end"/>
          </w:r>
          <w:r>
            <w:fldChar w:fldCharType="end"/>
          </w:r>
        </w:p>
        <w:p>
          <w:pPr>
            <w:pStyle w:val="29"/>
            <w:tabs>
              <w:tab w:val="right" w:leader="dot" w:pos="8300"/>
            </w:tabs>
          </w:pPr>
          <w:r>
            <w:fldChar w:fldCharType="begin"/>
          </w:r>
          <w:r>
            <w:instrText xml:space="preserve"> HYPERLINK \l _Toc563 </w:instrText>
          </w:r>
          <w: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_Toc563 \h </w:instrText>
          </w:r>
          <w:r>
            <w:fldChar w:fldCharType="separate"/>
          </w:r>
          <w:r>
            <w:t>73</w:t>
          </w:r>
          <w:r>
            <w:fldChar w:fldCharType="end"/>
          </w:r>
          <w:r>
            <w:fldChar w:fldCharType="end"/>
          </w:r>
        </w:p>
        <w:p>
          <w:pPr>
            <w:pStyle w:val="29"/>
            <w:tabs>
              <w:tab w:val="right" w:leader="dot" w:pos="8300"/>
            </w:tabs>
          </w:pPr>
          <w:r>
            <w:fldChar w:fldCharType="begin"/>
          </w:r>
          <w:r>
            <w:instrText xml:space="preserve"> HYPERLINK \l _Toc24098 </w:instrText>
          </w:r>
          <w: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_Toc24098 \h </w:instrText>
          </w:r>
          <w:r>
            <w:fldChar w:fldCharType="separate"/>
          </w:r>
          <w:r>
            <w:t>73</w:t>
          </w:r>
          <w:r>
            <w:fldChar w:fldCharType="end"/>
          </w:r>
          <w:r>
            <w:fldChar w:fldCharType="end"/>
          </w:r>
        </w:p>
        <w:p>
          <w:pPr>
            <w:pStyle w:val="29"/>
            <w:tabs>
              <w:tab w:val="right" w:leader="dot" w:pos="8300"/>
            </w:tabs>
          </w:pPr>
          <w:r>
            <w:fldChar w:fldCharType="begin"/>
          </w:r>
          <w:r>
            <w:instrText xml:space="preserve"> HYPERLINK \l _Toc24621 </w:instrText>
          </w:r>
          <w: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_Toc24621 \h </w:instrText>
          </w:r>
          <w:r>
            <w:fldChar w:fldCharType="separate"/>
          </w:r>
          <w:r>
            <w:t>73</w:t>
          </w:r>
          <w:r>
            <w:fldChar w:fldCharType="end"/>
          </w:r>
          <w:r>
            <w:fldChar w:fldCharType="end"/>
          </w:r>
        </w:p>
        <w:p>
          <w:pPr>
            <w:pStyle w:val="29"/>
            <w:tabs>
              <w:tab w:val="right" w:leader="dot" w:pos="8300"/>
            </w:tabs>
          </w:pPr>
          <w:r>
            <w:fldChar w:fldCharType="begin"/>
          </w:r>
          <w:r>
            <w:instrText xml:space="preserve"> HYPERLINK \l _Toc23478 </w:instrText>
          </w:r>
          <w: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_Toc23478 \h </w:instrText>
          </w:r>
          <w:r>
            <w:fldChar w:fldCharType="separate"/>
          </w:r>
          <w:r>
            <w:t>73</w:t>
          </w:r>
          <w:r>
            <w:fldChar w:fldCharType="end"/>
          </w:r>
          <w:r>
            <w:fldChar w:fldCharType="end"/>
          </w:r>
        </w:p>
        <w:p>
          <w:pPr>
            <w:pStyle w:val="29"/>
            <w:tabs>
              <w:tab w:val="right" w:leader="dot" w:pos="8300"/>
            </w:tabs>
          </w:pPr>
          <w:r>
            <w:fldChar w:fldCharType="begin"/>
          </w:r>
          <w:r>
            <w:instrText xml:space="preserve"> HYPERLINK \l _Toc23179 </w:instrText>
          </w:r>
          <w: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_Toc23179 \h </w:instrText>
          </w:r>
          <w:r>
            <w:fldChar w:fldCharType="separate"/>
          </w:r>
          <w:r>
            <w:t>73</w:t>
          </w:r>
          <w:r>
            <w:fldChar w:fldCharType="end"/>
          </w:r>
          <w:r>
            <w:fldChar w:fldCharType="end"/>
          </w:r>
        </w:p>
        <w:p>
          <w:pPr>
            <w:pStyle w:val="29"/>
            <w:tabs>
              <w:tab w:val="right" w:leader="dot" w:pos="8300"/>
            </w:tabs>
          </w:pPr>
          <w:r>
            <w:fldChar w:fldCharType="begin"/>
          </w:r>
          <w:r>
            <w:instrText xml:space="preserve"> HYPERLINK \l _Toc26222 </w:instrText>
          </w:r>
          <w: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_Toc26222 \h </w:instrText>
          </w:r>
          <w:r>
            <w:fldChar w:fldCharType="separate"/>
          </w:r>
          <w:r>
            <w:t>73</w:t>
          </w:r>
          <w:r>
            <w:fldChar w:fldCharType="end"/>
          </w:r>
          <w:r>
            <w:fldChar w:fldCharType="end"/>
          </w:r>
        </w:p>
        <w:p>
          <w:pPr>
            <w:pStyle w:val="29"/>
            <w:tabs>
              <w:tab w:val="right" w:leader="dot" w:pos="8300"/>
            </w:tabs>
          </w:pPr>
          <w:r>
            <w:fldChar w:fldCharType="begin"/>
          </w:r>
          <w:r>
            <w:instrText xml:space="preserve"> HYPERLINK \l _Toc21391 </w:instrText>
          </w:r>
          <w: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begin"/>
          </w:r>
          <w:r>
            <w:instrText xml:space="preserve"> PAGEREF _Toc21391 \h </w:instrText>
          </w:r>
          <w:r>
            <w:fldChar w:fldCharType="separate"/>
          </w:r>
          <w:r>
            <w:t>73</w:t>
          </w:r>
          <w:r>
            <w:fldChar w:fldCharType="end"/>
          </w:r>
          <w:r>
            <w:fldChar w:fldCharType="end"/>
          </w:r>
        </w:p>
        <w:p>
          <w:pPr>
            <w:pStyle w:val="29"/>
            <w:tabs>
              <w:tab w:val="right" w:leader="dot" w:pos="8300"/>
            </w:tabs>
          </w:pPr>
          <w:r>
            <w:fldChar w:fldCharType="begin"/>
          </w:r>
          <w:r>
            <w:instrText xml:space="preserve"> HYPERLINK \l _Toc7164 </w:instrText>
          </w:r>
          <w: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fldChar w:fldCharType="begin"/>
          </w:r>
          <w:r>
            <w:instrText xml:space="preserve"> PAGEREF _Toc7164 \h </w:instrText>
          </w:r>
          <w:r>
            <w:fldChar w:fldCharType="separate"/>
          </w:r>
          <w:r>
            <w:t>73</w:t>
          </w:r>
          <w:r>
            <w:fldChar w:fldCharType="end"/>
          </w:r>
          <w:r>
            <w:fldChar w:fldCharType="end"/>
          </w:r>
        </w:p>
        <w:p>
          <w:pPr>
            <w:pStyle w:val="3"/>
            <w:rPr>
              <w:rFonts w:ascii="Calibri" w:hAnsi="Calibri" w:eastAsia="宋体" w:cs="Times New Roman"/>
              <w:b/>
              <w:color w:val="000000"/>
              <w:kern w:val="0"/>
              <w:sz w:val="28"/>
              <w:szCs w:val="20"/>
              <w:lang w:val="en-US" w:eastAsia="zh-CN" w:bidi="ar-SA"/>
            </w:rPr>
          </w:pPr>
          <w:r>
            <w:rPr>
              <w:b/>
            </w:rPr>
            <w:fldChar w:fldCharType="end"/>
          </w:r>
        </w:p>
      </w:sdtContent>
    </w:sdt>
    <w:p/>
    <w:p>
      <w:pPr>
        <w:pStyle w:val="4"/>
        <w:jc w:val="center"/>
        <w:outlineLvl w:val="9"/>
        <w:rPr>
          <w:rFonts w:hint="eastAsia" w:ascii="黑体" w:hAnsi="黑体" w:eastAsia="黑体"/>
          <w:b w:val="0"/>
          <w:color w:val="auto"/>
          <w:highlight w:val="none"/>
        </w:rPr>
        <w:sectPr>
          <w:footerReference r:id="rId5" w:type="default"/>
          <w:pgSz w:w="11906" w:h="16838"/>
          <w:pgMar w:top="1440" w:right="1803" w:bottom="1440" w:left="1803" w:header="851" w:footer="992" w:gutter="0"/>
          <w:pgNumType w:fmt="decimal" w:start="1"/>
          <w:cols w:space="0" w:num="1"/>
          <w:rtlGutter w:val="0"/>
          <w:docGrid w:type="lines" w:linePitch="319" w:charSpace="0"/>
        </w:sectPr>
      </w:pPr>
      <w:bookmarkStart w:id="6" w:name="_Toc15377196"/>
      <w:bookmarkStart w:id="7" w:name="_Toc15396599"/>
    </w:p>
    <w:p>
      <w:pPr>
        <w:pStyle w:val="4"/>
        <w:jc w:val="center"/>
        <w:rPr>
          <w:rFonts w:ascii="黑体" w:eastAsia="黑体"/>
          <w:color w:val="auto"/>
          <w:sz w:val="32"/>
          <w:szCs w:val="32"/>
          <w:highlight w:val="none"/>
        </w:rPr>
      </w:pPr>
      <w:bookmarkStart w:id="8" w:name="_Toc1789"/>
      <w:r>
        <w:rPr>
          <w:rFonts w:hint="eastAsia" w:ascii="黑体" w:hAnsi="黑体" w:eastAsia="黑体"/>
          <w:b w:val="0"/>
          <w:color w:val="auto"/>
          <w:highlight w:val="none"/>
        </w:rPr>
        <w:t xml:space="preserve">第一部分 </w:t>
      </w:r>
      <w:r>
        <w:rPr>
          <w:rStyle w:val="19"/>
          <w:rFonts w:hint="eastAsia" w:ascii="黑体" w:hAnsi="黑体" w:eastAsia="黑体"/>
          <w:b w:val="0"/>
          <w:bCs w:val="0"/>
          <w:color w:val="auto"/>
          <w:highlight w:val="none"/>
        </w:rPr>
        <w:t>部门概况</w:t>
      </w:r>
      <w:bookmarkEnd w:id="6"/>
      <w:bookmarkEnd w:id="7"/>
      <w:bookmarkEnd w:id="8"/>
    </w:p>
    <w:p>
      <w:pPr>
        <w:pStyle w:val="5"/>
        <w:rPr>
          <w:rFonts w:hint="eastAsia" w:ascii="黑体" w:eastAsia="黑体"/>
          <w:b w:val="0"/>
          <w:color w:val="auto"/>
          <w:highlight w:val="none"/>
          <w:lang w:eastAsia="zh-CN"/>
        </w:rPr>
      </w:pPr>
      <w:bookmarkStart w:id="9" w:name="_Toc21588"/>
      <w:r>
        <w:rPr>
          <w:rFonts w:hint="eastAsia" w:ascii="黑体" w:eastAsia="黑体"/>
          <w:b w:val="0"/>
          <w:color w:val="auto"/>
          <w:highlight w:val="none"/>
          <w:lang w:val="en-US" w:eastAsia="zh-CN"/>
        </w:rPr>
        <w:t>一</w:t>
      </w:r>
      <w:r>
        <w:rPr>
          <w:rFonts w:hint="eastAsia" w:ascii="黑体" w:eastAsia="黑体"/>
          <w:b w:val="0"/>
          <w:color w:val="auto"/>
          <w:highlight w:val="none"/>
        </w:rPr>
        <w:t>、</w:t>
      </w:r>
      <w:r>
        <w:rPr>
          <w:rFonts w:hint="eastAsia" w:ascii="黑体" w:eastAsia="黑体"/>
          <w:b w:val="0"/>
          <w:color w:val="auto"/>
          <w:highlight w:val="none"/>
          <w:lang w:eastAsia="zh-CN"/>
        </w:rPr>
        <w:t>部门职责</w:t>
      </w:r>
      <w:bookmarkEnd w:id="9"/>
    </w:p>
    <w:p>
      <w:pPr>
        <w:numPr>
          <w:ilvl w:val="0"/>
          <w:numId w:val="0"/>
        </w:num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 1、贯彻执行国家统计工作的方针、政策和</w:t>
      </w:r>
      <w:r>
        <w:rPr>
          <w:rFonts w:hint="eastAsia" w:ascii="仿宋_GB2312" w:eastAsia="仿宋_GB2312" w:cs="仿宋"/>
          <w:color w:val="auto"/>
          <w:kern w:val="0"/>
          <w:sz w:val="32"/>
          <w:szCs w:val="32"/>
          <w:lang w:eastAsia="zh-CN"/>
        </w:rPr>
        <w:t>法律法规</w:t>
      </w:r>
      <w:r>
        <w:rPr>
          <w:rFonts w:hint="eastAsia" w:ascii="仿宋_GB2312" w:hAnsi="Calibri" w:eastAsia="仿宋_GB2312" w:cs="仿宋"/>
          <w:color w:val="auto"/>
          <w:kern w:val="0"/>
          <w:sz w:val="32"/>
          <w:szCs w:val="32"/>
        </w:rPr>
        <w:t>以及统计制度、统计标准，起草全区统计规章，制定全区统计规划以及地方统计制度、统计标准，审批全区的地方统计调查项目，承担组织领导和协调全区统计工作，监督检查统计</w:t>
      </w:r>
      <w:r>
        <w:rPr>
          <w:rFonts w:hint="eastAsia" w:ascii="仿宋_GB2312" w:eastAsia="仿宋_GB2312" w:cs="仿宋"/>
          <w:color w:val="auto"/>
          <w:kern w:val="0"/>
          <w:sz w:val="32"/>
          <w:szCs w:val="32"/>
          <w:lang w:eastAsia="zh-CN"/>
        </w:rPr>
        <w:t>法律法规</w:t>
      </w:r>
      <w:r>
        <w:rPr>
          <w:rFonts w:hint="eastAsia" w:ascii="仿宋_GB2312" w:hAnsi="Calibri" w:eastAsia="仿宋_GB2312" w:cs="仿宋"/>
          <w:color w:val="auto"/>
          <w:kern w:val="0"/>
          <w:sz w:val="32"/>
          <w:szCs w:val="32"/>
        </w:rPr>
        <w:t>的实施，确保统计数据真实、准确、及时的责任。</w:t>
      </w:r>
    </w:p>
    <w:p>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2、 建立健全全区国民经济核算体系，组织实施全区国民经济核算制度，核算全区地区生产总值，整理提供国民经济核算资料，开展分析研究，指导、监督全区国民经济核算工作。</w:t>
      </w:r>
    </w:p>
    <w:p>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3、 组织实施农林牧业、工业、建筑业、批发和零售业、住宿和餐饮业、房地产业等国民经济行业以及能源、投资、人口、收入、价格、科技、社会发展基本情况、环境基本情况等领域的统计调查，建立全区经济社会发展监测评价制度及指标体系，对重点区域和重要领域实施监测评价，牵头综合整理和提供资源、房屋、旅游、教育、卫生、邮电、交通运输、社会保障、公用事业、对外贸易、对外经济等全区基本统计资料。</w:t>
      </w:r>
    </w:p>
    <w:p>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4、组织实施人口、经济、农业等普查和重大国情国力专项调查，组织实施全区投入产出调查和社情民意调查。</w:t>
      </w:r>
    </w:p>
    <w:p>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5、建立健全全区统计数据质量审核、监控和评估制度，依法对乡镇、街道和区直部门重要统计数据进行审核、监控和评估，组织指导统计基层基础建设。</w:t>
      </w:r>
    </w:p>
    <w:p>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6、 对国民经济、社会发展、科技进步和资源环境等情况进行统计分析和预测，定期发布全区经济社会发展情况的统计信息，向区政府及有关部门提供统计咨询建议，向社会公众提供统计信息服务。</w:t>
      </w:r>
    </w:p>
    <w:p>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7、会同有关部门组织管理全区统计专业资格考试、职务评聘工作，指导全区统计专业人才队伍建设，开展统计交流与合作，监督管理乡镇、街道政府统计部门由中央财政和省级财政提供的统计经费。</w:t>
      </w:r>
    </w:p>
    <w:p>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8、 建立健全和管理全区统计信息自动化系统和统计数据库体系</w:t>
      </w:r>
      <w:r>
        <w:rPr>
          <w:rFonts w:hint="eastAsia" w:ascii="仿宋_GB2312" w:eastAsia="仿宋_GB2312" w:cs="仿宋"/>
          <w:color w:val="auto"/>
          <w:kern w:val="0"/>
          <w:sz w:val="32"/>
          <w:szCs w:val="32"/>
          <w:lang w:eastAsia="zh-CN"/>
        </w:rPr>
        <w:t>，</w:t>
      </w:r>
      <w:r>
        <w:rPr>
          <w:rFonts w:hint="eastAsia" w:ascii="仿宋_GB2312" w:hAnsi="Calibri" w:eastAsia="仿宋_GB2312" w:cs="仿宋"/>
          <w:color w:val="auto"/>
          <w:kern w:val="0"/>
          <w:sz w:val="32"/>
          <w:szCs w:val="32"/>
        </w:rPr>
        <w:t>拟定全区各乡镇、街道和各部门统计数据网络基本标准和运行规则</w:t>
      </w:r>
      <w:r>
        <w:rPr>
          <w:rFonts w:hint="eastAsia" w:ascii="仿宋_GB2312" w:eastAsia="仿宋_GB2312" w:cs="仿宋"/>
          <w:color w:val="auto"/>
          <w:kern w:val="0"/>
          <w:sz w:val="32"/>
          <w:szCs w:val="32"/>
          <w:lang w:eastAsia="zh-CN"/>
        </w:rPr>
        <w:t>，</w:t>
      </w:r>
      <w:r>
        <w:rPr>
          <w:rFonts w:hint="eastAsia" w:ascii="仿宋_GB2312" w:hAnsi="Calibri" w:eastAsia="仿宋_GB2312" w:cs="仿宋"/>
          <w:color w:val="auto"/>
          <w:kern w:val="0"/>
          <w:sz w:val="32"/>
          <w:szCs w:val="32"/>
        </w:rPr>
        <w:t>指导地方统计信息化建设。</w:t>
      </w:r>
    </w:p>
    <w:p>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9、 承担区政府公布的有关行政审批事项。</w:t>
      </w:r>
    </w:p>
    <w:p>
      <w:pPr>
        <w:ind w:firstLine="640" w:firstLineChars="200"/>
        <w:rPr>
          <w:rStyle w:val="20"/>
          <w:rFonts w:hint="eastAsia" w:ascii="仿宋" w:hAnsi="仿宋" w:eastAsia="黑体"/>
          <w:b w:val="0"/>
          <w:bCs w:val="0"/>
          <w:color w:val="auto"/>
          <w:highlight w:val="yellow"/>
          <w:lang w:eastAsia="zh-CN"/>
        </w:rPr>
      </w:pPr>
      <w:r>
        <w:rPr>
          <w:rFonts w:hint="eastAsia" w:ascii="仿宋_GB2312" w:hAnsi="Calibri" w:eastAsia="仿宋_GB2312" w:cs="仿宋"/>
          <w:color w:val="auto"/>
          <w:kern w:val="0"/>
          <w:sz w:val="32"/>
          <w:szCs w:val="32"/>
        </w:rPr>
        <w:t>10、承办市统计局和区政府交办的其他事项。</w:t>
      </w:r>
    </w:p>
    <w:p>
      <w:pPr>
        <w:pStyle w:val="5"/>
        <w:rPr>
          <w:rStyle w:val="20"/>
          <w:b w:val="0"/>
          <w:bCs w:val="0"/>
          <w:color w:val="auto"/>
          <w:highlight w:val="none"/>
        </w:rPr>
      </w:pPr>
      <w:bookmarkStart w:id="10" w:name="_Toc15377200"/>
      <w:bookmarkStart w:id="11" w:name="_Toc26257"/>
      <w:bookmarkStart w:id="12" w:name="_Toc15396601"/>
      <w:r>
        <w:rPr>
          <w:rFonts w:hint="eastAsia" w:ascii="黑体" w:eastAsia="黑体"/>
          <w:b w:val="0"/>
          <w:color w:val="auto"/>
          <w:highlight w:val="none"/>
        </w:rPr>
        <w:t>二、</w:t>
      </w:r>
      <w:r>
        <w:rPr>
          <w:rFonts w:hint="eastAsia" w:ascii="黑体" w:hAnsi="黑体" w:eastAsia="黑体"/>
          <w:b w:val="0"/>
          <w:color w:val="auto"/>
          <w:highlight w:val="none"/>
        </w:rPr>
        <w:t>机</w:t>
      </w:r>
      <w:r>
        <w:rPr>
          <w:rStyle w:val="20"/>
          <w:rFonts w:hint="eastAsia" w:ascii="黑体" w:hAnsi="黑体" w:eastAsia="黑体"/>
          <w:b w:val="0"/>
          <w:bCs w:val="0"/>
          <w:color w:val="auto"/>
          <w:highlight w:val="none"/>
        </w:rPr>
        <w:t>构设置</w:t>
      </w:r>
      <w:bookmarkEnd w:id="10"/>
      <w:bookmarkEnd w:id="11"/>
      <w:bookmarkEnd w:id="12"/>
    </w:p>
    <w:p>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区统计局设3个职能股室：办公室、综合核算和政策法规股（统计执法大队）、基层统计业务管理股。</w:t>
      </w:r>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4"/>
        <w:ind w:right="440"/>
        <w:jc w:val="center"/>
        <w:rPr>
          <w:rStyle w:val="19"/>
          <w:rFonts w:ascii="黑体" w:hAnsi="黑体" w:eastAsia="黑体"/>
          <w:b w:val="0"/>
          <w:bCs/>
          <w:color w:val="auto"/>
          <w:highlight w:val="none"/>
        </w:rPr>
      </w:pPr>
      <w:bookmarkStart w:id="13" w:name="_Toc10689"/>
      <w:bookmarkStart w:id="14" w:name="_Toc15396602"/>
      <w:bookmarkStart w:id="15"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19"/>
          <w:rFonts w:hint="eastAsia" w:ascii="黑体" w:hAnsi="黑体" w:eastAsia="黑体"/>
          <w:b w:val="0"/>
          <w:bCs/>
          <w:color w:val="auto"/>
          <w:highlight w:val="none"/>
        </w:rPr>
        <w:t>部门决算情况说明</w:t>
      </w:r>
      <w:bookmarkEnd w:id="13"/>
      <w:bookmarkEnd w:id="14"/>
      <w:bookmarkEnd w:id="15"/>
    </w:p>
    <w:p>
      <w:pPr>
        <w:rPr>
          <w:color w:val="auto"/>
          <w:highlight w:val="none"/>
        </w:rPr>
      </w:pPr>
    </w:p>
    <w:p>
      <w:pPr>
        <w:pStyle w:val="21"/>
        <w:numPr>
          <w:ilvl w:val="0"/>
          <w:numId w:val="1"/>
        </w:numPr>
        <w:spacing w:line="600" w:lineRule="exact"/>
        <w:ind w:firstLineChars="0"/>
        <w:outlineLvl w:val="1"/>
        <w:rPr>
          <w:rStyle w:val="20"/>
          <w:rFonts w:ascii="黑体" w:hAnsi="黑体" w:eastAsia="黑体"/>
          <w:b w:val="0"/>
          <w:color w:val="auto"/>
          <w:highlight w:val="none"/>
        </w:rPr>
      </w:pPr>
      <w:bookmarkStart w:id="16" w:name="_Toc15377205"/>
      <w:bookmarkStart w:id="17" w:name="_Toc30823"/>
      <w:bookmarkStart w:id="18" w:name="_Toc15396603"/>
      <w:r>
        <w:rPr>
          <w:rFonts w:hint="eastAsia" w:ascii="黑体" w:hAnsi="黑体" w:eastAsia="黑体"/>
          <w:color w:val="auto"/>
          <w:sz w:val="32"/>
          <w:szCs w:val="32"/>
          <w:highlight w:val="none"/>
        </w:rPr>
        <w:t>收</w:t>
      </w:r>
      <w:r>
        <w:rPr>
          <w:rStyle w:val="20"/>
          <w:rFonts w:hint="eastAsia" w:ascii="黑体" w:hAnsi="黑体" w:eastAsia="黑体"/>
          <w:b w:val="0"/>
          <w:color w:val="auto"/>
          <w:highlight w:val="none"/>
        </w:rPr>
        <w:t>入支出决算总体情况说明</w:t>
      </w:r>
      <w:bookmarkEnd w:id="16"/>
      <w:bookmarkEnd w:id="17"/>
      <w:bookmarkEnd w:id="18"/>
    </w:p>
    <w:p>
      <w:pPr>
        <w:spacing w:line="600" w:lineRule="exact"/>
        <w:ind w:firstLine="640" w:firstLineChars="200"/>
        <w:rPr>
          <w:rFonts w:hint="eastAsia" w:ascii="仿宋" w:hAnsi="仿宋" w:eastAsia="仿宋"/>
          <w:color w:val="auto"/>
          <w:sz w:val="32"/>
          <w:szCs w:val="32"/>
          <w:highlight w:val="yellow"/>
          <w:lang w:eastAsia="zh-CN"/>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557.58</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相比，收、支总计各增加</w:t>
      </w:r>
      <w:r>
        <w:rPr>
          <w:rFonts w:hint="eastAsia" w:ascii="仿宋" w:hAnsi="仿宋" w:eastAsia="仿宋"/>
          <w:color w:val="auto"/>
          <w:sz w:val="32"/>
          <w:szCs w:val="32"/>
          <w:highlight w:val="none"/>
          <w:lang w:val="en-US" w:eastAsia="zh-CN"/>
        </w:rPr>
        <w:t>68.05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13.90</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2023年开展了船山区第五次全国经济普查</w:t>
      </w:r>
      <w:r>
        <w:rPr>
          <w:rFonts w:hint="eastAsia" w:ascii="仿宋" w:hAnsi="仿宋" w:eastAsia="仿宋"/>
          <w:color w:val="auto"/>
          <w:sz w:val="32"/>
          <w:szCs w:val="32"/>
          <w:highlight w:val="none"/>
          <w:lang w:eastAsia="zh-CN"/>
        </w:rPr>
        <w:t>。</w:t>
      </w:r>
    </w:p>
    <w:p>
      <w:pPr>
        <w:spacing w:line="600" w:lineRule="exact"/>
        <w:ind w:firstLine="420" w:firstLineChars="200"/>
        <w:jc w:val="left"/>
        <w:rPr>
          <w:rFonts w:ascii="仿宋_GB2312" w:eastAsia="仿宋_GB2312"/>
          <w:color w:val="auto"/>
          <w:sz w:val="32"/>
          <w:szCs w:val="32"/>
          <w:highlight w:val="none"/>
        </w:rPr>
      </w:pPr>
      <w:r>
        <w:rPr>
          <w:color w:val="auto"/>
        </w:rPr>
        <w:pict>
          <v:shape id="_x0000_s1026" o:spid="_x0000_s1026" o:spt="75" type="#_x0000_t75" style="position:absolute;left:0pt;margin-left:24.7pt;margin-top:25.25pt;height:176.45pt;width:392.9pt;mso-wrap-distance-bottom:0pt;mso-wrap-distance-left:9pt;mso-wrap-distance-right:9pt;mso-wrap-distance-top:0pt;z-index:251659264;mso-width-relative:page;mso-height-relative:page;" o:ole="t" filled="f" o:preferrelative="t" stroked="f" coordsize="21600,21600">
            <v:path/>
            <v:fill on="f" focussize="0,0"/>
            <v:stroke on="f"/>
            <v:imagedata r:id="rId10" o:title=""/>
            <o:lock v:ext="edit" aspectratio="t"/>
            <w10:wrap type="square"/>
          </v:shape>
          <o:OLEObject Type="Embed" ProgID="Excel.Chart.8" ShapeID="_x0000_s1026" DrawAspect="Content" ObjectID="_1468075725" r:id="rId9">
            <o:LockedField>false</o:LockedField>
          </o:OLEObject>
        </w:pict>
      </w:r>
    </w:p>
    <w:p>
      <w:pPr>
        <w:pStyle w:val="21"/>
        <w:numPr>
          <w:ilvl w:val="0"/>
          <w:numId w:val="1"/>
        </w:numPr>
        <w:spacing w:line="600" w:lineRule="exact"/>
        <w:ind w:firstLineChars="0"/>
        <w:outlineLvl w:val="1"/>
        <w:rPr>
          <w:rStyle w:val="20"/>
          <w:rFonts w:ascii="黑体" w:hAnsi="黑体" w:eastAsia="黑体"/>
          <w:b w:val="0"/>
          <w:color w:val="auto"/>
          <w:highlight w:val="none"/>
        </w:rPr>
      </w:pPr>
      <w:bookmarkStart w:id="19" w:name="_Toc15396604"/>
      <w:bookmarkStart w:id="20" w:name="_Toc29189"/>
      <w:bookmarkStart w:id="21" w:name="_Toc15377206"/>
      <w:r>
        <w:rPr>
          <w:rFonts w:hint="eastAsia" w:ascii="黑体" w:hAnsi="黑体" w:eastAsia="黑体"/>
          <w:color w:val="auto"/>
          <w:sz w:val="32"/>
          <w:szCs w:val="32"/>
          <w:highlight w:val="none"/>
        </w:rPr>
        <w:t>收</w:t>
      </w:r>
      <w:r>
        <w:rPr>
          <w:rStyle w:val="20"/>
          <w:rFonts w:hint="eastAsia" w:ascii="黑体" w:hAnsi="黑体" w:eastAsia="黑体"/>
          <w:b w:val="0"/>
          <w:color w:val="auto"/>
          <w:highlight w:val="none"/>
        </w:rPr>
        <w:t>入决算情况说明</w:t>
      </w:r>
      <w:bookmarkEnd w:id="19"/>
      <w:bookmarkEnd w:id="20"/>
      <w:bookmarkEnd w:id="21"/>
    </w:p>
    <w:p>
      <w:pPr>
        <w:spacing w:line="600" w:lineRule="exact"/>
        <w:ind w:firstLine="640" w:firstLineChars="200"/>
        <w:outlineLvl w:val="1"/>
        <w:rPr>
          <w:rFonts w:ascii="仿宋" w:hAnsi="仿宋" w:eastAsia="仿宋"/>
          <w:color w:val="auto"/>
          <w:sz w:val="32"/>
          <w:szCs w:val="32"/>
          <w:highlight w:val="none"/>
        </w:rPr>
      </w:pPr>
      <w:bookmarkStart w:id="22" w:name="_Toc2542"/>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本年收入合计</w:t>
      </w:r>
      <w:r>
        <w:rPr>
          <w:rFonts w:hint="eastAsia" w:ascii="仿宋" w:hAnsi="仿宋" w:eastAsia="仿宋"/>
          <w:color w:val="auto"/>
          <w:sz w:val="32"/>
          <w:szCs w:val="32"/>
          <w:highlight w:val="none"/>
          <w:lang w:val="en-US" w:eastAsia="zh-CN"/>
        </w:rPr>
        <w:t>551.36</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496.19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89.99</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55.17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22"/>
    </w:p>
    <w:p>
      <w:pPr>
        <w:spacing w:line="600" w:lineRule="exact"/>
        <w:ind w:firstLine="640" w:firstLineChars="200"/>
        <w:outlineLvl w:val="9"/>
        <w:rPr>
          <w:rFonts w:ascii="仿宋" w:hAnsi="仿宋" w:eastAsia="仿宋"/>
          <w:color w:val="auto"/>
          <w:sz w:val="32"/>
          <w:szCs w:val="32"/>
          <w:highlight w:val="none"/>
        </w:rPr>
      </w:pPr>
    </w:p>
    <w:p>
      <w:pPr>
        <w:spacing w:line="600" w:lineRule="exact"/>
        <w:ind w:firstLine="640" w:firstLineChars="200"/>
        <w:outlineLvl w:val="9"/>
        <w:rPr>
          <w:rFonts w:ascii="仿宋_GB2312" w:eastAsia="仿宋_GB2312"/>
          <w:color w:val="auto"/>
          <w:sz w:val="32"/>
          <w:szCs w:val="32"/>
          <w:highlight w:val="none"/>
        </w:rPr>
      </w:pPr>
      <w:r>
        <w:rPr>
          <w:rFonts w:ascii="仿宋_GB2312" w:hAnsi="仿宋_GB2312" w:eastAsia="仿宋_GB2312" w:cs="仿宋_GB2312"/>
          <w:bCs/>
          <w:color w:val="auto"/>
          <w:sz w:val="32"/>
          <w:szCs w:val="32"/>
        </w:rPr>
        <w:pict>
          <v:shape id="_x0000_s1027" o:spid="_x0000_s1027" o:spt="75" type="#_x0000_t75" style="position:absolute;left:0pt;margin-left:33.4pt;margin-top:11.65pt;height:149.6pt;width:348.35pt;mso-wrap-distance-bottom:0pt;mso-wrap-distance-left:9pt;mso-wrap-distance-right:9pt;mso-wrap-distance-top:0pt;z-index:251660288;mso-width-relative:page;mso-height-relative:page;" o:ole="t" filled="f" o:preferrelative="t" stroked="f" coordsize="21600,21600">
            <v:path/>
            <v:fill on="f" focussize="0,0"/>
            <v:stroke on="f"/>
            <v:imagedata r:id="rId12" o:title=""/>
            <o:lock v:ext="edit" aspectratio="t"/>
            <w10:wrap type="square"/>
          </v:shape>
          <o:OLEObject Type="Embed" ProgID="Excel.Chart.8" ShapeID="_x0000_s1027" DrawAspect="Content" ObjectID="_1468075726" r:id="rId11">
            <o:LockedField>false</o:LockedField>
          </o:OLEObject>
        </w:pict>
      </w:r>
    </w:p>
    <w:p>
      <w:pPr>
        <w:pStyle w:val="21"/>
        <w:numPr>
          <w:ilvl w:val="0"/>
          <w:numId w:val="1"/>
        </w:numPr>
        <w:spacing w:line="600" w:lineRule="exact"/>
        <w:ind w:firstLineChars="0"/>
        <w:outlineLvl w:val="1"/>
        <w:rPr>
          <w:rStyle w:val="20"/>
          <w:rFonts w:ascii="黑体" w:hAnsi="黑体" w:eastAsia="黑体"/>
          <w:b w:val="0"/>
          <w:color w:val="auto"/>
          <w:highlight w:val="none"/>
        </w:rPr>
      </w:pPr>
      <w:bookmarkStart w:id="23" w:name="_Toc21397"/>
      <w:bookmarkStart w:id="24" w:name="_Toc15396605"/>
      <w:bookmarkStart w:id="25" w:name="_Toc15377207"/>
      <w:r>
        <w:rPr>
          <w:rFonts w:hint="eastAsia" w:ascii="黑体" w:hAnsi="黑体" w:eastAsia="黑体"/>
          <w:color w:val="auto"/>
          <w:sz w:val="32"/>
          <w:szCs w:val="32"/>
          <w:highlight w:val="none"/>
        </w:rPr>
        <w:t>支</w:t>
      </w:r>
      <w:r>
        <w:rPr>
          <w:rStyle w:val="20"/>
          <w:rFonts w:hint="eastAsia" w:ascii="黑体" w:hAnsi="黑体" w:eastAsia="黑体"/>
          <w:b w:val="0"/>
          <w:color w:val="auto"/>
          <w:highlight w:val="none"/>
        </w:rPr>
        <w:t>出决算情况说明</w:t>
      </w:r>
      <w:bookmarkEnd w:id="23"/>
      <w:bookmarkEnd w:id="24"/>
      <w:bookmarkEnd w:id="25"/>
    </w:p>
    <w:p>
      <w:pPr>
        <w:spacing w:line="600" w:lineRule="exact"/>
        <w:ind w:firstLine="640" w:firstLineChars="200"/>
        <w:outlineLvl w:val="1"/>
        <w:rPr>
          <w:rFonts w:ascii="仿宋_GB2312" w:eastAsia="仿宋_GB2312"/>
          <w:color w:val="auto"/>
          <w:sz w:val="32"/>
          <w:szCs w:val="32"/>
          <w:highlight w:val="none"/>
        </w:rPr>
      </w:pPr>
      <w:bookmarkStart w:id="26" w:name="_Toc9063"/>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本年支出合计</w:t>
      </w:r>
      <w:r>
        <w:rPr>
          <w:rFonts w:hint="eastAsia" w:ascii="仿宋" w:hAnsi="仿宋" w:eastAsia="仿宋"/>
          <w:color w:val="auto"/>
          <w:sz w:val="32"/>
          <w:szCs w:val="32"/>
          <w:highlight w:val="none"/>
          <w:lang w:val="en-US" w:eastAsia="zh-CN"/>
        </w:rPr>
        <w:t>508.56</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318.3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62.59</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190.26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37.41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ascii="仿宋" w:hAnsi="仿宋" w:eastAsia="仿宋"/>
          <w:color w:val="auto"/>
          <w:sz w:val="32"/>
          <w:szCs w:val="32"/>
          <w:shd w:val="pct10" w:color="auto" w:fill="FFFFFF"/>
        </w:rPr>
        <w:pict>
          <v:shape id="_x0000_s1028" o:spid="_x0000_s1028" o:spt="75" type="#_x0000_t75" style="position:absolute;left:0pt;margin-left:14.75pt;margin-top:13.05pt;height:170.15pt;width:390.9pt;mso-wrap-distance-bottom:0pt;mso-wrap-distance-left:9pt;mso-wrap-distance-right:9pt;mso-wrap-distance-top:0pt;z-index:251661312;mso-width-relative:page;mso-height-relative:page;" o:ole="t" filled="f" o:preferrelative="t" stroked="f" coordsize="21600,21600">
            <v:path/>
            <v:fill on="f" focussize="0,0"/>
            <v:stroke on="f"/>
            <v:imagedata r:id="rId14" o:title=""/>
            <o:lock v:ext="edit" aspectratio="t"/>
            <w10:wrap type="square"/>
          </v:shape>
          <o:OLEObject Type="Embed" ProgID="Excel.Chart.8" ShapeID="_x0000_s1028" DrawAspect="Content" ObjectID="_1468075727" r:id="rId13">
            <o:LockedField>false</o:LockedField>
          </o:OLEObject>
        </w:pict>
      </w:r>
      <w:bookmarkEnd w:id="26"/>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20"/>
          <w:rFonts w:ascii="黑体" w:hAnsi="黑体" w:eastAsia="黑体"/>
          <w:b w:val="0"/>
          <w:color w:val="auto"/>
          <w:highlight w:val="none"/>
        </w:rPr>
      </w:pPr>
      <w:bookmarkStart w:id="27" w:name="_Toc15396606"/>
      <w:bookmarkStart w:id="28" w:name="_Toc19152"/>
      <w:bookmarkStart w:id="29" w:name="_Toc15377208"/>
      <w:r>
        <w:rPr>
          <w:rFonts w:hint="eastAsia" w:ascii="黑体" w:hAnsi="黑体" w:eastAsia="黑体"/>
          <w:color w:val="auto"/>
          <w:sz w:val="32"/>
          <w:szCs w:val="32"/>
          <w:highlight w:val="none"/>
        </w:rPr>
        <w:t>四、财</w:t>
      </w:r>
      <w:r>
        <w:rPr>
          <w:rStyle w:val="20"/>
          <w:rFonts w:hint="eastAsia" w:ascii="黑体" w:hAnsi="黑体" w:eastAsia="黑体"/>
          <w:b w:val="0"/>
          <w:color w:val="auto"/>
          <w:highlight w:val="none"/>
        </w:rPr>
        <w:t>政拨款收入支出决算总体情况说明</w:t>
      </w:r>
      <w:bookmarkEnd w:id="27"/>
      <w:bookmarkEnd w:id="28"/>
      <w:bookmarkEnd w:id="29"/>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财政拨款收、支总计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496.19</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相比，财政拨款收、支总计各增加</w:t>
      </w:r>
      <w:r>
        <w:rPr>
          <w:rFonts w:hint="eastAsia" w:ascii="仿宋" w:hAnsi="仿宋" w:eastAsia="仿宋"/>
          <w:color w:val="auto"/>
          <w:sz w:val="32"/>
          <w:szCs w:val="32"/>
          <w:highlight w:val="none"/>
          <w:lang w:val="en-US" w:eastAsia="zh-CN"/>
        </w:rPr>
        <w:t>24.26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5.14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2023年开展了船山区第五次全国经济普查。</w:t>
      </w:r>
    </w:p>
    <w:p>
      <w:pPr>
        <w:spacing w:line="600" w:lineRule="exact"/>
        <w:ind w:firstLine="420" w:firstLineChars="200"/>
        <w:rPr>
          <w:color w:val="auto"/>
        </w:rPr>
      </w:pPr>
      <w:r>
        <w:rPr>
          <w:color w:val="auto"/>
        </w:rPr>
        <w:pict>
          <v:shape id="_x0000_s1029" o:spid="_x0000_s1029" o:spt="75" type="#_x0000_t75" style="position:absolute;left:0pt;margin-left:34.65pt;margin-top:23pt;height:161.95pt;width:341.9pt;mso-wrap-distance-bottom:0pt;mso-wrap-distance-left:9pt;mso-wrap-distance-right:9pt;mso-wrap-distance-top:0pt;z-index:251662336;mso-width-relative:page;mso-height-relative:page;" o:ole="t" filled="f" o:preferrelative="t" stroked="f" coordsize="21600,21600">
            <v:path/>
            <v:fill on="f" focussize="0,0"/>
            <v:stroke on="f"/>
            <v:imagedata r:id="rId16" o:title=""/>
            <o:lock v:ext="edit" aspectratio="t"/>
            <w10:wrap type="square"/>
          </v:shape>
          <o:OLEObject Type="Embed" ProgID="Excel.Chart.8" ShapeID="_x0000_s1029" DrawAspect="Content" ObjectID="_1468075728" r:id="rId15">
            <o:LockedField>false</o:LockedField>
          </o:OLEObject>
        </w:pict>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0"/>
          <w:rFonts w:ascii="黑体" w:hAnsi="黑体" w:eastAsia="黑体"/>
          <w:b w:val="0"/>
          <w:color w:val="auto"/>
          <w:highlight w:val="none"/>
        </w:rPr>
      </w:pPr>
      <w:bookmarkStart w:id="30" w:name="_Toc15396607"/>
      <w:bookmarkStart w:id="31" w:name="_Toc15377209"/>
      <w:bookmarkStart w:id="32" w:name="_Toc2781"/>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0"/>
          <w:rFonts w:hint="eastAsia" w:ascii="黑体" w:hAnsi="黑体" w:eastAsia="黑体"/>
          <w:b w:val="0"/>
          <w:color w:val="auto"/>
          <w:highlight w:val="none"/>
        </w:rPr>
        <w:t>般公共预算财政拨款支出决算情况说明</w:t>
      </w:r>
      <w:bookmarkEnd w:id="30"/>
      <w:bookmarkEnd w:id="31"/>
      <w:bookmarkEnd w:id="32"/>
    </w:p>
    <w:p>
      <w:pPr>
        <w:spacing w:line="600" w:lineRule="exact"/>
        <w:ind w:firstLine="643" w:firstLineChars="200"/>
        <w:outlineLvl w:val="2"/>
        <w:rPr>
          <w:rFonts w:ascii="仿宋" w:hAnsi="仿宋" w:eastAsia="仿宋"/>
          <w:b/>
          <w:color w:val="auto"/>
          <w:sz w:val="32"/>
          <w:szCs w:val="32"/>
          <w:highlight w:val="none"/>
        </w:rPr>
      </w:pPr>
      <w:bookmarkStart w:id="33" w:name="_Toc15377210"/>
      <w:r>
        <w:rPr>
          <w:rFonts w:hint="eastAsia" w:ascii="仿宋" w:hAnsi="仿宋" w:eastAsia="仿宋"/>
          <w:b/>
          <w:color w:val="auto"/>
          <w:sz w:val="32"/>
          <w:szCs w:val="32"/>
          <w:highlight w:val="none"/>
        </w:rPr>
        <w:t>（一）一般公共预算财政拨款支出决算总体情况</w:t>
      </w:r>
      <w:bookmarkEnd w:id="33"/>
    </w:p>
    <w:p>
      <w:pPr>
        <w:spacing w:line="600" w:lineRule="exact"/>
        <w:ind w:firstLine="640" w:firstLineChars="200"/>
        <w:rPr>
          <w:rFonts w:ascii="仿宋" w:hAnsi="仿宋" w:eastAsia="仿宋"/>
          <w:color w:val="auto"/>
          <w:sz w:val="32"/>
          <w:szCs w:val="32"/>
          <w:highlight w:val="yellow"/>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496.19</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97.57</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2022</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24.26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5.14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2023年开展船山区第五次全国经济普查。</w:t>
      </w:r>
    </w:p>
    <w:p>
      <w:pPr>
        <w:spacing w:line="600" w:lineRule="exact"/>
        <w:rPr>
          <w:rFonts w:ascii="仿宋" w:hAnsi="仿宋" w:eastAsia="仿宋"/>
          <w:color w:val="auto"/>
          <w:sz w:val="32"/>
          <w:szCs w:val="32"/>
          <w:highlight w:val="none"/>
        </w:rPr>
      </w:pPr>
      <w:r>
        <w:rPr>
          <w:color w:val="auto"/>
        </w:rPr>
        <w:pict>
          <v:shape id="_x0000_s1030" o:spid="_x0000_s1030" o:spt="75" type="#_x0000_t75" style="position:absolute;left:0pt;margin-left:22.8pt;margin-top:21.15pt;height:148.95pt;width:329.85pt;mso-wrap-distance-bottom:0pt;mso-wrap-distance-left:9pt;mso-wrap-distance-right:9pt;mso-wrap-distance-top:0pt;z-index:251663360;mso-width-relative:page;mso-height-relative:page;" o:ole="t" filled="f" o:preferrelative="t" stroked="f" coordsize="21600,21600">
            <v:path/>
            <v:fill on="f" focussize="0,0"/>
            <v:stroke on="f"/>
            <v:imagedata r:id="rId18" o:title=""/>
            <o:lock v:ext="edit" aspectratio="t"/>
            <w10:wrap type="square"/>
          </v:shape>
          <o:OLEObject Type="Embed" ProgID="Excel.Chart.8" ShapeID="_x0000_s1030" DrawAspect="Content" ObjectID="_1468075729" r:id="rId17">
            <o:LockedField>false</o:LockedField>
          </o:OLEObject>
        </w:pict>
      </w:r>
    </w:p>
    <w:p>
      <w:pPr>
        <w:spacing w:line="600" w:lineRule="exact"/>
        <w:ind w:firstLine="643" w:firstLineChars="200"/>
        <w:outlineLvl w:val="9"/>
        <w:rPr>
          <w:rFonts w:hint="eastAsia" w:ascii="仿宋" w:hAnsi="仿宋" w:eastAsia="仿宋"/>
          <w:b/>
          <w:color w:val="auto"/>
          <w:sz w:val="32"/>
          <w:szCs w:val="32"/>
          <w:highlight w:val="none"/>
        </w:rPr>
      </w:pPr>
    </w:p>
    <w:p>
      <w:pPr>
        <w:spacing w:line="600" w:lineRule="exact"/>
        <w:ind w:firstLine="643" w:firstLineChars="200"/>
        <w:outlineLvl w:val="9"/>
        <w:rPr>
          <w:rFonts w:hint="eastAsia" w:ascii="仿宋" w:hAnsi="仿宋" w:eastAsia="仿宋"/>
          <w:b/>
          <w:color w:val="auto"/>
          <w:sz w:val="32"/>
          <w:szCs w:val="32"/>
          <w:highlight w:val="none"/>
        </w:rPr>
      </w:pPr>
    </w:p>
    <w:p>
      <w:pPr>
        <w:spacing w:line="600" w:lineRule="exact"/>
        <w:ind w:firstLine="643" w:firstLineChars="200"/>
        <w:outlineLvl w:val="9"/>
        <w:rPr>
          <w:rFonts w:hint="eastAsia" w:ascii="仿宋" w:hAnsi="仿宋" w:eastAsia="仿宋"/>
          <w:b/>
          <w:color w:val="auto"/>
          <w:sz w:val="32"/>
          <w:szCs w:val="32"/>
          <w:highlight w:val="none"/>
        </w:rPr>
      </w:pPr>
    </w:p>
    <w:p>
      <w:pPr>
        <w:spacing w:line="600" w:lineRule="exact"/>
        <w:ind w:firstLine="643" w:firstLineChars="200"/>
        <w:outlineLvl w:val="9"/>
        <w:rPr>
          <w:rFonts w:hint="eastAsia" w:ascii="仿宋" w:hAnsi="仿宋" w:eastAsia="仿宋"/>
          <w:b/>
          <w:color w:val="auto"/>
          <w:sz w:val="32"/>
          <w:szCs w:val="32"/>
          <w:highlight w:val="none"/>
        </w:rPr>
      </w:pP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34" w:name="_Toc15377211"/>
      <w:r>
        <w:rPr>
          <w:rFonts w:hint="eastAsia" w:ascii="仿宋" w:hAnsi="仿宋" w:eastAsia="仿宋"/>
          <w:b/>
          <w:color w:val="auto"/>
          <w:sz w:val="32"/>
          <w:szCs w:val="32"/>
          <w:highlight w:val="none"/>
        </w:rPr>
        <w:t>（二）一般公共预算财政拨款支出决算结构情况</w:t>
      </w:r>
      <w:bookmarkEnd w:id="34"/>
    </w:p>
    <w:p>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496.19</w:t>
      </w:r>
      <w:r>
        <w:rPr>
          <w:rFonts w:hint="eastAsia" w:ascii="仿宋" w:hAnsi="仿宋" w:eastAsia="仿宋"/>
          <w:color w:val="auto"/>
          <w:sz w:val="32"/>
          <w:szCs w:val="32"/>
          <w:highlight w:val="none"/>
        </w:rPr>
        <w:t>万元，主要用于以下方面</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399.35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80.48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66.26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13.35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10.8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2.18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19.78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3.99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outlineLvl w:val="9"/>
        <w:rPr>
          <w:rFonts w:ascii="仿宋" w:hAnsi="仿宋" w:eastAsia="仿宋"/>
          <w:color w:val="auto"/>
          <w:sz w:val="32"/>
          <w:szCs w:val="32"/>
          <w:highlight w:val="none"/>
        </w:rPr>
      </w:pPr>
      <w:r>
        <w:rPr>
          <w:rFonts w:ascii="仿宋_GB2312" w:hAnsi="仿宋_GB2312" w:eastAsia="仿宋_GB2312" w:cs="仿宋_GB2312"/>
          <w:bCs/>
          <w:color w:val="auto"/>
          <w:sz w:val="32"/>
          <w:szCs w:val="32"/>
        </w:rPr>
        <w:pict>
          <v:shape id="_x0000_s1031" o:spid="_x0000_s1031" o:spt="75" type="#_x0000_t75" style="position:absolute;left:0pt;margin-left:37.5pt;margin-top:11.65pt;height:148.95pt;width:379.75pt;mso-wrap-distance-bottom:0pt;mso-wrap-distance-left:9pt;mso-wrap-distance-right:9pt;mso-wrap-distance-top:0pt;z-index:251664384;mso-width-relative:page;mso-height-relative:page;" o:ole="t" filled="f" o:preferrelative="t" stroked="f" coordsize="21600,21600">
            <v:path/>
            <v:fill on="f" focussize="0,0"/>
            <v:stroke on="f"/>
            <v:imagedata r:id="rId20" o:title=""/>
            <o:lock v:ext="edit" aspectratio="t"/>
            <w10:wrap type="square"/>
          </v:shape>
          <o:OLEObject Type="Embed" ProgID="Excel.Chart.8" ShapeID="_x0000_s1031" DrawAspect="Content" ObjectID="_1468075730" r:id="rId19">
            <o:LockedField>false</o:LockedField>
          </o:OLEObject>
        </w:pict>
      </w:r>
    </w:p>
    <w:p>
      <w:pPr>
        <w:pStyle w:val="21"/>
        <w:numPr>
          <w:ilvl w:val="0"/>
          <w:numId w:val="0"/>
        </w:numPr>
        <w:spacing w:line="600" w:lineRule="exact"/>
        <w:ind w:left="640" w:leftChars="0"/>
        <w:outlineLvl w:val="9"/>
        <w:rPr>
          <w:rStyle w:val="20"/>
          <w:rFonts w:hint="eastAsia" w:ascii="黑体" w:hAnsi="黑体" w:eastAsia="黑体"/>
          <w:b w:val="0"/>
          <w:color w:val="auto"/>
          <w:highlight w:val="none"/>
          <w:lang w:val="en-US" w:eastAsia="zh-CN"/>
        </w:rPr>
      </w:pPr>
    </w:p>
    <w:p>
      <w:pPr>
        <w:pStyle w:val="21"/>
        <w:numPr>
          <w:ilvl w:val="0"/>
          <w:numId w:val="0"/>
        </w:numPr>
        <w:spacing w:line="600" w:lineRule="exact"/>
        <w:ind w:left="640" w:leftChars="0"/>
        <w:outlineLvl w:val="9"/>
        <w:rPr>
          <w:rStyle w:val="20"/>
          <w:rFonts w:hint="eastAsia" w:ascii="黑体" w:hAnsi="黑体" w:eastAsia="黑体"/>
          <w:b w:val="0"/>
          <w:color w:val="auto"/>
          <w:highlight w:val="none"/>
          <w:lang w:val="en-US" w:eastAsia="zh-CN"/>
        </w:rPr>
      </w:pPr>
    </w:p>
    <w:p>
      <w:pPr>
        <w:pStyle w:val="21"/>
        <w:numPr>
          <w:ilvl w:val="0"/>
          <w:numId w:val="0"/>
        </w:numPr>
        <w:spacing w:line="600" w:lineRule="exact"/>
        <w:ind w:left="640" w:leftChars="0"/>
        <w:outlineLvl w:val="9"/>
        <w:rPr>
          <w:rStyle w:val="20"/>
          <w:rFonts w:hint="eastAsia" w:ascii="黑体" w:hAnsi="黑体" w:eastAsia="黑体"/>
          <w:b w:val="0"/>
          <w:color w:val="auto"/>
          <w:highlight w:val="none"/>
          <w:lang w:val="en-US" w:eastAsia="zh-CN"/>
        </w:rPr>
      </w:pPr>
    </w:p>
    <w:p>
      <w:pPr>
        <w:pStyle w:val="13"/>
        <w:rPr>
          <w:rFonts w:ascii="仿宋" w:hAnsi="仿宋" w:eastAsia="仿宋"/>
          <w:color w:val="auto"/>
          <w:sz w:val="32"/>
          <w:szCs w:val="32"/>
          <w:highlight w:val="none"/>
        </w:rPr>
      </w:pPr>
    </w:p>
    <w:p>
      <w:pPr>
        <w:pStyle w:val="9"/>
        <w:ind w:left="0" w:leftChars="0" w:firstLine="0" w:firstLineChars="0"/>
        <w:rPr>
          <w:rFonts w:ascii="仿宋" w:hAnsi="仿宋" w:eastAsia="仿宋"/>
          <w:color w:val="auto"/>
          <w:sz w:val="32"/>
          <w:szCs w:val="32"/>
          <w:highlight w:val="none"/>
        </w:rPr>
      </w:pPr>
    </w:p>
    <w:p>
      <w:pPr>
        <w:pStyle w:val="13"/>
        <w:rPr>
          <w:color w:val="auto"/>
        </w:rPr>
      </w:pPr>
    </w:p>
    <w:p>
      <w:pPr>
        <w:spacing w:line="600" w:lineRule="exact"/>
        <w:ind w:firstLine="643" w:firstLineChars="200"/>
        <w:outlineLvl w:val="2"/>
        <w:rPr>
          <w:rFonts w:ascii="仿宋" w:hAnsi="仿宋" w:eastAsia="仿宋"/>
          <w:b/>
          <w:color w:val="auto"/>
          <w:sz w:val="32"/>
          <w:szCs w:val="32"/>
          <w:highlight w:val="none"/>
        </w:rPr>
      </w:pPr>
      <w:bookmarkStart w:id="35" w:name="_Toc15377212"/>
      <w:r>
        <w:rPr>
          <w:rFonts w:hint="eastAsia" w:ascii="仿宋" w:hAnsi="仿宋" w:eastAsia="仿宋"/>
          <w:b/>
          <w:color w:val="auto"/>
          <w:sz w:val="32"/>
          <w:szCs w:val="32"/>
          <w:highlight w:val="none"/>
        </w:rPr>
        <w:t>（三）一般公共预算财政拨款支出决算具体情况</w:t>
      </w:r>
      <w:bookmarkEnd w:id="35"/>
    </w:p>
    <w:p>
      <w:pPr>
        <w:spacing w:line="600" w:lineRule="exact"/>
        <w:ind w:firstLine="643" w:firstLineChars="200"/>
        <w:outlineLvl w:val="1"/>
        <w:rPr>
          <w:rFonts w:ascii="仿宋" w:hAnsi="仿宋" w:eastAsia="仿宋"/>
          <w:color w:val="auto"/>
          <w:sz w:val="32"/>
          <w:szCs w:val="32"/>
          <w:highlight w:val="none"/>
        </w:rPr>
      </w:pPr>
      <w:bookmarkStart w:id="36" w:name="_Toc11708"/>
      <w:bookmarkStart w:id="37" w:name="_Toc15377444"/>
      <w:bookmarkStart w:id="38" w:name="_Toc15378460"/>
      <w:bookmarkStart w:id="39" w:name="_Toc15377213"/>
      <w:r>
        <w:rPr>
          <w:rFonts w:hint="eastAsia" w:ascii="仿宋" w:hAnsi="仿宋" w:eastAsia="仿宋"/>
          <w:b/>
          <w:color w:val="auto"/>
          <w:sz w:val="32"/>
          <w:szCs w:val="32"/>
          <w:highlight w:val="none"/>
          <w:lang w:eastAsia="zh-CN"/>
        </w:rPr>
        <w:t>2023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度一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496.19万元</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100</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36"/>
      <w:bookmarkEnd w:id="37"/>
      <w:bookmarkEnd w:id="38"/>
      <w:bookmarkEnd w:id="39"/>
    </w:p>
    <w:p>
      <w:pPr>
        <w:spacing w:line="600" w:lineRule="exact"/>
        <w:ind w:firstLine="643" w:firstLineChars="200"/>
        <w:rPr>
          <w:rFonts w:ascii="仿宋" w:hAnsi="仿宋" w:eastAsia="仿宋"/>
          <w:b/>
          <w:color w:val="auto"/>
          <w:sz w:val="32"/>
          <w:szCs w:val="32"/>
        </w:rPr>
      </w:pPr>
      <w:bookmarkStart w:id="40" w:name="_Toc15377214"/>
      <w:bookmarkStart w:id="41" w:name="_Toc15396608"/>
      <w:r>
        <w:rPr>
          <w:rStyle w:val="17"/>
          <w:rFonts w:ascii="仿宋" w:hAnsi="仿宋" w:eastAsia="仿宋"/>
          <w:bCs/>
          <w:color w:val="auto"/>
          <w:sz w:val="32"/>
          <w:szCs w:val="32"/>
        </w:rPr>
        <w:t>1.</w:t>
      </w:r>
      <w:r>
        <w:rPr>
          <w:rStyle w:val="17"/>
          <w:rFonts w:hint="eastAsia" w:ascii="仿宋" w:hAnsi="仿宋" w:eastAsia="仿宋"/>
          <w:bCs/>
          <w:color w:val="auto"/>
          <w:sz w:val="32"/>
          <w:szCs w:val="32"/>
        </w:rPr>
        <w:t>一般公共服务（</w:t>
      </w:r>
      <w:r>
        <w:rPr>
          <w:rStyle w:val="17"/>
          <w:rFonts w:ascii="仿宋" w:hAnsi="仿宋" w:eastAsia="仿宋"/>
          <w:bCs/>
          <w:color w:val="auto"/>
          <w:sz w:val="32"/>
          <w:szCs w:val="32"/>
        </w:rPr>
        <w:t>201</w:t>
      </w:r>
      <w:r>
        <w:rPr>
          <w:rStyle w:val="17"/>
          <w:rFonts w:hint="eastAsia" w:ascii="仿宋" w:hAnsi="仿宋" w:eastAsia="仿宋"/>
          <w:bCs/>
          <w:color w:val="auto"/>
          <w:sz w:val="32"/>
          <w:szCs w:val="32"/>
        </w:rPr>
        <w:t>）统计信息事务（</w:t>
      </w:r>
      <w:r>
        <w:rPr>
          <w:rStyle w:val="17"/>
          <w:rFonts w:ascii="仿宋" w:hAnsi="仿宋" w:eastAsia="仿宋"/>
          <w:bCs/>
          <w:color w:val="auto"/>
          <w:sz w:val="32"/>
          <w:szCs w:val="32"/>
        </w:rPr>
        <w:t>05</w:t>
      </w:r>
      <w:r>
        <w:rPr>
          <w:rStyle w:val="17"/>
          <w:rFonts w:hint="eastAsia" w:ascii="仿宋" w:hAnsi="仿宋" w:eastAsia="仿宋"/>
          <w:bCs/>
          <w:color w:val="auto"/>
          <w:sz w:val="32"/>
          <w:szCs w:val="32"/>
        </w:rPr>
        <w:t>）行政运行（</w:t>
      </w:r>
      <w:r>
        <w:rPr>
          <w:rStyle w:val="17"/>
          <w:rFonts w:ascii="仿宋" w:hAnsi="仿宋" w:eastAsia="仿宋"/>
          <w:bCs/>
          <w:color w:val="auto"/>
          <w:sz w:val="32"/>
          <w:szCs w:val="32"/>
        </w:rPr>
        <w:t>01</w:t>
      </w:r>
      <w:r>
        <w:rPr>
          <w:rStyle w:val="17"/>
          <w:rFonts w:hint="eastAsia" w:ascii="仿宋" w:hAnsi="仿宋" w:eastAsia="仿宋"/>
          <w:bCs/>
          <w:color w:val="auto"/>
          <w:sz w:val="32"/>
          <w:szCs w:val="32"/>
        </w:rPr>
        <w:t>）</w:t>
      </w:r>
      <w:r>
        <w:rPr>
          <w:rStyle w:val="17"/>
          <w:rFonts w:hint="eastAsia" w:ascii="仿宋" w:hAnsi="仿宋" w:eastAsia="仿宋"/>
          <w:bCs/>
          <w:color w:val="auto"/>
          <w:sz w:val="32"/>
          <w:szCs w:val="32"/>
          <w:lang w:eastAsia="zh-CN"/>
        </w:rPr>
        <w:t>：</w:t>
      </w:r>
      <w:r>
        <w:rPr>
          <w:rStyle w:val="17"/>
          <w:rFonts w:ascii="仿宋" w:hAnsi="仿宋" w:eastAsia="仿宋"/>
          <w:b w:val="0"/>
          <w:bCs/>
          <w:color w:val="auto"/>
          <w:sz w:val="32"/>
          <w:szCs w:val="32"/>
        </w:rPr>
        <w:t xml:space="preserve"> </w:t>
      </w:r>
      <w:r>
        <w:rPr>
          <w:rStyle w:val="17"/>
          <w:rFonts w:hint="eastAsia" w:ascii="仿宋" w:hAnsi="仿宋" w:eastAsia="仿宋"/>
          <w:b w:val="0"/>
          <w:bCs/>
          <w:color w:val="auto"/>
          <w:sz w:val="32"/>
          <w:szCs w:val="32"/>
        </w:rPr>
        <w:t>支出决算为</w:t>
      </w:r>
      <w:r>
        <w:rPr>
          <w:rStyle w:val="17"/>
          <w:rFonts w:hint="eastAsia" w:ascii="仿宋" w:hAnsi="仿宋" w:eastAsia="仿宋"/>
          <w:b w:val="0"/>
          <w:bCs/>
          <w:color w:val="auto"/>
          <w:sz w:val="32"/>
          <w:szCs w:val="32"/>
          <w:lang w:val="en-US" w:eastAsia="zh-CN"/>
        </w:rPr>
        <w:t>172.13</w:t>
      </w:r>
      <w:r>
        <w:rPr>
          <w:rStyle w:val="17"/>
          <w:rFonts w:hint="eastAsia" w:ascii="仿宋" w:hAnsi="仿宋" w:eastAsia="仿宋"/>
          <w:b w:val="0"/>
          <w:bCs/>
          <w:color w:val="auto"/>
          <w:sz w:val="32"/>
          <w:szCs w:val="32"/>
        </w:rPr>
        <w:t>万元，完成预算</w:t>
      </w:r>
      <w:r>
        <w:rPr>
          <w:rStyle w:val="17"/>
          <w:rFonts w:ascii="仿宋" w:hAnsi="仿宋" w:eastAsia="仿宋"/>
          <w:b w:val="0"/>
          <w:bCs/>
          <w:color w:val="auto"/>
          <w:sz w:val="32"/>
          <w:szCs w:val="32"/>
        </w:rPr>
        <w:t>100%</w:t>
      </w:r>
      <w:r>
        <w:rPr>
          <w:rStyle w:val="17"/>
          <w:rFonts w:hint="eastAsia" w:ascii="仿宋" w:hAnsi="仿宋" w:eastAsia="仿宋"/>
          <w:b w:val="0"/>
          <w:bCs/>
          <w:color w:val="auto"/>
          <w:sz w:val="32"/>
          <w:szCs w:val="32"/>
        </w:rPr>
        <w:t>，决算数与预算数持平。</w:t>
      </w:r>
    </w:p>
    <w:p>
      <w:pPr>
        <w:spacing w:line="600" w:lineRule="exact"/>
        <w:ind w:firstLine="643" w:firstLineChars="200"/>
        <w:rPr>
          <w:rStyle w:val="17"/>
          <w:rFonts w:hint="eastAsia" w:ascii="仿宋" w:hAnsi="仿宋" w:eastAsia="仿宋"/>
          <w:b w:val="0"/>
          <w:bCs/>
          <w:color w:val="auto"/>
          <w:sz w:val="32"/>
          <w:szCs w:val="32"/>
        </w:rPr>
      </w:pPr>
      <w:r>
        <w:rPr>
          <w:rStyle w:val="17"/>
          <w:rFonts w:ascii="仿宋" w:hAnsi="仿宋" w:eastAsia="仿宋"/>
          <w:bCs/>
          <w:color w:val="auto"/>
          <w:sz w:val="32"/>
          <w:szCs w:val="32"/>
        </w:rPr>
        <w:t>2.</w:t>
      </w:r>
      <w:r>
        <w:rPr>
          <w:rStyle w:val="17"/>
          <w:rFonts w:hint="eastAsia" w:ascii="仿宋" w:hAnsi="仿宋" w:eastAsia="仿宋"/>
          <w:bCs/>
          <w:color w:val="auto"/>
          <w:sz w:val="32"/>
          <w:szCs w:val="32"/>
        </w:rPr>
        <w:t>一般公共服务（</w:t>
      </w:r>
      <w:r>
        <w:rPr>
          <w:rStyle w:val="17"/>
          <w:rFonts w:ascii="仿宋" w:hAnsi="仿宋" w:eastAsia="仿宋"/>
          <w:bCs/>
          <w:color w:val="auto"/>
          <w:sz w:val="32"/>
          <w:szCs w:val="32"/>
        </w:rPr>
        <w:t>201</w:t>
      </w:r>
      <w:r>
        <w:rPr>
          <w:rStyle w:val="17"/>
          <w:rFonts w:hint="eastAsia" w:ascii="仿宋" w:hAnsi="仿宋" w:eastAsia="仿宋"/>
          <w:bCs/>
          <w:color w:val="auto"/>
          <w:sz w:val="32"/>
          <w:szCs w:val="32"/>
        </w:rPr>
        <w:t>）统计信息事务（</w:t>
      </w:r>
      <w:r>
        <w:rPr>
          <w:rStyle w:val="17"/>
          <w:rFonts w:ascii="仿宋" w:hAnsi="仿宋" w:eastAsia="仿宋"/>
          <w:bCs/>
          <w:color w:val="auto"/>
          <w:sz w:val="32"/>
          <w:szCs w:val="32"/>
        </w:rPr>
        <w:t>05</w:t>
      </w:r>
      <w:r>
        <w:rPr>
          <w:rStyle w:val="17"/>
          <w:rFonts w:hint="eastAsia" w:ascii="仿宋" w:hAnsi="仿宋" w:eastAsia="仿宋"/>
          <w:bCs/>
          <w:color w:val="auto"/>
          <w:sz w:val="32"/>
          <w:szCs w:val="32"/>
        </w:rPr>
        <w:t>）一般行政管理事务（</w:t>
      </w:r>
      <w:r>
        <w:rPr>
          <w:rStyle w:val="17"/>
          <w:rFonts w:ascii="仿宋" w:hAnsi="仿宋" w:eastAsia="仿宋"/>
          <w:bCs/>
          <w:color w:val="auto"/>
          <w:sz w:val="32"/>
          <w:szCs w:val="32"/>
        </w:rPr>
        <w:t>02</w:t>
      </w:r>
      <w:r>
        <w:rPr>
          <w:rStyle w:val="17"/>
          <w:rFonts w:hint="eastAsia" w:ascii="仿宋" w:hAnsi="仿宋" w:eastAsia="仿宋"/>
          <w:bCs/>
          <w:color w:val="auto"/>
          <w:sz w:val="32"/>
          <w:szCs w:val="32"/>
        </w:rPr>
        <w:t>）</w:t>
      </w:r>
      <w:r>
        <w:rPr>
          <w:rStyle w:val="17"/>
          <w:rFonts w:hint="eastAsia" w:ascii="仿宋" w:hAnsi="仿宋" w:eastAsia="仿宋"/>
          <w:bCs/>
          <w:color w:val="auto"/>
          <w:sz w:val="32"/>
          <w:szCs w:val="32"/>
          <w:lang w:eastAsia="zh-CN"/>
        </w:rPr>
        <w:t>：</w:t>
      </w:r>
      <w:r>
        <w:rPr>
          <w:rStyle w:val="17"/>
          <w:rFonts w:ascii="仿宋" w:hAnsi="仿宋" w:eastAsia="仿宋"/>
          <w:b w:val="0"/>
          <w:bCs/>
          <w:color w:val="auto"/>
          <w:sz w:val="32"/>
          <w:szCs w:val="32"/>
        </w:rPr>
        <w:t xml:space="preserve"> </w:t>
      </w:r>
      <w:r>
        <w:rPr>
          <w:rStyle w:val="17"/>
          <w:rFonts w:hint="eastAsia" w:ascii="仿宋" w:hAnsi="仿宋" w:eastAsia="仿宋"/>
          <w:b w:val="0"/>
          <w:bCs/>
          <w:color w:val="auto"/>
          <w:sz w:val="32"/>
          <w:szCs w:val="32"/>
        </w:rPr>
        <w:t>支出决算为</w:t>
      </w:r>
      <w:r>
        <w:rPr>
          <w:rStyle w:val="17"/>
          <w:rFonts w:hint="eastAsia" w:ascii="仿宋" w:hAnsi="仿宋" w:eastAsia="仿宋"/>
          <w:b w:val="0"/>
          <w:bCs/>
          <w:color w:val="auto"/>
          <w:sz w:val="32"/>
          <w:szCs w:val="32"/>
          <w:lang w:val="en-US" w:eastAsia="zh-CN"/>
        </w:rPr>
        <w:t>180.95</w:t>
      </w:r>
      <w:r>
        <w:rPr>
          <w:rStyle w:val="17"/>
          <w:rFonts w:hint="eastAsia" w:ascii="仿宋" w:hAnsi="仿宋" w:eastAsia="仿宋"/>
          <w:b w:val="0"/>
          <w:bCs/>
          <w:color w:val="auto"/>
          <w:sz w:val="32"/>
          <w:szCs w:val="32"/>
        </w:rPr>
        <w:t>万元，完成预算</w:t>
      </w:r>
      <w:r>
        <w:rPr>
          <w:rStyle w:val="17"/>
          <w:rFonts w:ascii="仿宋" w:hAnsi="仿宋" w:eastAsia="仿宋"/>
          <w:b w:val="0"/>
          <w:bCs/>
          <w:color w:val="auto"/>
          <w:sz w:val="32"/>
          <w:szCs w:val="32"/>
        </w:rPr>
        <w:t>100%</w:t>
      </w:r>
      <w:r>
        <w:rPr>
          <w:rStyle w:val="17"/>
          <w:rFonts w:hint="eastAsia" w:ascii="仿宋" w:hAnsi="仿宋" w:eastAsia="仿宋"/>
          <w:b w:val="0"/>
          <w:bCs/>
          <w:color w:val="auto"/>
          <w:sz w:val="32"/>
          <w:szCs w:val="32"/>
        </w:rPr>
        <w:t>，决算数与预算数持平。</w:t>
      </w:r>
    </w:p>
    <w:p>
      <w:pPr>
        <w:spacing w:line="600" w:lineRule="exact"/>
        <w:ind w:firstLine="643" w:firstLineChars="200"/>
        <w:rPr>
          <w:rStyle w:val="17"/>
          <w:rFonts w:hint="eastAsia" w:ascii="仿宋" w:hAnsi="仿宋" w:eastAsia="仿宋"/>
          <w:b w:val="0"/>
          <w:bCs/>
          <w:color w:val="auto"/>
          <w:sz w:val="32"/>
          <w:szCs w:val="32"/>
        </w:rPr>
      </w:pPr>
      <w:r>
        <w:rPr>
          <w:rStyle w:val="17"/>
          <w:rFonts w:ascii="仿宋" w:hAnsi="仿宋" w:eastAsia="仿宋"/>
          <w:bCs/>
          <w:color w:val="auto"/>
          <w:sz w:val="32"/>
          <w:szCs w:val="32"/>
        </w:rPr>
        <w:t>3.</w:t>
      </w:r>
      <w:r>
        <w:rPr>
          <w:rStyle w:val="17"/>
          <w:rFonts w:hint="eastAsia" w:ascii="仿宋" w:hAnsi="仿宋" w:eastAsia="仿宋"/>
          <w:bCs/>
          <w:color w:val="auto"/>
          <w:sz w:val="32"/>
          <w:szCs w:val="32"/>
        </w:rPr>
        <w:t>一般公共服务（</w:t>
      </w:r>
      <w:r>
        <w:rPr>
          <w:rStyle w:val="17"/>
          <w:rFonts w:ascii="仿宋" w:hAnsi="仿宋" w:eastAsia="仿宋"/>
          <w:bCs/>
          <w:color w:val="auto"/>
          <w:sz w:val="32"/>
          <w:szCs w:val="32"/>
        </w:rPr>
        <w:t>201</w:t>
      </w:r>
      <w:r>
        <w:rPr>
          <w:rStyle w:val="17"/>
          <w:rFonts w:hint="eastAsia" w:ascii="仿宋" w:hAnsi="仿宋" w:eastAsia="仿宋"/>
          <w:bCs/>
          <w:color w:val="auto"/>
          <w:sz w:val="32"/>
          <w:szCs w:val="32"/>
        </w:rPr>
        <w:t>）统计信息事务（</w:t>
      </w:r>
      <w:r>
        <w:rPr>
          <w:rStyle w:val="17"/>
          <w:rFonts w:ascii="仿宋" w:hAnsi="仿宋" w:eastAsia="仿宋"/>
          <w:bCs/>
          <w:color w:val="auto"/>
          <w:sz w:val="32"/>
          <w:szCs w:val="32"/>
        </w:rPr>
        <w:t>05</w:t>
      </w:r>
      <w:r>
        <w:rPr>
          <w:rStyle w:val="17"/>
          <w:rFonts w:hint="eastAsia" w:ascii="仿宋" w:hAnsi="仿宋" w:eastAsia="仿宋"/>
          <w:bCs/>
          <w:color w:val="auto"/>
          <w:sz w:val="32"/>
          <w:szCs w:val="32"/>
        </w:rPr>
        <w:t>）事业运行（</w:t>
      </w:r>
      <w:r>
        <w:rPr>
          <w:rStyle w:val="17"/>
          <w:rFonts w:ascii="仿宋" w:hAnsi="仿宋" w:eastAsia="仿宋"/>
          <w:bCs/>
          <w:color w:val="auto"/>
          <w:sz w:val="32"/>
          <w:szCs w:val="32"/>
        </w:rPr>
        <w:t>50</w:t>
      </w:r>
      <w:r>
        <w:rPr>
          <w:rStyle w:val="17"/>
          <w:rFonts w:hint="eastAsia" w:ascii="仿宋" w:hAnsi="仿宋" w:eastAsia="仿宋"/>
          <w:bCs/>
          <w:color w:val="auto"/>
          <w:sz w:val="32"/>
          <w:szCs w:val="32"/>
        </w:rPr>
        <w:t>）</w:t>
      </w:r>
      <w:r>
        <w:rPr>
          <w:rStyle w:val="17"/>
          <w:rFonts w:hint="eastAsia" w:ascii="仿宋" w:hAnsi="仿宋" w:eastAsia="仿宋"/>
          <w:bCs/>
          <w:color w:val="auto"/>
          <w:sz w:val="32"/>
          <w:szCs w:val="32"/>
          <w:lang w:eastAsia="zh-CN"/>
        </w:rPr>
        <w:t>：</w:t>
      </w:r>
      <w:r>
        <w:rPr>
          <w:rStyle w:val="17"/>
          <w:rFonts w:ascii="仿宋" w:hAnsi="仿宋" w:eastAsia="仿宋"/>
          <w:b w:val="0"/>
          <w:bCs/>
          <w:color w:val="auto"/>
          <w:sz w:val="32"/>
          <w:szCs w:val="32"/>
        </w:rPr>
        <w:t xml:space="preserve"> </w:t>
      </w:r>
      <w:r>
        <w:rPr>
          <w:rStyle w:val="17"/>
          <w:rFonts w:hint="eastAsia" w:ascii="仿宋" w:hAnsi="仿宋" w:eastAsia="仿宋"/>
          <w:b w:val="0"/>
          <w:bCs/>
          <w:color w:val="auto"/>
          <w:sz w:val="32"/>
          <w:szCs w:val="32"/>
        </w:rPr>
        <w:t>支出决算为</w:t>
      </w:r>
      <w:r>
        <w:rPr>
          <w:rStyle w:val="17"/>
          <w:rFonts w:hint="eastAsia" w:ascii="仿宋" w:hAnsi="仿宋" w:eastAsia="仿宋"/>
          <w:b w:val="0"/>
          <w:bCs/>
          <w:color w:val="auto"/>
          <w:sz w:val="32"/>
          <w:szCs w:val="32"/>
          <w:lang w:val="en-US" w:eastAsia="zh-CN"/>
        </w:rPr>
        <w:t>46.28</w:t>
      </w:r>
      <w:r>
        <w:rPr>
          <w:rStyle w:val="17"/>
          <w:rFonts w:hint="eastAsia" w:ascii="仿宋" w:hAnsi="仿宋" w:eastAsia="仿宋"/>
          <w:b w:val="0"/>
          <w:bCs/>
          <w:color w:val="auto"/>
          <w:sz w:val="32"/>
          <w:szCs w:val="32"/>
        </w:rPr>
        <w:t>万元，完成预算</w:t>
      </w:r>
      <w:r>
        <w:rPr>
          <w:rStyle w:val="17"/>
          <w:rFonts w:ascii="仿宋" w:hAnsi="仿宋" w:eastAsia="仿宋"/>
          <w:b w:val="0"/>
          <w:bCs/>
          <w:color w:val="auto"/>
          <w:sz w:val="32"/>
          <w:szCs w:val="32"/>
        </w:rPr>
        <w:t>100%</w:t>
      </w:r>
      <w:r>
        <w:rPr>
          <w:rStyle w:val="17"/>
          <w:rFonts w:hint="eastAsia" w:ascii="仿宋" w:hAnsi="仿宋" w:eastAsia="仿宋"/>
          <w:b w:val="0"/>
          <w:bCs/>
          <w:color w:val="auto"/>
          <w:sz w:val="32"/>
          <w:szCs w:val="32"/>
        </w:rPr>
        <w:t>，决算数与预算数持平。</w:t>
      </w:r>
    </w:p>
    <w:p>
      <w:pPr>
        <w:spacing w:line="600" w:lineRule="exact"/>
        <w:ind w:firstLine="643" w:firstLineChars="200"/>
        <w:rPr>
          <w:rStyle w:val="17"/>
          <w:rFonts w:hint="eastAsia" w:ascii="仿宋" w:hAnsi="仿宋" w:eastAsia="仿宋"/>
          <w:b w:val="0"/>
          <w:bCs/>
          <w:color w:val="auto"/>
          <w:sz w:val="32"/>
          <w:szCs w:val="32"/>
        </w:rPr>
      </w:pPr>
      <w:r>
        <w:rPr>
          <w:rStyle w:val="17"/>
          <w:rFonts w:hint="eastAsia" w:ascii="仿宋" w:hAnsi="仿宋" w:eastAsia="仿宋"/>
          <w:bCs/>
          <w:color w:val="auto"/>
          <w:sz w:val="32"/>
          <w:szCs w:val="32"/>
          <w:lang w:val="en-US" w:eastAsia="zh-CN"/>
        </w:rPr>
        <w:t>4</w:t>
      </w:r>
      <w:r>
        <w:rPr>
          <w:rStyle w:val="17"/>
          <w:rFonts w:ascii="仿宋" w:hAnsi="仿宋" w:eastAsia="仿宋"/>
          <w:bCs/>
          <w:color w:val="auto"/>
          <w:sz w:val="32"/>
          <w:szCs w:val="32"/>
        </w:rPr>
        <w:t>.</w:t>
      </w:r>
      <w:r>
        <w:rPr>
          <w:rStyle w:val="17"/>
          <w:rFonts w:hint="eastAsia" w:ascii="仿宋" w:hAnsi="仿宋" w:eastAsia="仿宋"/>
          <w:bCs/>
          <w:color w:val="auto"/>
          <w:sz w:val="32"/>
          <w:szCs w:val="32"/>
        </w:rPr>
        <w:t>社会保障和就业（</w:t>
      </w:r>
      <w:r>
        <w:rPr>
          <w:rStyle w:val="17"/>
          <w:rFonts w:ascii="仿宋" w:hAnsi="仿宋" w:eastAsia="仿宋"/>
          <w:bCs/>
          <w:color w:val="auto"/>
          <w:sz w:val="32"/>
          <w:szCs w:val="32"/>
        </w:rPr>
        <w:t>208</w:t>
      </w:r>
      <w:r>
        <w:rPr>
          <w:rStyle w:val="17"/>
          <w:rFonts w:hint="eastAsia" w:ascii="仿宋" w:hAnsi="仿宋" w:eastAsia="仿宋"/>
          <w:bCs/>
          <w:color w:val="auto"/>
          <w:sz w:val="32"/>
          <w:szCs w:val="32"/>
        </w:rPr>
        <w:t>）行政事业单位养老支出（</w:t>
      </w:r>
      <w:r>
        <w:rPr>
          <w:rStyle w:val="17"/>
          <w:rFonts w:ascii="仿宋" w:hAnsi="仿宋" w:eastAsia="仿宋"/>
          <w:bCs/>
          <w:color w:val="auto"/>
          <w:sz w:val="32"/>
          <w:szCs w:val="32"/>
        </w:rPr>
        <w:t>05</w:t>
      </w:r>
      <w:r>
        <w:rPr>
          <w:rStyle w:val="17"/>
          <w:rFonts w:hint="eastAsia" w:ascii="仿宋" w:hAnsi="仿宋" w:eastAsia="仿宋"/>
          <w:bCs/>
          <w:color w:val="auto"/>
          <w:sz w:val="32"/>
          <w:szCs w:val="32"/>
        </w:rPr>
        <w:t>）机关事业单位基本养老保险缴费支出（</w:t>
      </w:r>
      <w:r>
        <w:rPr>
          <w:rStyle w:val="17"/>
          <w:rFonts w:ascii="仿宋" w:hAnsi="仿宋" w:eastAsia="仿宋"/>
          <w:bCs/>
          <w:color w:val="auto"/>
          <w:sz w:val="32"/>
          <w:szCs w:val="32"/>
        </w:rPr>
        <w:t>05</w:t>
      </w:r>
      <w:r>
        <w:rPr>
          <w:rStyle w:val="17"/>
          <w:rFonts w:hint="eastAsia" w:ascii="仿宋" w:hAnsi="仿宋" w:eastAsia="仿宋"/>
          <w:bCs/>
          <w:color w:val="auto"/>
          <w:sz w:val="32"/>
          <w:szCs w:val="32"/>
        </w:rPr>
        <w:t>）</w:t>
      </w:r>
      <w:r>
        <w:rPr>
          <w:rStyle w:val="17"/>
          <w:rFonts w:hint="eastAsia" w:ascii="仿宋" w:hAnsi="仿宋" w:eastAsia="仿宋"/>
          <w:bCs/>
          <w:color w:val="auto"/>
          <w:sz w:val="32"/>
          <w:szCs w:val="32"/>
          <w:lang w:eastAsia="zh-CN"/>
        </w:rPr>
        <w:t>：</w:t>
      </w:r>
      <w:r>
        <w:rPr>
          <w:rStyle w:val="17"/>
          <w:rFonts w:ascii="仿宋" w:hAnsi="仿宋" w:eastAsia="仿宋"/>
          <w:b w:val="0"/>
          <w:bCs/>
          <w:color w:val="auto"/>
          <w:sz w:val="32"/>
          <w:szCs w:val="32"/>
        </w:rPr>
        <w:t xml:space="preserve"> </w:t>
      </w:r>
      <w:r>
        <w:rPr>
          <w:rStyle w:val="17"/>
          <w:rFonts w:hint="eastAsia" w:ascii="仿宋" w:hAnsi="仿宋" w:eastAsia="仿宋"/>
          <w:b w:val="0"/>
          <w:bCs/>
          <w:color w:val="auto"/>
          <w:sz w:val="32"/>
          <w:szCs w:val="32"/>
        </w:rPr>
        <w:t>支出决算为</w:t>
      </w:r>
      <w:r>
        <w:rPr>
          <w:rStyle w:val="17"/>
          <w:rFonts w:hint="eastAsia" w:ascii="仿宋" w:hAnsi="仿宋" w:eastAsia="仿宋"/>
          <w:b w:val="0"/>
          <w:bCs/>
          <w:color w:val="auto"/>
          <w:sz w:val="32"/>
          <w:szCs w:val="32"/>
          <w:lang w:val="en-US" w:eastAsia="zh-CN"/>
        </w:rPr>
        <w:t>24.09</w:t>
      </w:r>
      <w:r>
        <w:rPr>
          <w:rStyle w:val="17"/>
          <w:rFonts w:hint="eastAsia" w:ascii="仿宋" w:hAnsi="仿宋" w:eastAsia="仿宋"/>
          <w:b w:val="0"/>
          <w:bCs/>
          <w:color w:val="auto"/>
          <w:sz w:val="32"/>
          <w:szCs w:val="32"/>
        </w:rPr>
        <w:t>万元，完成预算</w:t>
      </w:r>
      <w:r>
        <w:rPr>
          <w:rStyle w:val="17"/>
          <w:rFonts w:ascii="仿宋" w:hAnsi="仿宋" w:eastAsia="仿宋"/>
          <w:b w:val="0"/>
          <w:bCs/>
          <w:color w:val="auto"/>
          <w:sz w:val="32"/>
          <w:szCs w:val="32"/>
        </w:rPr>
        <w:t>100%</w:t>
      </w:r>
      <w:r>
        <w:rPr>
          <w:rStyle w:val="17"/>
          <w:rFonts w:hint="eastAsia" w:ascii="仿宋" w:hAnsi="仿宋" w:eastAsia="仿宋"/>
          <w:b w:val="0"/>
          <w:bCs/>
          <w:color w:val="auto"/>
          <w:sz w:val="32"/>
          <w:szCs w:val="32"/>
        </w:rPr>
        <w:t>，决算数与预算数持平。</w:t>
      </w:r>
    </w:p>
    <w:p>
      <w:pPr>
        <w:spacing w:line="600" w:lineRule="exact"/>
        <w:ind w:firstLine="643" w:firstLineChars="200"/>
        <w:rPr>
          <w:rStyle w:val="17"/>
          <w:rFonts w:hint="eastAsia" w:ascii="仿宋" w:hAnsi="仿宋" w:eastAsia="仿宋"/>
          <w:b w:val="0"/>
          <w:bCs/>
          <w:color w:val="auto"/>
          <w:sz w:val="32"/>
          <w:szCs w:val="32"/>
        </w:rPr>
      </w:pPr>
      <w:r>
        <w:rPr>
          <w:rStyle w:val="17"/>
          <w:rFonts w:hint="eastAsia" w:ascii="仿宋" w:hAnsi="仿宋" w:eastAsia="仿宋"/>
          <w:bCs/>
          <w:color w:val="auto"/>
          <w:sz w:val="32"/>
          <w:szCs w:val="32"/>
          <w:lang w:val="en-US" w:eastAsia="zh-CN"/>
        </w:rPr>
        <w:t>5</w:t>
      </w:r>
      <w:r>
        <w:rPr>
          <w:rStyle w:val="17"/>
          <w:rFonts w:ascii="仿宋" w:hAnsi="仿宋" w:eastAsia="仿宋"/>
          <w:bCs/>
          <w:color w:val="auto"/>
          <w:sz w:val="32"/>
          <w:szCs w:val="32"/>
        </w:rPr>
        <w:t>.</w:t>
      </w:r>
      <w:r>
        <w:rPr>
          <w:rStyle w:val="17"/>
          <w:rFonts w:hint="eastAsia" w:ascii="仿宋" w:hAnsi="仿宋" w:eastAsia="仿宋"/>
          <w:bCs/>
          <w:color w:val="auto"/>
          <w:sz w:val="32"/>
          <w:szCs w:val="32"/>
        </w:rPr>
        <w:t>社会保障和就业（</w:t>
      </w:r>
      <w:r>
        <w:rPr>
          <w:rStyle w:val="17"/>
          <w:rFonts w:ascii="仿宋" w:hAnsi="仿宋" w:eastAsia="仿宋"/>
          <w:bCs/>
          <w:color w:val="auto"/>
          <w:sz w:val="32"/>
          <w:szCs w:val="32"/>
        </w:rPr>
        <w:t>208</w:t>
      </w:r>
      <w:r>
        <w:rPr>
          <w:rStyle w:val="17"/>
          <w:rFonts w:hint="eastAsia" w:ascii="仿宋" w:hAnsi="仿宋" w:eastAsia="仿宋"/>
          <w:bCs/>
          <w:color w:val="auto"/>
          <w:sz w:val="32"/>
          <w:szCs w:val="32"/>
        </w:rPr>
        <w:t>）行政事业单位养老支出（</w:t>
      </w:r>
      <w:r>
        <w:rPr>
          <w:rStyle w:val="17"/>
          <w:rFonts w:ascii="仿宋" w:hAnsi="仿宋" w:eastAsia="仿宋"/>
          <w:bCs/>
          <w:color w:val="auto"/>
          <w:sz w:val="32"/>
          <w:szCs w:val="32"/>
        </w:rPr>
        <w:t>05</w:t>
      </w:r>
      <w:r>
        <w:rPr>
          <w:rStyle w:val="17"/>
          <w:rFonts w:hint="eastAsia" w:ascii="仿宋" w:hAnsi="仿宋" w:eastAsia="仿宋"/>
          <w:bCs/>
          <w:color w:val="auto"/>
          <w:sz w:val="32"/>
          <w:szCs w:val="32"/>
        </w:rPr>
        <w:t>）机关事业单位职业年金缴费支出（</w:t>
      </w:r>
      <w:r>
        <w:rPr>
          <w:rStyle w:val="17"/>
          <w:rFonts w:ascii="仿宋" w:hAnsi="仿宋" w:eastAsia="仿宋"/>
          <w:bCs/>
          <w:color w:val="auto"/>
          <w:sz w:val="32"/>
          <w:szCs w:val="32"/>
        </w:rPr>
        <w:t>0</w:t>
      </w:r>
      <w:r>
        <w:rPr>
          <w:rStyle w:val="17"/>
          <w:rFonts w:hint="eastAsia" w:ascii="仿宋" w:hAnsi="仿宋" w:eastAsia="仿宋"/>
          <w:bCs/>
          <w:color w:val="auto"/>
          <w:sz w:val="32"/>
          <w:szCs w:val="32"/>
          <w:lang w:val="en-US" w:eastAsia="zh-CN"/>
        </w:rPr>
        <w:t>6</w:t>
      </w:r>
      <w:r>
        <w:rPr>
          <w:rStyle w:val="17"/>
          <w:rFonts w:hint="eastAsia" w:ascii="仿宋" w:hAnsi="仿宋" w:eastAsia="仿宋"/>
          <w:bCs/>
          <w:color w:val="auto"/>
          <w:sz w:val="32"/>
          <w:szCs w:val="32"/>
        </w:rPr>
        <w:t>）</w:t>
      </w:r>
      <w:r>
        <w:rPr>
          <w:rStyle w:val="17"/>
          <w:rFonts w:hint="eastAsia" w:ascii="仿宋" w:hAnsi="仿宋" w:eastAsia="仿宋"/>
          <w:bCs/>
          <w:color w:val="auto"/>
          <w:sz w:val="32"/>
          <w:szCs w:val="32"/>
          <w:lang w:eastAsia="zh-CN"/>
        </w:rPr>
        <w:t>：</w:t>
      </w:r>
      <w:r>
        <w:rPr>
          <w:rStyle w:val="17"/>
          <w:rFonts w:ascii="仿宋" w:hAnsi="仿宋" w:eastAsia="仿宋"/>
          <w:b w:val="0"/>
          <w:bCs/>
          <w:color w:val="auto"/>
          <w:sz w:val="32"/>
          <w:szCs w:val="32"/>
        </w:rPr>
        <w:t xml:space="preserve"> </w:t>
      </w:r>
      <w:r>
        <w:rPr>
          <w:rStyle w:val="17"/>
          <w:rFonts w:hint="eastAsia" w:ascii="仿宋" w:hAnsi="仿宋" w:eastAsia="仿宋"/>
          <w:b w:val="0"/>
          <w:bCs/>
          <w:color w:val="auto"/>
          <w:sz w:val="32"/>
          <w:szCs w:val="32"/>
        </w:rPr>
        <w:t>支出决算为</w:t>
      </w:r>
      <w:r>
        <w:rPr>
          <w:rStyle w:val="17"/>
          <w:rFonts w:hint="eastAsia" w:ascii="仿宋" w:hAnsi="仿宋" w:eastAsia="仿宋"/>
          <w:b w:val="0"/>
          <w:bCs/>
          <w:color w:val="auto"/>
          <w:sz w:val="32"/>
          <w:szCs w:val="32"/>
          <w:lang w:val="en-US" w:eastAsia="zh-CN"/>
        </w:rPr>
        <w:t>10.92</w:t>
      </w:r>
      <w:r>
        <w:rPr>
          <w:rStyle w:val="17"/>
          <w:rFonts w:hint="eastAsia" w:ascii="仿宋" w:hAnsi="仿宋" w:eastAsia="仿宋"/>
          <w:b w:val="0"/>
          <w:bCs/>
          <w:color w:val="auto"/>
          <w:sz w:val="32"/>
          <w:szCs w:val="32"/>
        </w:rPr>
        <w:t>万元，完成预算</w:t>
      </w:r>
      <w:r>
        <w:rPr>
          <w:rStyle w:val="17"/>
          <w:rFonts w:ascii="仿宋" w:hAnsi="仿宋" w:eastAsia="仿宋"/>
          <w:b w:val="0"/>
          <w:bCs/>
          <w:color w:val="auto"/>
          <w:sz w:val="32"/>
          <w:szCs w:val="32"/>
        </w:rPr>
        <w:t>100%</w:t>
      </w:r>
      <w:r>
        <w:rPr>
          <w:rStyle w:val="17"/>
          <w:rFonts w:hint="eastAsia" w:ascii="仿宋" w:hAnsi="仿宋" w:eastAsia="仿宋"/>
          <w:b w:val="0"/>
          <w:bCs/>
          <w:color w:val="auto"/>
          <w:sz w:val="32"/>
          <w:szCs w:val="32"/>
        </w:rPr>
        <w:t>，决算数与预算数持平。</w:t>
      </w:r>
    </w:p>
    <w:p>
      <w:pPr>
        <w:spacing w:line="600" w:lineRule="exact"/>
        <w:ind w:firstLine="643" w:firstLineChars="200"/>
        <w:rPr>
          <w:rFonts w:hint="eastAsia"/>
          <w:color w:val="auto"/>
        </w:rPr>
      </w:pPr>
      <w:r>
        <w:rPr>
          <w:rStyle w:val="17"/>
          <w:rFonts w:hint="eastAsia" w:ascii="仿宋" w:hAnsi="仿宋" w:eastAsia="仿宋"/>
          <w:bCs/>
          <w:color w:val="auto"/>
          <w:sz w:val="32"/>
          <w:szCs w:val="32"/>
          <w:lang w:val="en-US" w:eastAsia="zh-CN"/>
        </w:rPr>
        <w:t>6.</w:t>
      </w:r>
      <w:r>
        <w:rPr>
          <w:rStyle w:val="17"/>
          <w:rFonts w:hint="eastAsia" w:ascii="仿宋" w:hAnsi="仿宋" w:eastAsia="仿宋"/>
          <w:bCs/>
          <w:color w:val="auto"/>
          <w:sz w:val="32"/>
          <w:szCs w:val="32"/>
          <w:highlight w:val="none"/>
          <w:shd w:val="clear" w:color="auto" w:fill="auto"/>
        </w:rPr>
        <w:t>社会保障和就业</w:t>
      </w:r>
      <w:r>
        <w:rPr>
          <w:rStyle w:val="17"/>
          <w:rFonts w:hint="eastAsia" w:ascii="仿宋" w:hAnsi="仿宋" w:eastAsia="仿宋"/>
          <w:bCs/>
          <w:color w:val="auto"/>
          <w:sz w:val="32"/>
          <w:szCs w:val="32"/>
        </w:rPr>
        <w:t>（</w:t>
      </w:r>
      <w:r>
        <w:rPr>
          <w:rStyle w:val="17"/>
          <w:rFonts w:ascii="仿宋" w:hAnsi="仿宋" w:eastAsia="仿宋"/>
          <w:bCs/>
          <w:color w:val="auto"/>
          <w:sz w:val="32"/>
          <w:szCs w:val="32"/>
        </w:rPr>
        <w:t>208</w:t>
      </w:r>
      <w:r>
        <w:rPr>
          <w:rStyle w:val="17"/>
          <w:rFonts w:hint="eastAsia" w:ascii="仿宋" w:hAnsi="仿宋" w:eastAsia="仿宋"/>
          <w:bCs/>
          <w:color w:val="auto"/>
          <w:sz w:val="32"/>
          <w:szCs w:val="32"/>
        </w:rPr>
        <w:t>）抚恤（</w:t>
      </w:r>
      <w:r>
        <w:rPr>
          <w:rStyle w:val="17"/>
          <w:rFonts w:hint="eastAsia" w:ascii="仿宋" w:hAnsi="仿宋" w:eastAsia="仿宋"/>
          <w:bCs/>
          <w:color w:val="auto"/>
          <w:sz w:val="32"/>
          <w:szCs w:val="32"/>
          <w:lang w:val="en-US" w:eastAsia="zh-CN"/>
        </w:rPr>
        <w:t>08</w:t>
      </w:r>
      <w:r>
        <w:rPr>
          <w:rStyle w:val="17"/>
          <w:rFonts w:hint="eastAsia" w:ascii="仿宋" w:hAnsi="仿宋" w:eastAsia="仿宋"/>
          <w:bCs/>
          <w:color w:val="auto"/>
          <w:sz w:val="32"/>
          <w:szCs w:val="32"/>
        </w:rPr>
        <w:t>）</w:t>
      </w:r>
      <w:r>
        <w:rPr>
          <w:rStyle w:val="17"/>
          <w:rFonts w:hint="eastAsia" w:ascii="仿宋" w:hAnsi="仿宋" w:eastAsia="仿宋"/>
          <w:bCs/>
          <w:color w:val="auto"/>
          <w:sz w:val="32"/>
          <w:szCs w:val="32"/>
          <w:lang w:val="en-US" w:eastAsia="zh-CN"/>
        </w:rPr>
        <w:t>死亡</w:t>
      </w:r>
      <w:r>
        <w:rPr>
          <w:rStyle w:val="17"/>
          <w:rFonts w:hint="eastAsia" w:ascii="仿宋" w:hAnsi="仿宋" w:eastAsia="仿宋"/>
          <w:bCs/>
          <w:color w:val="auto"/>
          <w:sz w:val="32"/>
          <w:szCs w:val="32"/>
        </w:rPr>
        <w:t>抚恤（</w:t>
      </w:r>
      <w:r>
        <w:rPr>
          <w:rStyle w:val="17"/>
          <w:rFonts w:ascii="仿宋" w:hAnsi="仿宋" w:eastAsia="仿宋"/>
          <w:bCs/>
          <w:color w:val="auto"/>
          <w:sz w:val="32"/>
          <w:szCs w:val="32"/>
        </w:rPr>
        <w:t>0</w:t>
      </w:r>
      <w:r>
        <w:rPr>
          <w:rStyle w:val="17"/>
          <w:rFonts w:hint="eastAsia" w:ascii="仿宋" w:hAnsi="仿宋" w:eastAsia="仿宋"/>
          <w:bCs/>
          <w:color w:val="auto"/>
          <w:sz w:val="32"/>
          <w:szCs w:val="32"/>
          <w:lang w:val="en-US" w:eastAsia="zh-CN"/>
        </w:rPr>
        <w:t>1</w:t>
      </w:r>
      <w:r>
        <w:rPr>
          <w:rStyle w:val="17"/>
          <w:rFonts w:hint="eastAsia" w:ascii="仿宋" w:hAnsi="仿宋" w:eastAsia="仿宋"/>
          <w:bCs/>
          <w:color w:val="auto"/>
          <w:sz w:val="32"/>
          <w:szCs w:val="32"/>
        </w:rPr>
        <w:t>）</w:t>
      </w:r>
      <w:r>
        <w:rPr>
          <w:rStyle w:val="17"/>
          <w:rFonts w:hint="eastAsia" w:ascii="仿宋" w:hAnsi="仿宋" w:eastAsia="仿宋"/>
          <w:bCs/>
          <w:color w:val="auto"/>
          <w:sz w:val="32"/>
          <w:szCs w:val="32"/>
          <w:lang w:eastAsia="zh-CN"/>
        </w:rPr>
        <w:t>：</w:t>
      </w:r>
      <w:r>
        <w:rPr>
          <w:rStyle w:val="17"/>
          <w:rFonts w:ascii="仿宋" w:hAnsi="仿宋" w:eastAsia="仿宋"/>
          <w:b w:val="0"/>
          <w:bCs/>
          <w:color w:val="auto"/>
          <w:sz w:val="32"/>
          <w:szCs w:val="32"/>
        </w:rPr>
        <w:t xml:space="preserve"> </w:t>
      </w:r>
      <w:r>
        <w:rPr>
          <w:rStyle w:val="17"/>
          <w:rFonts w:hint="eastAsia" w:ascii="仿宋" w:hAnsi="仿宋" w:eastAsia="仿宋"/>
          <w:b w:val="0"/>
          <w:bCs/>
          <w:color w:val="auto"/>
          <w:sz w:val="32"/>
          <w:szCs w:val="32"/>
        </w:rPr>
        <w:t>支出决算为</w:t>
      </w:r>
      <w:r>
        <w:rPr>
          <w:rStyle w:val="17"/>
          <w:rFonts w:hint="eastAsia" w:ascii="仿宋" w:hAnsi="仿宋" w:eastAsia="仿宋"/>
          <w:b w:val="0"/>
          <w:bCs/>
          <w:color w:val="auto"/>
          <w:sz w:val="32"/>
          <w:szCs w:val="32"/>
          <w:lang w:val="en-US" w:eastAsia="zh-CN"/>
        </w:rPr>
        <w:t>28.65</w:t>
      </w:r>
      <w:r>
        <w:rPr>
          <w:rStyle w:val="17"/>
          <w:rFonts w:hint="eastAsia" w:ascii="仿宋" w:hAnsi="仿宋" w:eastAsia="仿宋"/>
          <w:b w:val="0"/>
          <w:bCs/>
          <w:color w:val="auto"/>
          <w:sz w:val="32"/>
          <w:szCs w:val="32"/>
        </w:rPr>
        <w:t>万元，完成预算</w:t>
      </w:r>
      <w:r>
        <w:rPr>
          <w:rStyle w:val="17"/>
          <w:rFonts w:ascii="仿宋" w:hAnsi="仿宋" w:eastAsia="仿宋"/>
          <w:b w:val="0"/>
          <w:bCs/>
          <w:color w:val="auto"/>
          <w:sz w:val="32"/>
          <w:szCs w:val="32"/>
        </w:rPr>
        <w:t>100%</w:t>
      </w:r>
      <w:r>
        <w:rPr>
          <w:rStyle w:val="17"/>
          <w:rFonts w:hint="eastAsia" w:ascii="仿宋" w:hAnsi="仿宋" w:eastAsia="仿宋"/>
          <w:b w:val="0"/>
          <w:bCs/>
          <w:color w:val="auto"/>
          <w:sz w:val="32"/>
          <w:szCs w:val="32"/>
        </w:rPr>
        <w:t>，决算数与预算数持平。</w:t>
      </w:r>
    </w:p>
    <w:p>
      <w:pPr>
        <w:pStyle w:val="13"/>
        <w:rPr>
          <w:rFonts w:hint="eastAsia"/>
          <w:color w:val="auto"/>
        </w:rPr>
      </w:pPr>
    </w:p>
    <w:p>
      <w:pPr>
        <w:spacing w:line="600" w:lineRule="exact"/>
        <w:ind w:firstLine="643" w:firstLineChars="200"/>
        <w:rPr>
          <w:rStyle w:val="17"/>
          <w:rFonts w:hint="eastAsia" w:ascii="仿宋" w:hAnsi="仿宋" w:eastAsia="仿宋"/>
          <w:b w:val="0"/>
          <w:bCs/>
          <w:color w:val="auto"/>
          <w:sz w:val="32"/>
          <w:szCs w:val="32"/>
        </w:rPr>
      </w:pPr>
      <w:r>
        <w:rPr>
          <w:rStyle w:val="17"/>
          <w:rFonts w:hint="eastAsia" w:ascii="仿宋" w:hAnsi="仿宋" w:eastAsia="仿宋"/>
          <w:bCs/>
          <w:color w:val="auto"/>
          <w:sz w:val="32"/>
          <w:szCs w:val="32"/>
          <w:lang w:val="en-US" w:eastAsia="zh-CN"/>
        </w:rPr>
        <w:t>7</w:t>
      </w:r>
      <w:r>
        <w:rPr>
          <w:rStyle w:val="17"/>
          <w:rFonts w:ascii="仿宋" w:hAnsi="仿宋" w:eastAsia="仿宋"/>
          <w:bCs/>
          <w:color w:val="auto"/>
          <w:sz w:val="32"/>
          <w:szCs w:val="32"/>
        </w:rPr>
        <w:t>.</w:t>
      </w:r>
      <w:r>
        <w:rPr>
          <w:rStyle w:val="17"/>
          <w:rFonts w:hint="eastAsia" w:ascii="仿宋" w:hAnsi="仿宋" w:eastAsia="仿宋"/>
          <w:bCs/>
          <w:color w:val="auto"/>
          <w:sz w:val="32"/>
          <w:szCs w:val="32"/>
        </w:rPr>
        <w:t>社会保障和就业（</w:t>
      </w:r>
      <w:r>
        <w:rPr>
          <w:rStyle w:val="17"/>
          <w:rFonts w:ascii="仿宋" w:hAnsi="仿宋" w:eastAsia="仿宋"/>
          <w:bCs/>
          <w:color w:val="auto"/>
          <w:sz w:val="32"/>
          <w:szCs w:val="32"/>
        </w:rPr>
        <w:t>208</w:t>
      </w:r>
      <w:r>
        <w:rPr>
          <w:rStyle w:val="17"/>
          <w:rFonts w:hint="eastAsia" w:ascii="仿宋" w:hAnsi="仿宋" w:eastAsia="仿宋"/>
          <w:bCs/>
          <w:color w:val="auto"/>
          <w:sz w:val="32"/>
          <w:szCs w:val="32"/>
        </w:rPr>
        <w:t>）残疾人事业（</w:t>
      </w:r>
      <w:r>
        <w:rPr>
          <w:rStyle w:val="17"/>
          <w:rFonts w:hint="eastAsia" w:ascii="仿宋" w:hAnsi="仿宋" w:eastAsia="仿宋"/>
          <w:bCs/>
          <w:color w:val="auto"/>
          <w:sz w:val="32"/>
          <w:szCs w:val="32"/>
          <w:lang w:val="en-US" w:eastAsia="zh-CN"/>
        </w:rPr>
        <w:t>11</w:t>
      </w:r>
      <w:r>
        <w:rPr>
          <w:rStyle w:val="17"/>
          <w:rFonts w:hint="eastAsia" w:ascii="仿宋" w:hAnsi="仿宋" w:eastAsia="仿宋"/>
          <w:bCs/>
          <w:color w:val="auto"/>
          <w:sz w:val="32"/>
          <w:szCs w:val="32"/>
        </w:rPr>
        <w:t>）残疾人就业（</w:t>
      </w:r>
      <w:r>
        <w:rPr>
          <w:rStyle w:val="17"/>
          <w:rFonts w:ascii="仿宋" w:hAnsi="仿宋" w:eastAsia="仿宋"/>
          <w:bCs/>
          <w:color w:val="auto"/>
          <w:sz w:val="32"/>
          <w:szCs w:val="32"/>
        </w:rPr>
        <w:t>05</w:t>
      </w:r>
      <w:r>
        <w:rPr>
          <w:rStyle w:val="17"/>
          <w:rFonts w:hint="eastAsia" w:ascii="仿宋" w:hAnsi="仿宋" w:eastAsia="仿宋"/>
          <w:bCs/>
          <w:color w:val="auto"/>
          <w:sz w:val="32"/>
          <w:szCs w:val="32"/>
        </w:rPr>
        <w:t>）</w:t>
      </w:r>
      <w:r>
        <w:rPr>
          <w:rStyle w:val="17"/>
          <w:rFonts w:hint="eastAsia" w:ascii="仿宋" w:hAnsi="仿宋" w:eastAsia="仿宋"/>
          <w:bCs/>
          <w:color w:val="auto"/>
          <w:sz w:val="32"/>
          <w:szCs w:val="32"/>
          <w:lang w:eastAsia="zh-CN"/>
        </w:rPr>
        <w:t>：</w:t>
      </w:r>
      <w:r>
        <w:rPr>
          <w:rStyle w:val="17"/>
          <w:rFonts w:ascii="仿宋" w:hAnsi="仿宋" w:eastAsia="仿宋"/>
          <w:b w:val="0"/>
          <w:bCs/>
          <w:color w:val="auto"/>
          <w:sz w:val="32"/>
          <w:szCs w:val="32"/>
        </w:rPr>
        <w:t xml:space="preserve"> </w:t>
      </w:r>
      <w:r>
        <w:rPr>
          <w:rStyle w:val="17"/>
          <w:rFonts w:hint="eastAsia" w:ascii="仿宋" w:hAnsi="仿宋" w:eastAsia="仿宋"/>
          <w:b w:val="0"/>
          <w:bCs/>
          <w:color w:val="auto"/>
          <w:sz w:val="32"/>
          <w:szCs w:val="32"/>
        </w:rPr>
        <w:t>支出决算为</w:t>
      </w:r>
      <w:r>
        <w:rPr>
          <w:rStyle w:val="17"/>
          <w:rFonts w:hint="eastAsia" w:ascii="仿宋" w:hAnsi="仿宋" w:eastAsia="仿宋"/>
          <w:b w:val="0"/>
          <w:bCs/>
          <w:color w:val="auto"/>
          <w:sz w:val="32"/>
          <w:szCs w:val="32"/>
          <w:lang w:val="en-US" w:eastAsia="zh-CN"/>
        </w:rPr>
        <w:t>1.87</w:t>
      </w:r>
      <w:r>
        <w:rPr>
          <w:rStyle w:val="17"/>
          <w:rFonts w:hint="eastAsia" w:ascii="仿宋" w:hAnsi="仿宋" w:eastAsia="仿宋"/>
          <w:b w:val="0"/>
          <w:bCs/>
          <w:color w:val="auto"/>
          <w:sz w:val="32"/>
          <w:szCs w:val="32"/>
        </w:rPr>
        <w:t>万元，完成预算</w:t>
      </w:r>
      <w:r>
        <w:rPr>
          <w:rStyle w:val="17"/>
          <w:rFonts w:ascii="仿宋" w:hAnsi="仿宋" w:eastAsia="仿宋"/>
          <w:b w:val="0"/>
          <w:bCs/>
          <w:color w:val="auto"/>
          <w:sz w:val="32"/>
          <w:szCs w:val="32"/>
        </w:rPr>
        <w:t>100%</w:t>
      </w:r>
      <w:r>
        <w:rPr>
          <w:rStyle w:val="17"/>
          <w:rFonts w:hint="eastAsia" w:ascii="仿宋" w:hAnsi="仿宋" w:eastAsia="仿宋"/>
          <w:b w:val="0"/>
          <w:bCs/>
          <w:color w:val="auto"/>
          <w:sz w:val="32"/>
          <w:szCs w:val="32"/>
        </w:rPr>
        <w:t>，决算数与预算数持平。</w:t>
      </w:r>
    </w:p>
    <w:p>
      <w:pPr>
        <w:spacing w:line="600" w:lineRule="exact"/>
        <w:ind w:firstLine="643" w:firstLineChars="200"/>
        <w:rPr>
          <w:rStyle w:val="17"/>
          <w:rFonts w:hint="eastAsia" w:ascii="仿宋" w:hAnsi="仿宋" w:eastAsia="仿宋"/>
          <w:b w:val="0"/>
          <w:bCs/>
          <w:color w:val="auto"/>
          <w:sz w:val="32"/>
          <w:szCs w:val="32"/>
        </w:rPr>
      </w:pPr>
      <w:r>
        <w:rPr>
          <w:rStyle w:val="17"/>
          <w:rFonts w:hint="eastAsia" w:ascii="仿宋" w:hAnsi="仿宋" w:eastAsia="仿宋"/>
          <w:bCs/>
          <w:color w:val="auto"/>
          <w:sz w:val="32"/>
          <w:szCs w:val="32"/>
          <w:lang w:val="en-US" w:eastAsia="zh-CN"/>
        </w:rPr>
        <w:t>8</w:t>
      </w:r>
      <w:r>
        <w:rPr>
          <w:rStyle w:val="17"/>
          <w:rFonts w:ascii="仿宋" w:hAnsi="仿宋" w:eastAsia="仿宋"/>
          <w:bCs/>
          <w:color w:val="auto"/>
          <w:sz w:val="32"/>
          <w:szCs w:val="32"/>
        </w:rPr>
        <w:t>.</w:t>
      </w:r>
      <w:r>
        <w:rPr>
          <w:rStyle w:val="17"/>
          <w:rFonts w:hint="eastAsia" w:ascii="仿宋" w:hAnsi="仿宋" w:eastAsia="仿宋"/>
          <w:bCs/>
          <w:color w:val="auto"/>
          <w:sz w:val="32"/>
          <w:szCs w:val="32"/>
        </w:rPr>
        <w:t>社会保障和就业（</w:t>
      </w:r>
      <w:r>
        <w:rPr>
          <w:rStyle w:val="17"/>
          <w:rFonts w:ascii="仿宋" w:hAnsi="仿宋" w:eastAsia="仿宋"/>
          <w:bCs/>
          <w:color w:val="auto"/>
          <w:sz w:val="32"/>
          <w:szCs w:val="32"/>
        </w:rPr>
        <w:t>208</w:t>
      </w:r>
      <w:r>
        <w:rPr>
          <w:rStyle w:val="17"/>
          <w:rFonts w:hint="eastAsia" w:ascii="仿宋" w:hAnsi="仿宋" w:eastAsia="仿宋"/>
          <w:bCs/>
          <w:color w:val="auto"/>
          <w:sz w:val="32"/>
          <w:szCs w:val="32"/>
        </w:rPr>
        <w:t>）其他社会保障和就业支出（</w:t>
      </w:r>
      <w:r>
        <w:rPr>
          <w:rStyle w:val="17"/>
          <w:rFonts w:ascii="仿宋" w:hAnsi="仿宋" w:eastAsia="仿宋"/>
          <w:bCs/>
          <w:color w:val="auto"/>
          <w:sz w:val="32"/>
          <w:szCs w:val="32"/>
        </w:rPr>
        <w:t>99</w:t>
      </w:r>
      <w:r>
        <w:rPr>
          <w:rStyle w:val="17"/>
          <w:rFonts w:hint="eastAsia" w:ascii="仿宋" w:hAnsi="仿宋" w:eastAsia="仿宋"/>
          <w:bCs/>
          <w:color w:val="auto"/>
          <w:sz w:val="32"/>
          <w:szCs w:val="32"/>
        </w:rPr>
        <w:t>）其他社会保障和就业支出（</w:t>
      </w:r>
      <w:r>
        <w:rPr>
          <w:rStyle w:val="17"/>
          <w:rFonts w:ascii="仿宋" w:hAnsi="仿宋" w:eastAsia="仿宋"/>
          <w:bCs/>
          <w:color w:val="auto"/>
          <w:sz w:val="32"/>
          <w:szCs w:val="32"/>
        </w:rPr>
        <w:t>99</w:t>
      </w:r>
      <w:r>
        <w:rPr>
          <w:rStyle w:val="17"/>
          <w:rFonts w:hint="eastAsia" w:ascii="仿宋" w:hAnsi="仿宋" w:eastAsia="仿宋"/>
          <w:bCs/>
          <w:color w:val="auto"/>
          <w:sz w:val="32"/>
          <w:szCs w:val="32"/>
        </w:rPr>
        <w:t>）</w:t>
      </w:r>
      <w:r>
        <w:rPr>
          <w:rStyle w:val="17"/>
          <w:rFonts w:hint="eastAsia" w:ascii="仿宋" w:hAnsi="仿宋" w:eastAsia="仿宋"/>
          <w:bCs/>
          <w:color w:val="auto"/>
          <w:sz w:val="32"/>
          <w:szCs w:val="32"/>
          <w:lang w:eastAsia="zh-CN"/>
        </w:rPr>
        <w:t>：</w:t>
      </w:r>
      <w:r>
        <w:rPr>
          <w:rStyle w:val="17"/>
          <w:rFonts w:ascii="仿宋" w:hAnsi="仿宋" w:eastAsia="仿宋"/>
          <w:b w:val="0"/>
          <w:bCs/>
          <w:color w:val="auto"/>
          <w:sz w:val="32"/>
          <w:szCs w:val="32"/>
        </w:rPr>
        <w:t xml:space="preserve"> </w:t>
      </w:r>
      <w:r>
        <w:rPr>
          <w:rStyle w:val="17"/>
          <w:rFonts w:hint="eastAsia" w:ascii="仿宋" w:hAnsi="仿宋" w:eastAsia="仿宋"/>
          <w:b w:val="0"/>
          <w:bCs/>
          <w:color w:val="auto"/>
          <w:sz w:val="32"/>
          <w:szCs w:val="32"/>
        </w:rPr>
        <w:t>支出决算为</w:t>
      </w:r>
      <w:r>
        <w:rPr>
          <w:rStyle w:val="17"/>
          <w:rFonts w:ascii="仿宋" w:hAnsi="仿宋" w:eastAsia="仿宋"/>
          <w:b w:val="0"/>
          <w:bCs/>
          <w:color w:val="auto"/>
          <w:sz w:val="32"/>
          <w:szCs w:val="32"/>
        </w:rPr>
        <w:t>0.</w:t>
      </w:r>
      <w:r>
        <w:rPr>
          <w:rStyle w:val="17"/>
          <w:rFonts w:hint="eastAsia" w:ascii="仿宋" w:hAnsi="仿宋" w:eastAsia="仿宋"/>
          <w:b w:val="0"/>
          <w:bCs/>
          <w:color w:val="auto"/>
          <w:sz w:val="32"/>
          <w:szCs w:val="32"/>
          <w:lang w:val="en-US" w:eastAsia="zh-CN"/>
        </w:rPr>
        <w:t>74</w:t>
      </w:r>
      <w:r>
        <w:rPr>
          <w:rStyle w:val="17"/>
          <w:rFonts w:hint="eastAsia" w:ascii="仿宋" w:hAnsi="仿宋" w:eastAsia="仿宋"/>
          <w:b w:val="0"/>
          <w:bCs/>
          <w:color w:val="auto"/>
          <w:sz w:val="32"/>
          <w:szCs w:val="32"/>
        </w:rPr>
        <w:t>万元，完成预算</w:t>
      </w:r>
      <w:r>
        <w:rPr>
          <w:rStyle w:val="17"/>
          <w:rFonts w:ascii="仿宋" w:hAnsi="仿宋" w:eastAsia="仿宋"/>
          <w:b w:val="0"/>
          <w:bCs/>
          <w:color w:val="auto"/>
          <w:sz w:val="32"/>
          <w:szCs w:val="32"/>
        </w:rPr>
        <w:t>100%</w:t>
      </w:r>
      <w:r>
        <w:rPr>
          <w:rStyle w:val="17"/>
          <w:rFonts w:hint="eastAsia" w:ascii="仿宋" w:hAnsi="仿宋" w:eastAsia="仿宋"/>
          <w:b w:val="0"/>
          <w:bCs/>
          <w:color w:val="auto"/>
          <w:sz w:val="32"/>
          <w:szCs w:val="32"/>
        </w:rPr>
        <w:t>，决算数与预算数持平。</w:t>
      </w:r>
    </w:p>
    <w:p>
      <w:pPr>
        <w:spacing w:line="600" w:lineRule="exact"/>
        <w:ind w:firstLine="643" w:firstLineChars="200"/>
        <w:rPr>
          <w:rStyle w:val="17"/>
          <w:rFonts w:hint="eastAsia" w:ascii="仿宋" w:hAnsi="仿宋" w:eastAsia="仿宋"/>
          <w:b w:val="0"/>
          <w:bCs/>
          <w:color w:val="auto"/>
          <w:sz w:val="32"/>
          <w:szCs w:val="32"/>
        </w:rPr>
      </w:pPr>
      <w:r>
        <w:rPr>
          <w:rStyle w:val="17"/>
          <w:rFonts w:hint="eastAsia" w:ascii="仿宋" w:hAnsi="仿宋" w:eastAsia="仿宋"/>
          <w:bCs/>
          <w:color w:val="auto"/>
          <w:sz w:val="32"/>
          <w:szCs w:val="32"/>
          <w:lang w:val="en-US" w:eastAsia="zh-CN"/>
        </w:rPr>
        <w:t>9</w:t>
      </w:r>
      <w:r>
        <w:rPr>
          <w:rStyle w:val="17"/>
          <w:rFonts w:ascii="仿宋" w:hAnsi="仿宋" w:eastAsia="仿宋"/>
          <w:bCs/>
          <w:color w:val="auto"/>
          <w:sz w:val="32"/>
          <w:szCs w:val="32"/>
        </w:rPr>
        <w:t>.</w:t>
      </w:r>
      <w:r>
        <w:rPr>
          <w:rFonts w:hint="eastAsia" w:ascii="仿宋" w:hAnsi="仿宋" w:eastAsia="仿宋"/>
          <w:b/>
          <w:bCs/>
          <w:color w:val="auto"/>
          <w:sz w:val="32"/>
          <w:szCs w:val="32"/>
        </w:rPr>
        <w:t>卫生健康</w:t>
      </w:r>
      <w:r>
        <w:rPr>
          <w:rStyle w:val="17"/>
          <w:rFonts w:hint="eastAsia" w:ascii="仿宋" w:hAnsi="仿宋" w:eastAsia="仿宋"/>
          <w:bCs/>
          <w:color w:val="auto"/>
          <w:sz w:val="32"/>
          <w:szCs w:val="32"/>
        </w:rPr>
        <w:t>（</w:t>
      </w:r>
      <w:r>
        <w:rPr>
          <w:rStyle w:val="17"/>
          <w:rFonts w:ascii="仿宋" w:hAnsi="仿宋" w:eastAsia="仿宋"/>
          <w:bCs/>
          <w:color w:val="auto"/>
          <w:sz w:val="32"/>
          <w:szCs w:val="32"/>
        </w:rPr>
        <w:t>210</w:t>
      </w:r>
      <w:r>
        <w:rPr>
          <w:rStyle w:val="17"/>
          <w:rFonts w:hint="eastAsia" w:ascii="仿宋" w:hAnsi="仿宋" w:eastAsia="仿宋"/>
          <w:bCs/>
          <w:color w:val="auto"/>
          <w:sz w:val="32"/>
          <w:szCs w:val="32"/>
        </w:rPr>
        <w:t>）行政事业单位医疗（</w:t>
      </w:r>
      <w:r>
        <w:rPr>
          <w:rStyle w:val="17"/>
          <w:rFonts w:ascii="仿宋" w:hAnsi="仿宋" w:eastAsia="仿宋"/>
          <w:bCs/>
          <w:color w:val="auto"/>
          <w:sz w:val="32"/>
          <w:szCs w:val="32"/>
        </w:rPr>
        <w:t>11</w:t>
      </w:r>
      <w:r>
        <w:rPr>
          <w:rStyle w:val="17"/>
          <w:rFonts w:hint="eastAsia" w:ascii="仿宋" w:hAnsi="仿宋" w:eastAsia="仿宋"/>
          <w:bCs/>
          <w:color w:val="auto"/>
          <w:sz w:val="32"/>
          <w:szCs w:val="32"/>
        </w:rPr>
        <w:t>）行政单位医疗（</w:t>
      </w:r>
      <w:r>
        <w:rPr>
          <w:rStyle w:val="17"/>
          <w:rFonts w:ascii="仿宋" w:hAnsi="仿宋" w:eastAsia="仿宋"/>
          <w:bCs/>
          <w:color w:val="auto"/>
          <w:sz w:val="32"/>
          <w:szCs w:val="32"/>
        </w:rPr>
        <w:t>01</w:t>
      </w:r>
      <w:r>
        <w:rPr>
          <w:rStyle w:val="17"/>
          <w:rFonts w:hint="eastAsia" w:ascii="仿宋" w:hAnsi="仿宋" w:eastAsia="仿宋"/>
          <w:bCs/>
          <w:color w:val="auto"/>
          <w:sz w:val="32"/>
          <w:szCs w:val="32"/>
        </w:rPr>
        <w:t>）</w:t>
      </w:r>
      <w:r>
        <w:rPr>
          <w:rStyle w:val="17"/>
          <w:rFonts w:hint="eastAsia" w:ascii="仿宋" w:hAnsi="仿宋" w:eastAsia="仿宋"/>
          <w:bCs/>
          <w:color w:val="auto"/>
          <w:sz w:val="32"/>
          <w:szCs w:val="32"/>
          <w:lang w:eastAsia="zh-CN"/>
        </w:rPr>
        <w:t>：</w:t>
      </w:r>
      <w:r>
        <w:rPr>
          <w:rStyle w:val="17"/>
          <w:rFonts w:hint="eastAsia" w:ascii="仿宋" w:hAnsi="仿宋" w:eastAsia="仿宋"/>
          <w:b w:val="0"/>
          <w:bCs/>
          <w:color w:val="auto"/>
          <w:sz w:val="32"/>
          <w:szCs w:val="32"/>
        </w:rPr>
        <w:t>支出决算为</w:t>
      </w:r>
      <w:r>
        <w:rPr>
          <w:rStyle w:val="17"/>
          <w:rFonts w:hint="eastAsia" w:ascii="仿宋" w:hAnsi="仿宋" w:eastAsia="仿宋"/>
          <w:b w:val="0"/>
          <w:bCs/>
          <w:color w:val="auto"/>
          <w:sz w:val="32"/>
          <w:szCs w:val="32"/>
          <w:lang w:val="en-US" w:eastAsia="zh-CN"/>
        </w:rPr>
        <w:t>6.43</w:t>
      </w:r>
      <w:r>
        <w:rPr>
          <w:rStyle w:val="17"/>
          <w:rFonts w:hint="eastAsia" w:ascii="仿宋" w:hAnsi="仿宋" w:eastAsia="仿宋"/>
          <w:b w:val="0"/>
          <w:bCs/>
          <w:color w:val="auto"/>
          <w:sz w:val="32"/>
          <w:szCs w:val="32"/>
        </w:rPr>
        <w:t>万元，完成预算</w:t>
      </w:r>
      <w:r>
        <w:rPr>
          <w:rStyle w:val="17"/>
          <w:rFonts w:ascii="仿宋" w:hAnsi="仿宋" w:eastAsia="仿宋"/>
          <w:b w:val="0"/>
          <w:bCs/>
          <w:color w:val="auto"/>
          <w:sz w:val="32"/>
          <w:szCs w:val="32"/>
        </w:rPr>
        <w:t>100%</w:t>
      </w:r>
      <w:r>
        <w:rPr>
          <w:rStyle w:val="17"/>
          <w:rFonts w:hint="eastAsia" w:ascii="仿宋" w:hAnsi="仿宋" w:eastAsia="仿宋"/>
          <w:b w:val="0"/>
          <w:bCs/>
          <w:color w:val="auto"/>
          <w:sz w:val="32"/>
          <w:szCs w:val="32"/>
          <w:lang w:eastAsia="zh-CN"/>
        </w:rPr>
        <w:t>，</w:t>
      </w:r>
      <w:r>
        <w:rPr>
          <w:rStyle w:val="17"/>
          <w:rFonts w:hint="eastAsia" w:ascii="仿宋" w:hAnsi="仿宋" w:eastAsia="仿宋"/>
          <w:b w:val="0"/>
          <w:bCs/>
          <w:color w:val="auto"/>
          <w:sz w:val="32"/>
          <w:szCs w:val="32"/>
        </w:rPr>
        <w:t>决算数与预算数持平。</w:t>
      </w:r>
    </w:p>
    <w:p>
      <w:pPr>
        <w:spacing w:line="600" w:lineRule="exact"/>
        <w:ind w:firstLine="643" w:firstLineChars="200"/>
        <w:rPr>
          <w:rStyle w:val="17"/>
          <w:rFonts w:hint="eastAsia" w:ascii="仿宋" w:hAnsi="仿宋" w:eastAsia="仿宋"/>
          <w:b w:val="0"/>
          <w:bCs/>
          <w:color w:val="auto"/>
          <w:sz w:val="32"/>
          <w:szCs w:val="32"/>
        </w:rPr>
      </w:pPr>
      <w:r>
        <w:rPr>
          <w:rStyle w:val="17"/>
          <w:rFonts w:hint="eastAsia" w:ascii="仿宋" w:hAnsi="仿宋" w:eastAsia="仿宋"/>
          <w:bCs/>
          <w:color w:val="auto"/>
          <w:sz w:val="32"/>
          <w:szCs w:val="32"/>
          <w:lang w:val="en-US" w:eastAsia="zh-CN"/>
        </w:rPr>
        <w:t>10</w:t>
      </w:r>
      <w:r>
        <w:rPr>
          <w:rStyle w:val="17"/>
          <w:rFonts w:ascii="仿宋" w:hAnsi="仿宋" w:eastAsia="仿宋"/>
          <w:bCs/>
          <w:color w:val="auto"/>
          <w:sz w:val="32"/>
          <w:szCs w:val="32"/>
        </w:rPr>
        <w:t>.</w:t>
      </w:r>
      <w:r>
        <w:rPr>
          <w:rFonts w:hint="eastAsia" w:ascii="仿宋" w:hAnsi="仿宋" w:eastAsia="仿宋"/>
          <w:b/>
          <w:bCs/>
          <w:color w:val="auto"/>
          <w:sz w:val="32"/>
          <w:szCs w:val="32"/>
        </w:rPr>
        <w:t>卫生健康</w:t>
      </w:r>
      <w:r>
        <w:rPr>
          <w:rStyle w:val="17"/>
          <w:rFonts w:hint="eastAsia" w:ascii="仿宋" w:hAnsi="仿宋" w:eastAsia="仿宋"/>
          <w:bCs/>
          <w:color w:val="auto"/>
          <w:sz w:val="32"/>
          <w:szCs w:val="32"/>
        </w:rPr>
        <w:t>（</w:t>
      </w:r>
      <w:r>
        <w:rPr>
          <w:rStyle w:val="17"/>
          <w:rFonts w:ascii="仿宋" w:hAnsi="仿宋" w:eastAsia="仿宋"/>
          <w:bCs/>
          <w:color w:val="auto"/>
          <w:sz w:val="32"/>
          <w:szCs w:val="32"/>
        </w:rPr>
        <w:t>210</w:t>
      </w:r>
      <w:r>
        <w:rPr>
          <w:rStyle w:val="17"/>
          <w:rFonts w:hint="eastAsia" w:ascii="仿宋" w:hAnsi="仿宋" w:eastAsia="仿宋"/>
          <w:bCs/>
          <w:color w:val="auto"/>
          <w:sz w:val="32"/>
          <w:szCs w:val="32"/>
        </w:rPr>
        <w:t>）行政事业单位医疗（</w:t>
      </w:r>
      <w:r>
        <w:rPr>
          <w:rStyle w:val="17"/>
          <w:rFonts w:ascii="仿宋" w:hAnsi="仿宋" w:eastAsia="仿宋"/>
          <w:bCs/>
          <w:color w:val="auto"/>
          <w:sz w:val="32"/>
          <w:szCs w:val="32"/>
        </w:rPr>
        <w:t>11</w:t>
      </w:r>
      <w:r>
        <w:rPr>
          <w:rStyle w:val="17"/>
          <w:rFonts w:hint="eastAsia" w:ascii="仿宋" w:hAnsi="仿宋" w:eastAsia="仿宋"/>
          <w:bCs/>
          <w:color w:val="auto"/>
          <w:sz w:val="32"/>
          <w:szCs w:val="32"/>
        </w:rPr>
        <w:t>）事业单位医疗（</w:t>
      </w:r>
      <w:r>
        <w:rPr>
          <w:rStyle w:val="17"/>
          <w:rFonts w:ascii="仿宋" w:hAnsi="仿宋" w:eastAsia="仿宋"/>
          <w:bCs/>
          <w:color w:val="auto"/>
          <w:sz w:val="32"/>
          <w:szCs w:val="32"/>
        </w:rPr>
        <w:t>02</w:t>
      </w:r>
      <w:r>
        <w:rPr>
          <w:rStyle w:val="17"/>
          <w:rFonts w:hint="eastAsia" w:ascii="仿宋" w:hAnsi="仿宋" w:eastAsia="仿宋"/>
          <w:bCs/>
          <w:color w:val="auto"/>
          <w:sz w:val="32"/>
          <w:szCs w:val="32"/>
        </w:rPr>
        <w:t>）</w:t>
      </w:r>
      <w:r>
        <w:rPr>
          <w:rStyle w:val="17"/>
          <w:rFonts w:hint="eastAsia" w:ascii="仿宋" w:hAnsi="仿宋" w:eastAsia="仿宋"/>
          <w:bCs/>
          <w:color w:val="auto"/>
          <w:sz w:val="32"/>
          <w:szCs w:val="32"/>
          <w:lang w:eastAsia="zh-CN"/>
        </w:rPr>
        <w:t>：</w:t>
      </w:r>
      <w:r>
        <w:rPr>
          <w:rStyle w:val="17"/>
          <w:rFonts w:hint="eastAsia" w:ascii="仿宋" w:hAnsi="仿宋" w:eastAsia="仿宋"/>
          <w:b w:val="0"/>
          <w:bCs/>
          <w:color w:val="auto"/>
          <w:sz w:val="32"/>
          <w:szCs w:val="32"/>
        </w:rPr>
        <w:t>支出决算为</w:t>
      </w:r>
      <w:r>
        <w:rPr>
          <w:rStyle w:val="17"/>
          <w:rFonts w:hint="eastAsia" w:ascii="仿宋" w:hAnsi="仿宋" w:eastAsia="仿宋"/>
          <w:b w:val="0"/>
          <w:bCs/>
          <w:color w:val="auto"/>
          <w:sz w:val="32"/>
          <w:szCs w:val="32"/>
          <w:lang w:val="en-US" w:eastAsia="zh-CN"/>
        </w:rPr>
        <w:t>1.92</w:t>
      </w:r>
      <w:r>
        <w:rPr>
          <w:rStyle w:val="17"/>
          <w:rFonts w:hint="eastAsia" w:ascii="仿宋" w:hAnsi="仿宋" w:eastAsia="仿宋"/>
          <w:b w:val="0"/>
          <w:bCs/>
          <w:color w:val="auto"/>
          <w:sz w:val="32"/>
          <w:szCs w:val="32"/>
        </w:rPr>
        <w:t>万元，完成预算</w:t>
      </w:r>
      <w:r>
        <w:rPr>
          <w:rStyle w:val="17"/>
          <w:rFonts w:ascii="仿宋" w:hAnsi="仿宋" w:eastAsia="仿宋"/>
          <w:b w:val="0"/>
          <w:bCs/>
          <w:color w:val="auto"/>
          <w:sz w:val="32"/>
          <w:szCs w:val="32"/>
        </w:rPr>
        <w:t>100%</w:t>
      </w:r>
      <w:r>
        <w:rPr>
          <w:rStyle w:val="17"/>
          <w:rFonts w:hint="eastAsia" w:ascii="仿宋" w:hAnsi="仿宋" w:eastAsia="仿宋"/>
          <w:b w:val="0"/>
          <w:bCs/>
          <w:color w:val="auto"/>
          <w:sz w:val="32"/>
          <w:szCs w:val="32"/>
          <w:lang w:eastAsia="zh-CN"/>
        </w:rPr>
        <w:t>，</w:t>
      </w:r>
      <w:r>
        <w:rPr>
          <w:rStyle w:val="17"/>
          <w:rFonts w:hint="eastAsia" w:ascii="仿宋" w:hAnsi="仿宋" w:eastAsia="仿宋"/>
          <w:b w:val="0"/>
          <w:bCs/>
          <w:color w:val="auto"/>
          <w:sz w:val="32"/>
          <w:szCs w:val="32"/>
        </w:rPr>
        <w:t>决算数与预算数持平。</w:t>
      </w:r>
    </w:p>
    <w:p>
      <w:pPr>
        <w:spacing w:line="600" w:lineRule="exact"/>
        <w:ind w:firstLine="643" w:firstLineChars="200"/>
        <w:rPr>
          <w:rStyle w:val="17"/>
          <w:rFonts w:hint="eastAsia" w:ascii="仿宋" w:hAnsi="仿宋" w:eastAsia="仿宋"/>
          <w:b w:val="0"/>
          <w:bCs/>
          <w:color w:val="auto"/>
          <w:sz w:val="32"/>
          <w:szCs w:val="32"/>
        </w:rPr>
      </w:pPr>
      <w:r>
        <w:rPr>
          <w:rStyle w:val="17"/>
          <w:rFonts w:hint="eastAsia" w:ascii="仿宋" w:hAnsi="仿宋" w:eastAsia="仿宋"/>
          <w:bCs/>
          <w:color w:val="auto"/>
          <w:sz w:val="32"/>
          <w:szCs w:val="32"/>
          <w:lang w:val="en-US" w:eastAsia="zh-CN"/>
        </w:rPr>
        <w:t>11</w:t>
      </w:r>
      <w:r>
        <w:rPr>
          <w:rStyle w:val="17"/>
          <w:rFonts w:ascii="仿宋" w:hAnsi="仿宋" w:eastAsia="仿宋"/>
          <w:bCs/>
          <w:color w:val="auto"/>
          <w:sz w:val="32"/>
          <w:szCs w:val="32"/>
        </w:rPr>
        <w:t>.</w:t>
      </w:r>
      <w:r>
        <w:rPr>
          <w:rFonts w:hint="eastAsia" w:ascii="仿宋" w:hAnsi="仿宋" w:eastAsia="仿宋"/>
          <w:b/>
          <w:bCs/>
          <w:color w:val="auto"/>
          <w:sz w:val="32"/>
          <w:szCs w:val="32"/>
        </w:rPr>
        <w:t>卫生健康</w:t>
      </w:r>
      <w:r>
        <w:rPr>
          <w:rStyle w:val="17"/>
          <w:rFonts w:hint="eastAsia" w:ascii="仿宋" w:hAnsi="仿宋" w:eastAsia="仿宋"/>
          <w:bCs/>
          <w:color w:val="auto"/>
          <w:sz w:val="32"/>
          <w:szCs w:val="32"/>
        </w:rPr>
        <w:t>（</w:t>
      </w:r>
      <w:r>
        <w:rPr>
          <w:rStyle w:val="17"/>
          <w:rFonts w:ascii="仿宋" w:hAnsi="仿宋" w:eastAsia="仿宋"/>
          <w:bCs/>
          <w:color w:val="auto"/>
          <w:sz w:val="32"/>
          <w:szCs w:val="32"/>
        </w:rPr>
        <w:t>210</w:t>
      </w:r>
      <w:r>
        <w:rPr>
          <w:rStyle w:val="17"/>
          <w:rFonts w:hint="eastAsia" w:ascii="仿宋" w:hAnsi="仿宋" w:eastAsia="仿宋"/>
          <w:bCs/>
          <w:color w:val="auto"/>
          <w:sz w:val="32"/>
          <w:szCs w:val="32"/>
        </w:rPr>
        <w:t>）行政事业单位医疗（</w:t>
      </w:r>
      <w:r>
        <w:rPr>
          <w:rStyle w:val="17"/>
          <w:rFonts w:ascii="仿宋" w:hAnsi="仿宋" w:eastAsia="仿宋"/>
          <w:bCs/>
          <w:color w:val="auto"/>
          <w:sz w:val="32"/>
          <w:szCs w:val="32"/>
        </w:rPr>
        <w:t>11</w:t>
      </w:r>
      <w:r>
        <w:rPr>
          <w:rStyle w:val="17"/>
          <w:rFonts w:hint="eastAsia" w:ascii="仿宋" w:hAnsi="仿宋" w:eastAsia="仿宋"/>
          <w:bCs/>
          <w:color w:val="auto"/>
          <w:sz w:val="32"/>
          <w:szCs w:val="32"/>
        </w:rPr>
        <w:t>）公务员医疗补助（</w:t>
      </w:r>
      <w:r>
        <w:rPr>
          <w:rStyle w:val="17"/>
          <w:rFonts w:ascii="仿宋" w:hAnsi="仿宋" w:eastAsia="仿宋"/>
          <w:bCs/>
          <w:color w:val="auto"/>
          <w:sz w:val="32"/>
          <w:szCs w:val="32"/>
        </w:rPr>
        <w:t>03</w:t>
      </w:r>
      <w:r>
        <w:rPr>
          <w:rStyle w:val="17"/>
          <w:rFonts w:hint="eastAsia" w:ascii="仿宋" w:hAnsi="仿宋" w:eastAsia="仿宋"/>
          <w:bCs/>
          <w:color w:val="auto"/>
          <w:sz w:val="32"/>
          <w:szCs w:val="32"/>
        </w:rPr>
        <w:t>）</w:t>
      </w:r>
      <w:r>
        <w:rPr>
          <w:rStyle w:val="17"/>
          <w:rFonts w:hint="eastAsia" w:ascii="仿宋" w:hAnsi="仿宋" w:eastAsia="仿宋"/>
          <w:bCs/>
          <w:color w:val="auto"/>
          <w:sz w:val="32"/>
          <w:szCs w:val="32"/>
          <w:lang w:eastAsia="zh-CN"/>
        </w:rPr>
        <w:t>：</w:t>
      </w:r>
      <w:r>
        <w:rPr>
          <w:rStyle w:val="17"/>
          <w:rFonts w:hint="eastAsia" w:ascii="仿宋" w:hAnsi="仿宋" w:eastAsia="仿宋"/>
          <w:b w:val="0"/>
          <w:bCs/>
          <w:color w:val="auto"/>
          <w:sz w:val="32"/>
          <w:szCs w:val="32"/>
        </w:rPr>
        <w:t>支出决算为</w:t>
      </w:r>
      <w:r>
        <w:rPr>
          <w:rStyle w:val="17"/>
          <w:rFonts w:hint="eastAsia" w:ascii="仿宋" w:hAnsi="仿宋" w:eastAsia="仿宋"/>
          <w:b w:val="0"/>
          <w:bCs/>
          <w:color w:val="auto"/>
          <w:sz w:val="32"/>
          <w:szCs w:val="32"/>
          <w:lang w:val="en-US" w:eastAsia="zh-CN"/>
        </w:rPr>
        <w:t>2.45</w:t>
      </w:r>
      <w:r>
        <w:rPr>
          <w:rStyle w:val="17"/>
          <w:rFonts w:hint="eastAsia" w:ascii="仿宋" w:hAnsi="仿宋" w:eastAsia="仿宋"/>
          <w:b w:val="0"/>
          <w:bCs/>
          <w:color w:val="auto"/>
          <w:sz w:val="32"/>
          <w:szCs w:val="32"/>
        </w:rPr>
        <w:t>万元，完成预算</w:t>
      </w:r>
      <w:r>
        <w:rPr>
          <w:rStyle w:val="17"/>
          <w:rFonts w:ascii="仿宋" w:hAnsi="仿宋" w:eastAsia="仿宋"/>
          <w:b w:val="0"/>
          <w:bCs/>
          <w:color w:val="auto"/>
          <w:sz w:val="32"/>
          <w:szCs w:val="32"/>
        </w:rPr>
        <w:t>100%</w:t>
      </w:r>
      <w:r>
        <w:rPr>
          <w:rStyle w:val="17"/>
          <w:rFonts w:hint="eastAsia" w:ascii="仿宋" w:hAnsi="仿宋" w:eastAsia="仿宋"/>
          <w:b w:val="0"/>
          <w:bCs/>
          <w:color w:val="auto"/>
          <w:sz w:val="32"/>
          <w:szCs w:val="32"/>
          <w:lang w:eastAsia="zh-CN"/>
        </w:rPr>
        <w:t>，</w:t>
      </w:r>
      <w:r>
        <w:rPr>
          <w:rStyle w:val="17"/>
          <w:rFonts w:hint="eastAsia" w:ascii="仿宋" w:hAnsi="仿宋" w:eastAsia="仿宋"/>
          <w:b w:val="0"/>
          <w:bCs/>
          <w:color w:val="auto"/>
          <w:sz w:val="32"/>
          <w:szCs w:val="32"/>
        </w:rPr>
        <w:t>决算数与预算数持平。</w:t>
      </w:r>
    </w:p>
    <w:p>
      <w:pPr>
        <w:spacing w:line="600" w:lineRule="exact"/>
        <w:ind w:firstLine="643" w:firstLineChars="200"/>
        <w:rPr>
          <w:rFonts w:ascii="仿宋" w:hAnsi="仿宋" w:eastAsia="仿宋"/>
          <w:b/>
          <w:color w:val="auto"/>
          <w:sz w:val="32"/>
          <w:szCs w:val="32"/>
          <w:highlight w:val="none"/>
        </w:rPr>
      </w:pPr>
      <w:r>
        <w:rPr>
          <w:rStyle w:val="17"/>
          <w:rFonts w:ascii="仿宋" w:hAnsi="仿宋" w:eastAsia="仿宋"/>
          <w:bCs/>
          <w:color w:val="auto"/>
          <w:sz w:val="32"/>
          <w:szCs w:val="32"/>
        </w:rPr>
        <w:t>1</w:t>
      </w:r>
      <w:r>
        <w:rPr>
          <w:rStyle w:val="17"/>
          <w:rFonts w:hint="eastAsia" w:ascii="仿宋" w:hAnsi="仿宋" w:eastAsia="仿宋"/>
          <w:bCs/>
          <w:color w:val="auto"/>
          <w:sz w:val="32"/>
          <w:szCs w:val="32"/>
          <w:lang w:val="en-US" w:eastAsia="zh-CN"/>
        </w:rPr>
        <w:t>2</w:t>
      </w:r>
      <w:r>
        <w:rPr>
          <w:rStyle w:val="17"/>
          <w:rFonts w:ascii="仿宋" w:hAnsi="仿宋" w:eastAsia="仿宋"/>
          <w:bCs/>
          <w:color w:val="auto"/>
          <w:sz w:val="32"/>
          <w:szCs w:val="32"/>
        </w:rPr>
        <w:t>.</w:t>
      </w:r>
      <w:r>
        <w:rPr>
          <w:rFonts w:hint="eastAsia" w:ascii="仿宋" w:hAnsi="仿宋" w:eastAsia="仿宋"/>
          <w:b/>
          <w:bCs/>
          <w:color w:val="auto"/>
          <w:sz w:val="32"/>
          <w:szCs w:val="32"/>
        </w:rPr>
        <w:t>住房保障支出</w:t>
      </w:r>
      <w:r>
        <w:rPr>
          <w:rStyle w:val="17"/>
          <w:rFonts w:hint="eastAsia" w:ascii="仿宋" w:hAnsi="仿宋" w:eastAsia="仿宋"/>
          <w:bCs/>
          <w:color w:val="auto"/>
          <w:sz w:val="32"/>
          <w:szCs w:val="32"/>
        </w:rPr>
        <w:t>（</w:t>
      </w:r>
      <w:r>
        <w:rPr>
          <w:rStyle w:val="17"/>
          <w:rFonts w:ascii="仿宋" w:hAnsi="仿宋" w:eastAsia="仿宋"/>
          <w:bCs/>
          <w:color w:val="auto"/>
          <w:sz w:val="32"/>
          <w:szCs w:val="32"/>
        </w:rPr>
        <w:t>221</w:t>
      </w:r>
      <w:r>
        <w:rPr>
          <w:rStyle w:val="17"/>
          <w:rFonts w:hint="eastAsia" w:ascii="仿宋" w:hAnsi="仿宋" w:eastAsia="仿宋"/>
          <w:bCs/>
          <w:color w:val="auto"/>
          <w:sz w:val="32"/>
          <w:szCs w:val="32"/>
        </w:rPr>
        <w:t>）住房改革支出（</w:t>
      </w:r>
      <w:r>
        <w:rPr>
          <w:rStyle w:val="17"/>
          <w:rFonts w:ascii="仿宋" w:hAnsi="仿宋" w:eastAsia="仿宋"/>
          <w:bCs/>
          <w:color w:val="auto"/>
          <w:sz w:val="32"/>
          <w:szCs w:val="32"/>
        </w:rPr>
        <w:t>02</w:t>
      </w:r>
      <w:r>
        <w:rPr>
          <w:rStyle w:val="17"/>
          <w:rFonts w:hint="eastAsia" w:ascii="仿宋" w:hAnsi="仿宋" w:eastAsia="仿宋"/>
          <w:bCs/>
          <w:color w:val="auto"/>
          <w:sz w:val="32"/>
          <w:szCs w:val="32"/>
        </w:rPr>
        <w:t>）住房公积金（</w:t>
      </w:r>
      <w:r>
        <w:rPr>
          <w:rStyle w:val="17"/>
          <w:rFonts w:ascii="仿宋" w:hAnsi="仿宋" w:eastAsia="仿宋"/>
          <w:bCs/>
          <w:color w:val="auto"/>
          <w:sz w:val="32"/>
          <w:szCs w:val="32"/>
        </w:rPr>
        <w:t>01</w:t>
      </w:r>
      <w:r>
        <w:rPr>
          <w:rStyle w:val="17"/>
          <w:rFonts w:hint="eastAsia" w:ascii="仿宋" w:hAnsi="仿宋" w:eastAsia="仿宋"/>
          <w:bCs/>
          <w:color w:val="auto"/>
          <w:sz w:val="32"/>
          <w:szCs w:val="32"/>
        </w:rPr>
        <w:t>）</w:t>
      </w:r>
      <w:r>
        <w:rPr>
          <w:rStyle w:val="17"/>
          <w:rFonts w:hint="eastAsia" w:ascii="仿宋" w:hAnsi="仿宋" w:eastAsia="仿宋"/>
          <w:bCs/>
          <w:color w:val="auto"/>
          <w:sz w:val="32"/>
          <w:szCs w:val="32"/>
          <w:lang w:eastAsia="zh-CN"/>
        </w:rPr>
        <w:t>：</w:t>
      </w:r>
      <w:r>
        <w:rPr>
          <w:rStyle w:val="17"/>
          <w:rFonts w:hint="eastAsia" w:ascii="仿宋" w:hAnsi="仿宋" w:eastAsia="仿宋"/>
          <w:b w:val="0"/>
          <w:bCs/>
          <w:color w:val="auto"/>
          <w:sz w:val="32"/>
          <w:szCs w:val="32"/>
        </w:rPr>
        <w:t>支出决算为</w:t>
      </w:r>
      <w:r>
        <w:rPr>
          <w:rStyle w:val="17"/>
          <w:rFonts w:hint="eastAsia" w:ascii="仿宋" w:hAnsi="仿宋" w:eastAsia="仿宋"/>
          <w:b w:val="0"/>
          <w:bCs/>
          <w:color w:val="auto"/>
          <w:sz w:val="32"/>
          <w:szCs w:val="32"/>
          <w:lang w:val="en-US" w:eastAsia="zh-CN"/>
        </w:rPr>
        <w:t>19.78</w:t>
      </w:r>
      <w:r>
        <w:rPr>
          <w:rStyle w:val="17"/>
          <w:rFonts w:hint="eastAsia" w:ascii="仿宋" w:hAnsi="仿宋" w:eastAsia="仿宋"/>
          <w:b w:val="0"/>
          <w:bCs/>
          <w:color w:val="auto"/>
          <w:sz w:val="32"/>
          <w:szCs w:val="32"/>
        </w:rPr>
        <w:t>万元，完成预算</w:t>
      </w:r>
      <w:r>
        <w:rPr>
          <w:rStyle w:val="17"/>
          <w:rFonts w:ascii="仿宋" w:hAnsi="仿宋" w:eastAsia="仿宋"/>
          <w:b w:val="0"/>
          <w:bCs/>
          <w:color w:val="auto"/>
          <w:sz w:val="32"/>
          <w:szCs w:val="32"/>
        </w:rPr>
        <w:t>100%</w:t>
      </w:r>
      <w:r>
        <w:rPr>
          <w:rStyle w:val="17"/>
          <w:rFonts w:hint="eastAsia" w:ascii="仿宋" w:hAnsi="仿宋" w:eastAsia="仿宋"/>
          <w:b w:val="0"/>
          <w:bCs/>
          <w:color w:val="auto"/>
          <w:sz w:val="32"/>
          <w:szCs w:val="32"/>
          <w:lang w:eastAsia="zh-CN"/>
        </w:rPr>
        <w:t>，</w:t>
      </w:r>
      <w:r>
        <w:rPr>
          <w:rStyle w:val="17"/>
          <w:rFonts w:hint="eastAsia" w:ascii="仿宋" w:hAnsi="仿宋" w:eastAsia="仿宋"/>
          <w:b w:val="0"/>
          <w:bCs/>
          <w:color w:val="auto"/>
          <w:sz w:val="32"/>
          <w:szCs w:val="32"/>
        </w:rPr>
        <w:t>决算数与预算数持平。</w:t>
      </w:r>
    </w:p>
    <w:p>
      <w:pPr>
        <w:tabs>
          <w:tab w:val="right" w:pos="8306"/>
        </w:tabs>
        <w:spacing w:line="600" w:lineRule="exact"/>
        <w:ind w:firstLine="640"/>
        <w:outlineLvl w:val="1"/>
        <w:rPr>
          <w:rStyle w:val="20"/>
          <w:color w:val="auto"/>
          <w:highlight w:val="none"/>
        </w:rPr>
      </w:pPr>
      <w:bookmarkStart w:id="42" w:name="_Toc29323"/>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0"/>
          <w:rFonts w:hint="eastAsia" w:ascii="黑体" w:hAnsi="黑体" w:eastAsia="黑体"/>
          <w:b w:val="0"/>
          <w:color w:val="auto"/>
          <w:highlight w:val="none"/>
        </w:rPr>
        <w:t>般公共预算财政拨款基本支出决算情况说明</w:t>
      </w:r>
      <w:bookmarkEnd w:id="40"/>
      <w:bookmarkEnd w:id="41"/>
      <w:bookmarkEnd w:id="42"/>
      <w:r>
        <w:rPr>
          <w:rStyle w:val="20"/>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一般公共预算财政拨款基本支出</w:t>
      </w:r>
      <w:r>
        <w:rPr>
          <w:rFonts w:hint="eastAsia" w:ascii="仿宋" w:hAnsi="仿宋" w:eastAsia="仿宋"/>
          <w:color w:val="auto"/>
          <w:sz w:val="32"/>
          <w:szCs w:val="32"/>
          <w:highlight w:val="none"/>
          <w:lang w:val="en-US" w:eastAsia="zh-CN"/>
        </w:rPr>
        <w:t>315.25</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279.34</w:t>
      </w:r>
      <w:r>
        <w:rPr>
          <w:rFonts w:hint="eastAsia" w:ascii="仿宋" w:hAnsi="仿宋" w:eastAsia="仿宋"/>
          <w:color w:val="auto"/>
          <w:sz w:val="32"/>
          <w:szCs w:val="32"/>
          <w:highlight w:val="none"/>
        </w:rPr>
        <w:t>万元，主要包括</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基本工资、津贴补贴、奖金、绩效工资、机关事业单位基本养老保险缴费、职业年金缴费</w:t>
      </w:r>
      <w:r>
        <w:rPr>
          <w:rFonts w:hint="eastAsia" w:ascii="仿宋" w:hAnsi="仿宋" w:eastAsia="仿宋"/>
          <w:color w:val="auto"/>
          <w:sz w:val="32"/>
          <w:szCs w:val="32"/>
        </w:rPr>
        <w:t>、职工基本医疗保险缴费、公务员医疗补助缴费、其他社会保障缴费、住房公积金、其他工资福利支出</w:t>
      </w:r>
      <w:r>
        <w:rPr>
          <w:rFonts w:hint="eastAsia" w:ascii="仿宋" w:hAnsi="仿宋" w:eastAsia="仿宋"/>
          <w:color w:val="auto"/>
          <w:sz w:val="32"/>
          <w:szCs w:val="32"/>
          <w:lang w:eastAsia="zh-CN"/>
        </w:rPr>
        <w:t>、抚恤金、</w:t>
      </w:r>
      <w:r>
        <w:rPr>
          <w:rFonts w:hint="eastAsia" w:ascii="仿宋" w:hAnsi="仿宋" w:eastAsia="仿宋"/>
          <w:color w:val="auto"/>
          <w:sz w:val="32"/>
          <w:szCs w:val="32"/>
          <w:highlight w:val="none"/>
        </w:rPr>
        <w:t>其他对个人和家庭的补助支出等。</w:t>
      </w:r>
    </w:p>
    <w:p>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35.91</w:t>
      </w:r>
      <w:r>
        <w:rPr>
          <w:rFonts w:hint="eastAsia" w:ascii="仿宋" w:hAnsi="仿宋" w:eastAsia="仿宋"/>
          <w:color w:val="auto"/>
          <w:sz w:val="32"/>
          <w:szCs w:val="32"/>
          <w:highlight w:val="none"/>
        </w:rPr>
        <w:t>万元，主要包括：办公费、水费、电费、邮电费、差旅费、维修（护）费、会议费、培训费、公务接待费、劳务费、委托业务费、工会经费、福利费、其他交通费、其他商品和服务支出等。</w:t>
      </w:r>
    </w:p>
    <w:p>
      <w:pPr>
        <w:spacing w:line="600" w:lineRule="exact"/>
        <w:ind w:firstLine="640"/>
        <w:outlineLvl w:val="1"/>
        <w:rPr>
          <w:rStyle w:val="20"/>
          <w:rFonts w:ascii="黑体" w:hAnsi="黑体" w:eastAsia="黑体"/>
          <w:b w:val="0"/>
          <w:color w:val="auto"/>
          <w:highlight w:val="none"/>
        </w:rPr>
      </w:pPr>
      <w:bookmarkStart w:id="43" w:name="_Toc10056"/>
      <w:bookmarkStart w:id="44" w:name="_Toc15377215"/>
      <w:bookmarkStart w:id="45" w:name="_Toc15396609"/>
      <w:r>
        <w:rPr>
          <w:rFonts w:hint="eastAsia" w:ascii="黑体" w:eastAsia="黑体"/>
          <w:color w:val="auto"/>
          <w:sz w:val="32"/>
          <w:szCs w:val="32"/>
          <w:highlight w:val="none"/>
        </w:rPr>
        <w:t>七、</w:t>
      </w:r>
      <w:r>
        <w:rPr>
          <w:rStyle w:val="20"/>
          <w:rFonts w:hint="eastAsia" w:ascii="黑体" w:hAnsi="黑体" w:eastAsia="黑体"/>
          <w:b w:val="0"/>
          <w:color w:val="auto"/>
          <w:highlight w:val="none"/>
        </w:rPr>
        <w:t>财政拨款</w:t>
      </w:r>
      <w:r>
        <w:rPr>
          <w:rStyle w:val="20"/>
          <w:rFonts w:hint="eastAsia" w:ascii="黑体" w:hAnsi="黑体" w:eastAsia="黑体"/>
          <w:color w:val="auto"/>
          <w:highlight w:val="none"/>
        </w:rPr>
        <w:t>“</w:t>
      </w:r>
      <w:r>
        <w:rPr>
          <w:rStyle w:val="20"/>
          <w:rFonts w:hint="eastAsia" w:ascii="黑体" w:hAnsi="黑体" w:eastAsia="黑体"/>
          <w:b w:val="0"/>
          <w:color w:val="auto"/>
          <w:highlight w:val="none"/>
        </w:rPr>
        <w:t>三公”经费支出决算情况说明</w:t>
      </w:r>
      <w:bookmarkEnd w:id="43"/>
      <w:bookmarkEnd w:id="44"/>
      <w:bookmarkEnd w:id="45"/>
    </w:p>
    <w:p>
      <w:pPr>
        <w:spacing w:line="600" w:lineRule="exact"/>
        <w:ind w:firstLine="640"/>
        <w:outlineLvl w:val="2"/>
        <w:rPr>
          <w:rFonts w:ascii="仿宋" w:hAnsi="仿宋" w:eastAsia="仿宋"/>
          <w:b/>
          <w:color w:val="auto"/>
          <w:sz w:val="32"/>
          <w:szCs w:val="32"/>
          <w:highlight w:val="none"/>
        </w:rPr>
      </w:pPr>
      <w:bookmarkStart w:id="46" w:name="_Toc15377216"/>
      <w:r>
        <w:rPr>
          <w:rFonts w:hint="eastAsia" w:ascii="仿宋" w:hAnsi="仿宋" w:eastAsia="仿宋"/>
          <w:b/>
          <w:color w:val="auto"/>
          <w:sz w:val="32"/>
          <w:szCs w:val="32"/>
          <w:highlight w:val="none"/>
        </w:rPr>
        <w:t>（一）“三公”经费财政拨款支出决算总体情况说明</w:t>
      </w:r>
      <w:bookmarkEnd w:id="46"/>
    </w:p>
    <w:p>
      <w:pPr>
        <w:spacing w:line="600" w:lineRule="exact"/>
        <w:ind w:firstLine="640"/>
        <w:rPr>
          <w:rFonts w:ascii="仿宋" w:hAnsi="仿宋" w:eastAsia="仿宋"/>
          <w:b/>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“三公”经费财政拨款支出决算为</w:t>
      </w:r>
      <w:r>
        <w:rPr>
          <w:rFonts w:hint="eastAsia" w:ascii="仿宋" w:hAnsi="仿宋" w:eastAsia="仿宋"/>
          <w:color w:val="auto"/>
          <w:sz w:val="32"/>
          <w:szCs w:val="32"/>
          <w:highlight w:val="none"/>
          <w:lang w:val="en-US" w:eastAsia="zh-CN"/>
        </w:rPr>
        <w:t>1.07</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较上年度</w:t>
      </w:r>
      <w:r>
        <w:rPr>
          <w:rFonts w:hint="eastAsia" w:ascii="仿宋" w:hAnsi="仿宋" w:eastAsia="仿宋"/>
          <w:color w:val="auto"/>
          <w:sz w:val="32"/>
          <w:szCs w:val="32"/>
          <w:highlight w:val="none"/>
          <w:lang w:val="en-US" w:eastAsia="zh-CN"/>
        </w:rPr>
        <w:t>减少0.21万元，下降16.41%。</w:t>
      </w:r>
    </w:p>
    <w:p>
      <w:pPr>
        <w:spacing w:line="600" w:lineRule="exact"/>
        <w:ind w:firstLine="640"/>
        <w:outlineLvl w:val="2"/>
        <w:rPr>
          <w:rFonts w:ascii="仿宋" w:hAnsi="仿宋" w:eastAsia="仿宋"/>
          <w:b/>
          <w:color w:val="auto"/>
          <w:sz w:val="32"/>
          <w:szCs w:val="32"/>
          <w:highlight w:val="none"/>
        </w:rPr>
      </w:pPr>
      <w:bookmarkStart w:id="47" w:name="_Toc15377217"/>
      <w:r>
        <w:rPr>
          <w:rFonts w:hint="eastAsia" w:ascii="仿宋" w:hAnsi="仿宋" w:eastAsia="仿宋"/>
          <w:b/>
          <w:color w:val="auto"/>
          <w:sz w:val="32"/>
          <w:szCs w:val="32"/>
          <w:highlight w:val="none"/>
        </w:rPr>
        <w:t>（二）“三公”经费财政拨款支出决算具体情况说明</w:t>
      </w:r>
      <w:bookmarkEnd w:id="47"/>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7"/>
        <w:rPr>
          <w:rFonts w:hint="eastAsia" w:ascii="仿宋" w:hAnsi="仿宋" w:eastAsia="仿宋"/>
          <w:color w:val="auto"/>
          <w:sz w:val="32"/>
          <w:szCs w:val="32"/>
        </w:rPr>
      </w:pPr>
      <w:r>
        <w:rPr>
          <w:rFonts w:ascii="仿宋" w:hAnsi="仿宋" w:eastAsia="仿宋"/>
          <w:color w:val="auto"/>
          <w:sz w:val="32"/>
          <w:szCs w:val="32"/>
        </w:rPr>
        <w:pict>
          <v:shape id="_x0000_s1032" o:spid="_x0000_s1032" o:spt="75" type="#_x0000_t75" style="position:absolute;left:0pt;margin-left:29.7pt;margin-top:34.4pt;height:183.85pt;width:404.2pt;mso-wrap-distance-bottom:0pt;mso-wrap-distance-left:9pt;mso-wrap-distance-right:9pt;mso-wrap-distance-top:0pt;z-index:251665408;mso-width-relative:page;mso-height-relative:page;" o:ole="t" filled="f" o:preferrelative="t" stroked="f" coordsize="21600,21600">
            <v:path/>
            <v:fill on="f" focussize="0,0"/>
            <v:stroke on="f"/>
            <v:imagedata r:id="rId22" o:title=""/>
            <o:lock v:ext="edit" aspectratio="t"/>
            <w10:wrap type="square"/>
          </v:shape>
          <o:OLEObject Type="Embed" ProgID="Excel.Chart.8" ShapeID="_x0000_s1032" DrawAspect="Content" ObjectID="_1468075731" r:id="rId21">
            <o:LockedField>false</o:LockedField>
          </o:OLEObject>
        </w:pict>
      </w:r>
    </w:p>
    <w:p>
      <w:pPr>
        <w:spacing w:line="600" w:lineRule="exact"/>
        <w:ind w:firstLine="643" w:firstLineChars="200"/>
        <w:rPr>
          <w:rFonts w:hint="eastAsia" w:ascii="仿宋_GB2312" w:eastAsia="仿宋_GB2312"/>
          <w:b/>
          <w:color w:val="auto"/>
          <w:sz w:val="32"/>
          <w:szCs w:val="32"/>
        </w:rPr>
      </w:pPr>
    </w:p>
    <w:p>
      <w:pPr>
        <w:spacing w:line="600" w:lineRule="exact"/>
        <w:ind w:firstLine="643" w:firstLineChars="200"/>
        <w:rPr>
          <w:rFonts w:hint="eastAsia" w:ascii="仿宋_GB2312" w:eastAsia="仿宋_GB2312"/>
          <w:b/>
          <w:color w:val="auto"/>
          <w:sz w:val="32"/>
          <w:szCs w:val="32"/>
        </w:rPr>
      </w:pPr>
    </w:p>
    <w:p>
      <w:pPr>
        <w:spacing w:line="600" w:lineRule="exact"/>
        <w:ind w:firstLine="643" w:firstLineChars="200"/>
        <w:rPr>
          <w:rFonts w:hint="eastAsia" w:ascii="仿宋_GB2312" w:eastAsia="仿宋_GB2312"/>
          <w:b/>
          <w:color w:val="auto"/>
          <w:sz w:val="32"/>
          <w:szCs w:val="32"/>
        </w:rPr>
      </w:pPr>
    </w:p>
    <w:p>
      <w:pPr>
        <w:spacing w:line="600" w:lineRule="exact"/>
        <w:ind w:firstLine="643" w:firstLineChars="200"/>
        <w:rPr>
          <w:rFonts w:hint="eastAsia" w:ascii="仿宋_GB2312" w:eastAsia="仿宋_GB2312"/>
          <w:b/>
          <w:color w:val="auto"/>
          <w:sz w:val="32"/>
          <w:szCs w:val="32"/>
        </w:rPr>
      </w:pPr>
    </w:p>
    <w:p>
      <w:pPr>
        <w:spacing w:line="600" w:lineRule="exact"/>
        <w:ind w:firstLine="643" w:firstLineChars="200"/>
        <w:rPr>
          <w:rFonts w:hint="eastAsia" w:ascii="仿宋_GB2312" w:eastAsia="仿宋_GB2312"/>
          <w:b/>
          <w:color w:val="auto"/>
          <w:sz w:val="32"/>
          <w:szCs w:val="32"/>
        </w:rPr>
      </w:pPr>
    </w:p>
    <w:p>
      <w:pPr>
        <w:spacing w:line="600" w:lineRule="exact"/>
        <w:ind w:firstLine="643" w:firstLineChars="200"/>
        <w:rPr>
          <w:rFonts w:hint="eastAsia" w:ascii="仿宋_GB2312" w:eastAsia="仿宋_GB2312"/>
          <w:b/>
          <w:color w:val="auto"/>
          <w:sz w:val="32"/>
          <w:szCs w:val="32"/>
        </w:rPr>
      </w:pPr>
    </w:p>
    <w:p>
      <w:pPr>
        <w:pStyle w:val="9"/>
        <w:ind w:left="0" w:leftChars="0" w:firstLine="0" w:firstLineChars="0"/>
        <w:rPr>
          <w:rFonts w:hint="eastAsia" w:ascii="仿宋" w:hAnsi="仿宋" w:eastAsia="仿宋"/>
          <w:color w:val="auto"/>
          <w:sz w:val="32"/>
          <w:szCs w:val="32"/>
          <w:highlight w:val="none"/>
        </w:rPr>
      </w:pP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ascii="仿宋" w:hAnsi="仿宋" w:eastAsia="仿宋"/>
          <w:color w:val="auto"/>
          <w:sz w:val="32"/>
          <w:szCs w:val="32"/>
        </w:rPr>
        <w:t>全年安排因公出国（境）团组0次，出国（境）0人</w:t>
      </w:r>
      <w:r>
        <w:rPr>
          <w:rFonts w:ascii="??_GB2312" w:eastAsia="Times New Roman"/>
          <w:color w:val="auto"/>
          <w:sz w:val="32"/>
          <w:szCs w:val="32"/>
        </w:rPr>
        <w:t>。</w:t>
      </w:r>
    </w:p>
    <w:p>
      <w:pPr>
        <w:spacing w:line="600" w:lineRule="exact"/>
        <w:ind w:firstLine="643" w:firstLineChars="200"/>
        <w:rPr>
          <w:rFonts w:ascii="仿宋" w:hAnsi="仿宋" w:eastAsia="仿宋"/>
          <w:color w:val="auto"/>
          <w:sz w:val="32"/>
          <w:szCs w:val="32"/>
        </w:rPr>
      </w:pPr>
      <w:r>
        <w:rPr>
          <w:rFonts w:hint="eastAsia" w:ascii="仿宋_GB2312" w:eastAsia="仿宋_GB2312"/>
          <w:b/>
          <w:color w:val="auto"/>
          <w:sz w:val="32"/>
          <w:szCs w:val="32"/>
        </w:rPr>
        <w:t>2.公务用车购置及运行维护费支出</w:t>
      </w:r>
      <w:r>
        <w:rPr>
          <w:rFonts w:ascii="仿宋" w:hAnsi="仿宋" w:eastAsia="仿宋"/>
          <w:color w:val="auto"/>
          <w:sz w:val="32"/>
          <w:szCs w:val="32"/>
        </w:rPr>
        <w:t>0.00万元</w:t>
      </w:r>
      <w:r>
        <w:rPr>
          <w:rFonts w:hint="eastAsia" w:ascii="仿宋" w:hAnsi="仿宋" w:eastAsia="仿宋"/>
          <w:color w:val="auto"/>
          <w:sz w:val="32"/>
          <w:szCs w:val="32"/>
          <w:lang w:eastAsia="zh-CN"/>
        </w:rPr>
        <w:t>，</w:t>
      </w:r>
      <w:r>
        <w:rPr>
          <w:rFonts w:hint="eastAsia" w:ascii="仿宋" w:hAnsi="仿宋" w:eastAsia="仿宋"/>
          <w:color w:val="auto"/>
          <w:sz w:val="32"/>
          <w:szCs w:val="32"/>
        </w:rPr>
        <w:t>与预算持平。</w:t>
      </w:r>
    </w:p>
    <w:p>
      <w:pPr>
        <w:spacing w:line="600" w:lineRule="exact"/>
        <w:ind w:firstLine="640" w:firstLineChars="200"/>
        <w:rPr>
          <w:rFonts w:ascii="仿宋" w:hAnsi="仿宋" w:eastAsia="仿宋"/>
          <w:color w:val="auto"/>
          <w:sz w:val="32"/>
          <w:szCs w:val="32"/>
        </w:rPr>
      </w:pPr>
      <w:r>
        <w:rPr>
          <w:rFonts w:ascii="仿宋" w:hAnsi="仿宋" w:eastAsia="仿宋"/>
          <w:color w:val="auto"/>
          <w:sz w:val="32"/>
          <w:szCs w:val="32"/>
        </w:rPr>
        <w:t>其中：公务用车购置支出0.00万元。全年按规定更新购置公务用车0辆，其中：轿车0辆、金额0.00万元，越野车0辆、金额0.00万元，载客汽车0辆、金额0.00万元。截至202</w:t>
      </w:r>
      <w:r>
        <w:rPr>
          <w:rFonts w:hint="eastAsia" w:ascii="仿宋" w:hAnsi="仿宋" w:eastAsia="仿宋"/>
          <w:color w:val="auto"/>
          <w:sz w:val="32"/>
          <w:szCs w:val="32"/>
          <w:lang w:val="en-US" w:eastAsia="zh-CN"/>
        </w:rPr>
        <w:t>2</w:t>
      </w:r>
      <w:r>
        <w:rPr>
          <w:rFonts w:ascii="仿宋" w:hAnsi="仿宋" w:eastAsia="仿宋"/>
          <w:color w:val="auto"/>
          <w:sz w:val="32"/>
          <w:szCs w:val="32"/>
        </w:rPr>
        <w:t>年12月底，单位共有公务用车0辆，其中：轿车0辆、越野车0辆、载客汽车0辆。</w:t>
      </w:r>
    </w:p>
    <w:p>
      <w:pPr>
        <w:spacing w:line="600" w:lineRule="exact"/>
        <w:ind w:firstLine="643" w:firstLineChars="200"/>
        <w:rPr>
          <w:rFonts w:ascii="??_GB2312" w:eastAsia="Times New Roman"/>
          <w:color w:val="auto"/>
          <w:sz w:val="32"/>
          <w:szCs w:val="32"/>
        </w:rPr>
      </w:pPr>
      <w:r>
        <w:rPr>
          <w:rFonts w:hint="eastAsia" w:ascii="仿宋_GB2312" w:eastAsia="仿宋_GB2312"/>
          <w:b/>
          <w:color w:val="auto"/>
          <w:sz w:val="32"/>
          <w:szCs w:val="32"/>
        </w:rPr>
        <w:t>公务用车运行维护费支出</w:t>
      </w:r>
      <w:r>
        <w:rPr>
          <w:rFonts w:ascii="仿宋" w:hAnsi="仿宋" w:eastAsia="仿宋"/>
          <w:color w:val="auto"/>
          <w:sz w:val="32"/>
          <w:szCs w:val="32"/>
        </w:rPr>
        <w:t>0万元。</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1.07</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0.21</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16.41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 w:hAnsi="仿宋" w:eastAsia="仿宋"/>
          <w:color w:val="auto"/>
          <w:sz w:val="32"/>
          <w:szCs w:val="32"/>
          <w:highlight w:val="none"/>
        </w:rPr>
        <w:t>厉行节约，减少支出</w:t>
      </w:r>
      <w:r>
        <w:rPr>
          <w:rFonts w:hint="eastAsia" w:ascii="仿宋" w:hAnsi="仿宋" w:eastAsia="仿宋"/>
          <w:color w:val="auto"/>
          <w:sz w:val="32"/>
          <w:szCs w:val="32"/>
          <w:highlight w:val="none"/>
          <w:lang w:eastAsia="zh-CN"/>
        </w:rPr>
        <w:t>。</w:t>
      </w:r>
      <w:r>
        <w:rPr>
          <w:rFonts w:hint="eastAsia" w:ascii="仿宋_GB2312" w:eastAsia="仿宋_GB2312"/>
          <w:color w:val="auto"/>
          <w:sz w:val="32"/>
          <w:szCs w:val="32"/>
          <w:highlight w:val="none"/>
        </w:rPr>
        <w:t>其中：</w:t>
      </w:r>
    </w:p>
    <w:p>
      <w:pPr>
        <w:spacing w:line="600" w:lineRule="exact"/>
        <w:ind w:firstLine="640"/>
        <w:rPr>
          <w:rFonts w:hint="default" w:ascii="仿宋" w:hAnsi="仿宋" w:eastAsia="仿宋" w:cs="Times New Roman"/>
          <w:color w:val="auto"/>
          <w:sz w:val="32"/>
          <w:szCs w:val="32"/>
          <w:highlight w:val="none"/>
          <w:lang w:val="en-US" w:eastAsia="zh-CN"/>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1.07</w:t>
      </w:r>
      <w:r>
        <w:rPr>
          <w:rFonts w:hint="eastAsia" w:ascii="仿宋_GB2312" w:eastAsia="仿宋_GB2312"/>
          <w:color w:val="auto"/>
          <w:sz w:val="32"/>
          <w:szCs w:val="32"/>
          <w:highlight w:val="none"/>
        </w:rPr>
        <w:t>万元，主要用于执行公务、开展业务</w:t>
      </w:r>
      <w:r>
        <w:rPr>
          <w:rFonts w:hint="eastAsia" w:ascii="仿宋_GB2312" w:eastAsia="仿宋_GB2312"/>
          <w:color w:val="auto"/>
          <w:sz w:val="32"/>
          <w:szCs w:val="32"/>
          <w:highlight w:val="none"/>
          <w:lang w:val="en-US" w:eastAsia="zh-CN"/>
        </w:rPr>
        <w:t>交流</w:t>
      </w:r>
      <w:r>
        <w:rPr>
          <w:rFonts w:hint="eastAsia" w:ascii="仿宋_GB2312" w:eastAsia="仿宋_GB2312"/>
          <w:color w:val="auto"/>
          <w:sz w:val="32"/>
          <w:szCs w:val="32"/>
          <w:highlight w:val="none"/>
        </w:rPr>
        <w:t>活动用餐费等。国内公务接待</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109</w:t>
      </w:r>
      <w:r>
        <w:rPr>
          <w:rFonts w:hint="eastAsia" w:ascii="仿宋_GB2312" w:eastAsia="仿宋_GB2312"/>
          <w:color w:val="auto"/>
          <w:sz w:val="32"/>
          <w:szCs w:val="32"/>
          <w:highlight w:val="none"/>
        </w:rPr>
        <w:t>人次，共计支出</w:t>
      </w:r>
      <w:r>
        <w:rPr>
          <w:rFonts w:hint="eastAsia" w:ascii="仿宋_GB2312" w:eastAsia="仿宋_GB2312"/>
          <w:color w:val="auto"/>
          <w:sz w:val="32"/>
          <w:szCs w:val="32"/>
          <w:highlight w:val="none"/>
          <w:lang w:val="en-US" w:eastAsia="zh-CN"/>
        </w:rPr>
        <w:t>1.07</w:t>
      </w:r>
      <w:r>
        <w:rPr>
          <w:rFonts w:hint="eastAsia" w:ascii="仿宋_GB2312" w:eastAsia="仿宋_GB2312"/>
          <w:color w:val="auto"/>
          <w:sz w:val="32"/>
          <w:szCs w:val="32"/>
          <w:highlight w:val="none"/>
        </w:rPr>
        <w:t>万元，具体内容包括：</w:t>
      </w:r>
      <w:r>
        <w:rPr>
          <w:rFonts w:hint="eastAsia" w:ascii="仿宋" w:hAnsi="仿宋" w:eastAsia="仿宋" w:cs="Times New Roman"/>
          <w:color w:val="auto"/>
          <w:sz w:val="32"/>
          <w:szCs w:val="32"/>
          <w:highlight w:val="none"/>
          <w:lang w:val="en-US" w:eastAsia="zh-CN"/>
        </w:rPr>
        <w:t>6月接待射洪市统计局0.04万元，8月接待经贸数据质量核查组0.31万元，9月接待省统计局0.55万元，12月接待省统计局0.17万元</w:t>
      </w:r>
    </w:p>
    <w:p>
      <w:pPr>
        <w:spacing w:line="600" w:lineRule="exact"/>
        <w:ind w:firstLine="643" w:firstLineChars="200"/>
        <w:rPr>
          <w:rFonts w:ascii="黑体" w:eastAsia="黑体"/>
          <w:color w:val="auto"/>
          <w:sz w:val="32"/>
          <w:szCs w:val="32"/>
          <w:highlight w:val="none"/>
        </w:rPr>
      </w:pPr>
      <w:bookmarkStart w:id="48" w:name="_Toc15377218"/>
      <w:bookmarkStart w:id="49" w:name="_Toc15396610"/>
      <w:r>
        <w:rPr>
          <w:rFonts w:hint="eastAsia" w:ascii="仿宋_GB2312" w:eastAsia="仿宋_GB2312"/>
          <w:b/>
          <w:color w:val="auto"/>
          <w:sz w:val="32"/>
          <w:szCs w:val="32"/>
        </w:rPr>
        <w:t>外事接待支出</w:t>
      </w:r>
      <w:r>
        <w:rPr>
          <w:rFonts w:ascii="仿宋" w:hAnsi="仿宋" w:eastAsia="仿宋"/>
          <w:color w:val="auto"/>
          <w:sz w:val="32"/>
          <w:szCs w:val="32"/>
        </w:rPr>
        <w:t>0.00万元，外事接待0批次，0人，共计支出0.00万元。</w:t>
      </w:r>
    </w:p>
    <w:p>
      <w:pPr>
        <w:spacing w:line="600" w:lineRule="exact"/>
        <w:ind w:firstLine="640"/>
        <w:outlineLvl w:val="1"/>
        <w:rPr>
          <w:rStyle w:val="20"/>
          <w:rFonts w:ascii="黑体" w:hAnsi="黑体" w:eastAsia="黑体"/>
          <w:color w:val="auto"/>
          <w:highlight w:val="none"/>
        </w:rPr>
      </w:pPr>
      <w:bookmarkStart w:id="50" w:name="_Toc7487"/>
      <w:r>
        <w:rPr>
          <w:rFonts w:hint="eastAsia" w:ascii="黑体" w:eastAsia="黑体"/>
          <w:color w:val="auto"/>
          <w:sz w:val="32"/>
          <w:szCs w:val="32"/>
          <w:highlight w:val="none"/>
        </w:rPr>
        <w:t>八、</w:t>
      </w:r>
      <w:r>
        <w:rPr>
          <w:rStyle w:val="20"/>
          <w:rFonts w:hint="eastAsia" w:ascii="黑体" w:hAnsi="黑体" w:eastAsia="黑体"/>
          <w:b w:val="0"/>
          <w:color w:val="auto"/>
          <w:highlight w:val="none"/>
        </w:rPr>
        <w:t>政府性基金预算支出决算情况说明</w:t>
      </w:r>
      <w:bookmarkEnd w:id="48"/>
      <w:bookmarkEnd w:id="49"/>
      <w:bookmarkEnd w:id="50"/>
    </w:p>
    <w:p>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rPr>
          <w:rFonts w:ascii="仿宋_GB2312" w:eastAsia="仿宋_GB2312"/>
          <w:color w:val="auto"/>
          <w:sz w:val="32"/>
          <w:szCs w:val="32"/>
          <w:highlight w:val="none"/>
        </w:rPr>
      </w:pPr>
    </w:p>
    <w:p>
      <w:pPr>
        <w:numPr>
          <w:ilvl w:val="0"/>
          <w:numId w:val="2"/>
        </w:numPr>
        <w:spacing w:line="600" w:lineRule="exact"/>
        <w:ind w:firstLine="640"/>
        <w:outlineLvl w:val="1"/>
        <w:rPr>
          <w:rStyle w:val="20"/>
          <w:rFonts w:ascii="黑体" w:hAnsi="黑体" w:eastAsia="黑体"/>
          <w:b w:val="0"/>
          <w:color w:val="auto"/>
          <w:highlight w:val="none"/>
        </w:rPr>
      </w:pPr>
      <w:bookmarkStart w:id="51" w:name="_Toc15396611"/>
      <w:bookmarkStart w:id="52" w:name="_Toc26052"/>
      <w:bookmarkStart w:id="53" w:name="_Toc15377219"/>
      <w:r>
        <w:rPr>
          <w:rStyle w:val="20"/>
          <w:rFonts w:hint="eastAsia" w:ascii="黑体" w:hAnsi="黑体" w:eastAsia="黑体"/>
          <w:b w:val="0"/>
          <w:color w:val="auto"/>
          <w:highlight w:val="none"/>
        </w:rPr>
        <w:t>国有资本经营预算支出决算情况说明</w:t>
      </w:r>
      <w:bookmarkEnd w:id="51"/>
      <w:bookmarkEnd w:id="52"/>
      <w:bookmarkEnd w:id="53"/>
    </w:p>
    <w:p>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2"/>
        </w:numPr>
        <w:spacing w:line="600" w:lineRule="exact"/>
        <w:ind w:firstLine="640"/>
        <w:outlineLvl w:val="1"/>
        <w:rPr>
          <w:rStyle w:val="20"/>
          <w:rFonts w:hint="eastAsia" w:ascii="黑体" w:hAnsi="黑体" w:eastAsia="黑体"/>
          <w:b w:val="0"/>
          <w:color w:val="auto"/>
          <w:highlight w:val="none"/>
        </w:rPr>
      </w:pPr>
      <w:bookmarkStart w:id="54" w:name="_Toc6185"/>
      <w:bookmarkStart w:id="55" w:name="_Toc15396612"/>
      <w:bookmarkStart w:id="56" w:name="_Toc15377221"/>
      <w:r>
        <w:rPr>
          <w:rStyle w:val="20"/>
          <w:rFonts w:hint="eastAsia" w:ascii="黑体" w:hAnsi="黑体" w:eastAsia="黑体"/>
          <w:b w:val="0"/>
          <w:color w:val="auto"/>
          <w:highlight w:val="none"/>
        </w:rPr>
        <w:t>其他重要事项的情况说明</w:t>
      </w:r>
      <w:bookmarkEnd w:id="54"/>
      <w:bookmarkEnd w:id="55"/>
      <w:bookmarkEnd w:id="56"/>
    </w:p>
    <w:p>
      <w:pPr>
        <w:spacing w:line="600" w:lineRule="exact"/>
        <w:ind w:firstLine="643" w:firstLineChars="200"/>
        <w:outlineLvl w:val="2"/>
        <w:rPr>
          <w:rFonts w:ascii="仿宋" w:hAnsi="仿宋" w:eastAsia="仿宋"/>
          <w:color w:val="auto"/>
          <w:sz w:val="32"/>
          <w:szCs w:val="32"/>
          <w:highlight w:val="none"/>
        </w:rPr>
      </w:pPr>
      <w:bookmarkStart w:id="57" w:name="_Toc15377222"/>
      <w:r>
        <w:rPr>
          <w:rFonts w:hint="eastAsia" w:ascii="仿宋" w:hAnsi="仿宋" w:eastAsia="仿宋"/>
          <w:b/>
          <w:color w:val="auto"/>
          <w:sz w:val="32"/>
          <w:szCs w:val="32"/>
          <w:highlight w:val="none"/>
        </w:rPr>
        <w:t>（一）机关运行经费支出情况</w:t>
      </w:r>
      <w:bookmarkEnd w:id="57"/>
    </w:p>
    <w:p>
      <w:pPr>
        <w:spacing w:line="600" w:lineRule="exact"/>
        <w:ind w:firstLine="640" w:firstLineChars="200"/>
        <w:rPr>
          <w:rFonts w:ascii="仿宋" w:hAnsi="仿宋" w:eastAsia="仿宋"/>
          <w:b/>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ascii="仿宋_GB2312" w:eastAsia="仿宋_GB2312"/>
          <w:color w:val="auto"/>
          <w:sz w:val="32"/>
          <w:szCs w:val="32"/>
        </w:rPr>
        <w:t>区统计局</w:t>
      </w:r>
      <w:r>
        <w:rPr>
          <w:rFonts w:hint="eastAsia" w:ascii="仿宋_GB2312" w:eastAsia="仿宋_GB2312"/>
          <w:color w:val="auto"/>
          <w:sz w:val="32"/>
          <w:szCs w:val="32"/>
          <w:highlight w:val="none"/>
        </w:rPr>
        <w:t>机关运行经费支出</w:t>
      </w:r>
      <w:r>
        <w:rPr>
          <w:rFonts w:hint="eastAsia" w:ascii="仿宋" w:hAnsi="仿宋" w:eastAsia="仿宋"/>
          <w:color w:val="auto"/>
          <w:sz w:val="32"/>
          <w:szCs w:val="32"/>
          <w:highlight w:val="none"/>
          <w:lang w:val="en-US" w:eastAsia="zh-CN"/>
        </w:rPr>
        <w:t>35.91</w:t>
      </w:r>
      <w:r>
        <w:rPr>
          <w:rFonts w:hint="eastAsia" w:ascii="仿宋_GB2312" w:eastAsia="仿宋_GB2312"/>
          <w:color w:val="auto"/>
          <w:sz w:val="32"/>
          <w:szCs w:val="32"/>
          <w:highlight w:val="none"/>
        </w:rPr>
        <w:t>万元，比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0.73</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1.99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厉行节约</w:t>
      </w:r>
      <w:r>
        <w:rPr>
          <w:rFonts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8" w:name="_Toc15377223"/>
      <w:r>
        <w:rPr>
          <w:rFonts w:hint="eastAsia" w:ascii="仿宋" w:hAnsi="仿宋" w:eastAsia="仿宋"/>
          <w:b/>
          <w:color w:val="auto"/>
          <w:sz w:val="32"/>
          <w:szCs w:val="32"/>
          <w:highlight w:val="none"/>
        </w:rPr>
        <w:t>（二）政府采购支出情况</w:t>
      </w:r>
      <w:bookmarkEnd w:id="58"/>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ascii="仿宋_GB2312" w:eastAsia="仿宋_GB2312"/>
          <w:color w:val="auto"/>
          <w:sz w:val="32"/>
          <w:szCs w:val="32"/>
        </w:rPr>
        <w:t>区统计局政府采购支出总额0.00万元，其中：政府采购货物支出0.00万元、政府采购工程支出0.00万元、政府采购服务支出0.00万元。授予中小企业合同金额0.00万元，占政府采购支出总额的0.00%，其中：授予小微企业合同金额0.00万元，占政府采购支出总额的0%。</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9" w:name="_Toc15377224"/>
      <w:r>
        <w:rPr>
          <w:rFonts w:hint="eastAsia" w:ascii="仿宋" w:hAnsi="仿宋" w:eastAsia="仿宋"/>
          <w:b/>
          <w:color w:val="auto"/>
          <w:sz w:val="32"/>
          <w:szCs w:val="32"/>
          <w:highlight w:val="none"/>
        </w:rPr>
        <w:t>（三）国有资产占有使用情况</w:t>
      </w:r>
      <w:bookmarkEnd w:id="59"/>
    </w:p>
    <w:p>
      <w:pPr>
        <w:spacing w:line="600" w:lineRule="exact"/>
        <w:ind w:firstLine="640" w:firstLineChars="200"/>
        <w:rPr>
          <w:rFonts w:ascii="仿宋_GB2312" w:eastAsia="仿宋_GB2312"/>
          <w:color w:val="auto"/>
          <w:sz w:val="32"/>
          <w:szCs w:val="32"/>
        </w:rPr>
      </w:pPr>
      <w:r>
        <w:rPr>
          <w:rFonts w:ascii="仿宋_GB2312" w:eastAsia="仿宋_GB2312"/>
          <w:color w:val="auto"/>
          <w:sz w:val="32"/>
          <w:szCs w:val="32"/>
        </w:rPr>
        <w:t>截至202</w:t>
      </w:r>
      <w:r>
        <w:rPr>
          <w:rFonts w:hint="eastAsia" w:ascii="仿宋_GB2312" w:eastAsia="仿宋_GB2312"/>
          <w:color w:val="auto"/>
          <w:sz w:val="32"/>
          <w:szCs w:val="32"/>
          <w:lang w:val="en-US" w:eastAsia="zh-CN"/>
        </w:rPr>
        <w:t>2</w:t>
      </w:r>
      <w:r>
        <w:rPr>
          <w:rFonts w:ascii="仿宋_GB2312" w:eastAsia="仿宋_GB2312"/>
          <w:color w:val="auto"/>
          <w:sz w:val="32"/>
          <w:szCs w:val="32"/>
        </w:rPr>
        <w:t>年12月31日，区统计局共有车辆0辆，其中：主要领导干部用车0辆、机要通信用车0辆、应急保障用车0辆、其他用车0辆。单价50万元以上通用设备0台（套），单价100万元以上专用设备0台（套）。</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2023年度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val="en-US" w:eastAsia="zh-CN"/>
        </w:rPr>
        <w:t>劳动力调查</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11个项目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color w:val="auto"/>
          <w:sz w:val="32"/>
          <w:szCs w:val="32"/>
          <w:highlight w:val="none"/>
          <w:lang w:eastAsia="zh-CN"/>
        </w:rPr>
        <w:t>。</w:t>
      </w:r>
    </w:p>
    <w:p>
      <w:pPr>
        <w:ind w:firstLine="640" w:firstLineChars="200"/>
        <w:rPr>
          <w:rFonts w:hint="eastAsia" w:ascii="仿宋_GB2312" w:hAnsi="Calibri" w:eastAsia="仿宋_GB2312" w:cs="仿宋"/>
          <w:color w:val="auto"/>
          <w:kern w:val="0"/>
          <w:sz w:val="32"/>
          <w:szCs w:val="32"/>
          <w:lang w:val="zh-CN"/>
        </w:rPr>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2023年度一般公共预算、</w:t>
      </w:r>
      <w:r>
        <w:rPr>
          <w:rFonts w:hint="eastAsia" w:ascii="仿宋_GB2312" w:hAnsi="仿宋_GB2312" w:eastAsia="仿宋_GB2312" w:cs="仿宋_GB2312"/>
          <w:color w:val="auto"/>
          <w:sz w:val="32"/>
          <w:szCs w:val="32"/>
          <w:highlight w:val="none"/>
          <w:lang w:eastAsia="zh-CN"/>
        </w:rPr>
        <w:t>政府性基金预算、国有资本经营预算、社会保险基金预算以及资本资产、债券资金等</w:t>
      </w:r>
      <w:r>
        <w:rPr>
          <w:rFonts w:hint="eastAsia" w:ascii="仿宋_GB2312" w:hAnsi="仿宋_GB2312" w:eastAsia="仿宋_GB2312" w:cs="仿宋_GB2312"/>
          <w:color w:val="auto"/>
          <w:sz w:val="32"/>
          <w:szCs w:val="32"/>
          <w:highlight w:val="none"/>
          <w:lang w:val="en-US" w:eastAsia="zh-CN"/>
        </w:rPr>
        <w:t>全面开展绩效自评，形成统计局</w:t>
      </w:r>
      <w:r>
        <w:rPr>
          <w:rFonts w:hint="eastAsia" w:ascii="仿宋_GB2312" w:hAnsi="仿宋_GB2312" w:eastAsia="仿宋_GB2312" w:cs="仿宋_GB2312"/>
          <w:color w:val="auto"/>
          <w:sz w:val="32"/>
          <w:szCs w:val="32"/>
          <w:highlight w:val="none"/>
          <w:lang w:eastAsia="zh-CN"/>
        </w:rPr>
        <w:t>部门整体（含部门预算项目）</w:t>
      </w:r>
      <w:r>
        <w:rPr>
          <w:rFonts w:hint="eastAsia" w:ascii="仿宋_GB2312" w:hAnsi="仿宋_GB2312" w:eastAsia="仿宋_GB2312" w:cs="仿宋_GB2312"/>
          <w:color w:val="auto"/>
          <w:sz w:val="32"/>
          <w:szCs w:val="32"/>
          <w:highlight w:val="none"/>
          <w:lang w:val="en-US" w:eastAsia="zh-CN"/>
        </w:rPr>
        <w:t>绩效自评报告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劳动力调查等</w:t>
      </w:r>
      <w:r>
        <w:rPr>
          <w:rFonts w:hint="eastAsia" w:ascii="仿宋_GB2312" w:hAnsi="仿宋_GB2312" w:eastAsia="仿宋_GB2312" w:cs="仿宋_GB2312"/>
          <w:color w:val="auto"/>
          <w:sz w:val="32"/>
          <w:szCs w:val="32"/>
          <w:highlight w:val="none"/>
          <w:lang w:eastAsia="zh-CN"/>
        </w:rPr>
        <w:t>专项预算项目</w:t>
      </w:r>
      <w:r>
        <w:rPr>
          <w:rFonts w:hint="eastAsia" w:ascii="仿宋_GB2312" w:hAnsi="仿宋_GB2312" w:eastAsia="仿宋_GB2312" w:cs="仿宋_GB2312"/>
          <w:color w:val="auto"/>
          <w:sz w:val="32"/>
          <w:szCs w:val="32"/>
          <w:highlight w:val="none"/>
          <w:lang w:val="en-US" w:eastAsia="zh-CN"/>
        </w:rPr>
        <w:t>绩效自评报告，其中，统计局部门整体</w:t>
      </w:r>
      <w:r>
        <w:rPr>
          <w:rFonts w:hint="eastAsia" w:ascii="仿宋_GB2312" w:hAnsi="仿宋_GB2312" w:eastAsia="仿宋_GB2312" w:cs="仿宋_GB2312"/>
          <w:color w:val="auto"/>
          <w:sz w:val="32"/>
          <w:szCs w:val="32"/>
          <w:highlight w:val="none"/>
          <w:lang w:eastAsia="zh-CN"/>
        </w:rPr>
        <w:t>（含部门预算项目）</w:t>
      </w:r>
      <w:r>
        <w:rPr>
          <w:rFonts w:hint="eastAsia" w:ascii="仿宋_GB2312" w:hAnsi="仿宋_GB2312" w:eastAsia="仿宋_GB2312" w:cs="仿宋_GB2312"/>
          <w:color w:val="auto"/>
          <w:sz w:val="32"/>
          <w:szCs w:val="32"/>
          <w:highlight w:val="none"/>
          <w:lang w:val="en-US" w:eastAsia="zh-CN"/>
        </w:rPr>
        <w:t>绩效自评得分为98分，绩效自评综述：</w:t>
      </w:r>
      <w:r>
        <w:rPr>
          <w:rFonts w:hint="eastAsia" w:ascii="仿宋_GB2312" w:hAnsi="Calibri" w:eastAsia="仿宋_GB2312" w:cs="仿宋"/>
          <w:color w:val="auto"/>
          <w:kern w:val="0"/>
          <w:sz w:val="32"/>
          <w:szCs w:val="32"/>
          <w:lang w:val="zh-CN"/>
        </w:rPr>
        <w:t>总体来说，我局整体支出情况良好，从预算到执行和收入、支出、资产管理及信息公开，都严格按相关制度要求进行，全年收支平衡，略有结余。有效保证了机构运转，圆满完成了上级下达的目标任务。</w:t>
      </w:r>
    </w:p>
    <w:p>
      <w:pPr>
        <w:ind w:firstLine="640" w:firstLineChars="200"/>
        <w:rPr>
          <w:rFonts w:hint="default"/>
          <w:color w:val="auto"/>
          <w:lang w:val="en-US"/>
        </w:rPr>
        <w:sectPr>
          <w:footerReference r:id="rId6" w:type="default"/>
          <w:pgSz w:w="11906" w:h="16838"/>
          <w:pgMar w:top="1440" w:right="1803" w:bottom="1440" w:left="1803" w:header="851" w:footer="992" w:gutter="0"/>
          <w:pgNumType w:fmt="decimal" w:start="1"/>
          <w:cols w:space="0" w:num="1"/>
          <w:rtlGutter w:val="0"/>
          <w:docGrid w:type="lines" w:linePitch="319" w:charSpace="0"/>
        </w:sectPr>
      </w:pPr>
      <w:r>
        <w:rPr>
          <w:rFonts w:hint="eastAsia" w:ascii="仿宋_GB2312" w:hAnsi="仿宋_GB2312" w:eastAsia="仿宋_GB2312" w:cs="仿宋_GB2312"/>
          <w:color w:val="auto"/>
          <w:sz w:val="32"/>
          <w:szCs w:val="32"/>
          <w:highlight w:val="none"/>
          <w:lang w:val="en-US" w:eastAsia="zh-CN"/>
        </w:rPr>
        <w:t>劳动力调查</w:t>
      </w:r>
      <w:r>
        <w:rPr>
          <w:rFonts w:hint="eastAsia" w:ascii="仿宋_GB2312" w:hAnsi="仿宋_GB2312" w:eastAsia="仿宋_GB2312" w:cs="仿宋_GB2312"/>
          <w:color w:val="auto"/>
          <w:sz w:val="32"/>
          <w:szCs w:val="32"/>
          <w:highlight w:val="none"/>
          <w:lang w:eastAsia="zh-CN"/>
        </w:rPr>
        <w:t>专项预</w:t>
      </w:r>
      <w:r>
        <w:rPr>
          <w:rFonts w:hint="eastAsia" w:ascii="仿宋_GB2312" w:hAnsi="仿宋_GB2312" w:eastAsia="仿宋_GB2312" w:cs="仿宋_GB2312"/>
          <w:color w:val="auto"/>
          <w:sz w:val="32"/>
          <w:szCs w:val="32"/>
          <w:highlight w:val="none"/>
          <w:lang w:val="en-US" w:eastAsia="zh-CN"/>
        </w:rPr>
        <w:t>算项目绩效自评得分为97分，绩效自评综述：</w:t>
      </w:r>
      <w:r>
        <w:rPr>
          <w:rFonts w:hint="eastAsia" w:ascii="仿宋_GB2312" w:hAnsi="仿宋_GB2312" w:eastAsia="仿宋_GB2312" w:cs="仿宋_GB2312"/>
          <w:color w:val="auto"/>
          <w:sz w:val="32"/>
          <w:szCs w:val="32"/>
          <w:highlight w:val="none"/>
          <w:lang w:val="zh-CN"/>
        </w:rPr>
        <w:t>我局</w:t>
      </w:r>
      <w:r>
        <w:rPr>
          <w:rFonts w:hint="eastAsia" w:ascii="仿宋_GB2312" w:hAnsi="仿宋_GB2312" w:eastAsia="仿宋_GB2312" w:cs="仿宋_GB2312"/>
          <w:color w:val="auto"/>
          <w:sz w:val="32"/>
          <w:szCs w:val="32"/>
          <w:highlight w:val="none"/>
          <w:shd w:val="clear" w:color="auto" w:fill="FFFFFF"/>
        </w:rPr>
        <w:t>2023年</w:t>
      </w:r>
      <w:r>
        <w:rPr>
          <w:rFonts w:hint="eastAsia" w:ascii="仿宋_GB2312" w:hAnsi="仿宋_GB2312" w:eastAsia="仿宋_GB2312" w:cs="仿宋_GB2312"/>
          <w:color w:val="auto"/>
          <w:sz w:val="32"/>
          <w:szCs w:val="32"/>
          <w:highlight w:val="none"/>
          <w:shd w:val="clear" w:color="auto" w:fill="FFFFFF"/>
          <w:lang w:val="en-US" w:eastAsia="zh-CN"/>
        </w:rPr>
        <w:t>劳动力调查</w:t>
      </w:r>
      <w:r>
        <w:rPr>
          <w:rFonts w:hint="eastAsia" w:ascii="仿宋_GB2312" w:hAnsi="仿宋_GB2312" w:eastAsia="仿宋_GB2312" w:cs="仿宋_GB2312"/>
          <w:color w:val="auto"/>
          <w:sz w:val="32"/>
          <w:szCs w:val="32"/>
          <w:highlight w:val="none"/>
          <w:shd w:val="clear" w:color="auto" w:fill="FFFFFF"/>
          <w:lang w:eastAsia="zh-CN"/>
        </w:rPr>
        <w:t>专项</w:t>
      </w:r>
      <w:r>
        <w:rPr>
          <w:rFonts w:hint="eastAsia" w:ascii="仿宋_GB2312" w:hAnsi="仿宋_GB2312" w:eastAsia="仿宋_GB2312" w:cs="仿宋_GB2312"/>
          <w:color w:val="auto"/>
          <w:sz w:val="32"/>
          <w:szCs w:val="32"/>
          <w:highlight w:val="none"/>
          <w:shd w:val="clear" w:color="auto" w:fill="FFFFFF"/>
        </w:rPr>
        <w:t>经费</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val="zh-CN"/>
        </w:rPr>
        <w:t>支出</w:t>
      </w:r>
      <w:r>
        <w:rPr>
          <w:rFonts w:hint="eastAsia" w:ascii="仿宋_GB2312" w:hAnsi="仿宋_GB2312" w:eastAsia="仿宋_GB2312" w:cs="仿宋_GB2312"/>
          <w:color w:val="auto"/>
          <w:sz w:val="32"/>
          <w:szCs w:val="32"/>
          <w:highlight w:val="none"/>
          <w:lang w:val="en-US" w:eastAsia="zh-CN"/>
        </w:rPr>
        <w:t>情况良好；</w:t>
      </w:r>
      <w:r>
        <w:rPr>
          <w:rFonts w:hint="eastAsia" w:ascii="仿宋_GB2312" w:hAnsi="仿宋_GB2312" w:eastAsia="仿宋_GB2312" w:cs="仿宋_GB2312"/>
          <w:color w:val="auto"/>
          <w:sz w:val="32"/>
          <w:szCs w:val="32"/>
          <w:shd w:val="clear" w:color="auto" w:fill="FFFFFF"/>
        </w:rPr>
        <w:t>城乡一体化专项经费</w:t>
      </w:r>
      <w:r>
        <w:rPr>
          <w:rFonts w:hint="eastAsia" w:ascii="仿宋_GB2312" w:hAnsi="仿宋_GB2312" w:eastAsia="仿宋_GB2312" w:cs="仿宋_GB2312"/>
          <w:color w:val="auto"/>
          <w:sz w:val="32"/>
          <w:szCs w:val="32"/>
          <w:shd w:val="clear" w:color="auto" w:fill="FFFFFF"/>
          <w:lang w:eastAsia="zh-CN"/>
        </w:rPr>
        <w:t>项目</w:t>
      </w:r>
      <w:r>
        <w:rPr>
          <w:rFonts w:hint="eastAsia" w:ascii="仿宋_GB2312" w:hAnsi="仿宋_GB2312" w:eastAsia="仿宋_GB2312" w:cs="仿宋_GB2312"/>
          <w:color w:val="auto"/>
          <w:sz w:val="32"/>
          <w:szCs w:val="32"/>
          <w:lang w:val="zh-CN"/>
        </w:rPr>
        <w:t>支出绩效自评得分95分</w:t>
      </w:r>
      <w:r>
        <w:rPr>
          <w:rFonts w:hint="eastAsia" w:ascii="仿宋_GB2312" w:hAnsi="仿宋_GB2312" w:eastAsia="仿宋_GB2312" w:cs="仿宋_GB2312"/>
          <w:color w:val="auto"/>
          <w:sz w:val="32"/>
          <w:szCs w:val="32"/>
          <w:highlight w:val="none"/>
          <w:lang w:val="en-US" w:eastAsia="zh-CN"/>
        </w:rPr>
        <w:t>绩效自评综述：</w:t>
      </w:r>
      <w:r>
        <w:rPr>
          <w:rFonts w:hint="eastAsia" w:ascii="仿宋_GB2312" w:hAnsi="仿宋_GB2312" w:eastAsia="仿宋_GB2312" w:cs="仿宋_GB2312"/>
          <w:color w:val="auto"/>
          <w:sz w:val="32"/>
          <w:szCs w:val="32"/>
          <w:highlight w:val="none"/>
          <w:lang w:val="zh-CN"/>
        </w:rPr>
        <w:t>我局</w:t>
      </w:r>
      <w:r>
        <w:rPr>
          <w:rFonts w:hint="eastAsia" w:ascii="仿宋_GB2312" w:hAnsi="仿宋_GB2312" w:eastAsia="仿宋_GB2312" w:cs="仿宋_GB2312"/>
          <w:color w:val="auto"/>
          <w:sz w:val="32"/>
          <w:szCs w:val="32"/>
          <w:highlight w:val="none"/>
          <w:shd w:val="clear" w:color="auto" w:fill="FFFFFF"/>
        </w:rPr>
        <w:t>2023年</w:t>
      </w:r>
      <w:r>
        <w:rPr>
          <w:rFonts w:hint="eastAsia" w:ascii="仿宋_GB2312" w:hAnsi="仿宋_GB2312" w:eastAsia="仿宋_GB2312" w:cs="仿宋_GB2312"/>
          <w:color w:val="auto"/>
          <w:sz w:val="32"/>
          <w:szCs w:val="32"/>
          <w:highlight w:val="none"/>
          <w:shd w:val="clear" w:color="auto" w:fill="FFFFFF"/>
          <w:lang w:val="en-US" w:eastAsia="zh-CN"/>
        </w:rPr>
        <w:t>劳动力调查</w:t>
      </w:r>
      <w:r>
        <w:rPr>
          <w:rFonts w:hint="eastAsia" w:ascii="仿宋_GB2312" w:hAnsi="仿宋_GB2312" w:eastAsia="仿宋_GB2312" w:cs="仿宋_GB2312"/>
          <w:color w:val="auto"/>
          <w:sz w:val="32"/>
          <w:szCs w:val="32"/>
          <w:highlight w:val="none"/>
          <w:shd w:val="clear" w:color="auto" w:fill="FFFFFF"/>
          <w:lang w:eastAsia="zh-CN"/>
        </w:rPr>
        <w:t>专项</w:t>
      </w:r>
      <w:r>
        <w:rPr>
          <w:rFonts w:hint="eastAsia" w:ascii="仿宋_GB2312" w:hAnsi="仿宋_GB2312" w:eastAsia="仿宋_GB2312" w:cs="仿宋_GB2312"/>
          <w:color w:val="auto"/>
          <w:sz w:val="32"/>
          <w:szCs w:val="32"/>
          <w:highlight w:val="none"/>
          <w:shd w:val="clear" w:color="auto" w:fill="FFFFFF"/>
        </w:rPr>
        <w:t>经费</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val="zh-CN"/>
        </w:rPr>
        <w:t>支出</w:t>
      </w:r>
      <w:r>
        <w:rPr>
          <w:rFonts w:hint="eastAsia" w:ascii="仿宋_GB2312" w:hAnsi="仿宋_GB2312" w:eastAsia="仿宋_GB2312" w:cs="仿宋_GB2312"/>
          <w:color w:val="auto"/>
          <w:sz w:val="32"/>
          <w:szCs w:val="32"/>
          <w:highlight w:val="none"/>
          <w:lang w:val="en-US" w:eastAsia="zh-CN"/>
        </w:rPr>
        <w:t>情况良好</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highlight w:val="none"/>
          <w:lang w:val="en-US" w:eastAsia="zh-CN"/>
        </w:rPr>
        <w:t>绩效自评报告详见附件。</w:t>
      </w:r>
    </w:p>
    <w:p>
      <w:pPr>
        <w:rPr>
          <w:color w:val="auto"/>
        </w:rPr>
      </w:pPr>
    </w:p>
    <w:p>
      <w:pPr>
        <w:numPr>
          <w:ilvl w:val="0"/>
          <w:numId w:val="3"/>
        </w:numPr>
        <w:spacing w:line="600" w:lineRule="exact"/>
        <w:ind w:firstLine="660" w:firstLineChars="150"/>
        <w:jc w:val="center"/>
        <w:outlineLvl w:val="0"/>
        <w:rPr>
          <w:rStyle w:val="19"/>
          <w:rFonts w:ascii="黑体" w:hAnsi="黑体" w:eastAsia="黑体"/>
          <w:b w:val="0"/>
          <w:color w:val="auto"/>
          <w:highlight w:val="none"/>
        </w:rPr>
      </w:pPr>
      <w:bookmarkStart w:id="60" w:name="_Toc15396613"/>
      <w:bookmarkStart w:id="61" w:name="_Toc15377225"/>
      <w:bookmarkStart w:id="62" w:name="_Toc31628"/>
      <w:r>
        <w:rPr>
          <w:rFonts w:hint="eastAsia" w:ascii="黑体" w:hAnsi="黑体" w:eastAsia="黑体"/>
          <w:color w:val="auto"/>
          <w:sz w:val="44"/>
          <w:szCs w:val="44"/>
          <w:highlight w:val="none"/>
        </w:rPr>
        <w:t>名</w:t>
      </w:r>
      <w:r>
        <w:rPr>
          <w:rStyle w:val="19"/>
          <w:rFonts w:hint="eastAsia" w:ascii="黑体" w:hAnsi="黑体" w:eastAsia="黑体"/>
          <w:b w:val="0"/>
          <w:color w:val="auto"/>
          <w:highlight w:val="none"/>
        </w:rPr>
        <w:t>词解释</w:t>
      </w:r>
      <w:bookmarkEnd w:id="60"/>
      <w:bookmarkEnd w:id="61"/>
      <w:bookmarkEnd w:id="62"/>
    </w:p>
    <w:p>
      <w:pPr>
        <w:spacing w:line="600" w:lineRule="exact"/>
        <w:jc w:val="left"/>
        <w:rPr>
          <w:rFonts w:ascii="宋体"/>
          <w:b/>
          <w:color w:val="auto"/>
          <w:sz w:val="44"/>
          <w:szCs w:val="44"/>
          <w:highlight w:val="none"/>
        </w:rPr>
      </w:pPr>
    </w:p>
    <w:p>
      <w:pPr>
        <w:pStyle w:val="22"/>
        <w:spacing w:line="560" w:lineRule="exact"/>
        <w:ind w:firstLine="640" w:firstLineChars="200"/>
        <w:outlineLvl w:val="1"/>
        <w:rPr>
          <w:rFonts w:ascii="仿宋_GB2312" w:eastAsia="仿宋_GB2312"/>
          <w:color w:val="auto"/>
          <w:sz w:val="32"/>
          <w:szCs w:val="32"/>
          <w:highlight w:val="none"/>
        </w:rPr>
      </w:pPr>
      <w:bookmarkStart w:id="63" w:name="_Toc18014"/>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bookmarkEnd w:id="63"/>
    </w:p>
    <w:p>
      <w:pPr>
        <w:pStyle w:val="22"/>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pStyle w:val="22"/>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pPr>
        <w:pStyle w:val="22"/>
        <w:spacing w:line="560" w:lineRule="exact"/>
        <w:ind w:firstLine="640" w:firstLineChars="200"/>
        <w:outlineLvl w:val="1"/>
        <w:rPr>
          <w:rFonts w:ascii="仿宋_GB2312" w:eastAsia="仿宋_GB2312"/>
          <w:color w:val="auto"/>
          <w:sz w:val="32"/>
          <w:szCs w:val="32"/>
          <w:highlight w:val="none"/>
        </w:rPr>
      </w:pPr>
      <w:bookmarkStart w:id="64" w:name="_Toc6373"/>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bookmarkEnd w:id="64"/>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2"/>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9.一般公共服务（201）统计信息事务（05）行政运行（01）：指反映行政单位（包括</w:t>
      </w:r>
      <w:r>
        <w:rPr>
          <w:rFonts w:hint="eastAsia" w:ascii="仿宋_GB2312" w:eastAsia="仿宋_GB2312"/>
          <w:color w:val="auto"/>
          <w:sz w:val="32"/>
          <w:szCs w:val="32"/>
          <w:lang w:val="en-US" w:eastAsia="zh-CN"/>
        </w:rPr>
        <w:t>实行</w:t>
      </w:r>
      <w:r>
        <w:rPr>
          <w:rFonts w:ascii="仿宋_GB2312" w:eastAsia="仿宋_GB2312"/>
          <w:color w:val="auto"/>
          <w:sz w:val="32"/>
          <w:szCs w:val="32"/>
        </w:rPr>
        <w:t>公务员管理的事业单位）的基本支出。</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10.一般公共服务（201）统计信息事务（05）一般行政管理事务（02）指反映行政单位（包括</w:t>
      </w:r>
      <w:r>
        <w:rPr>
          <w:rFonts w:hint="eastAsia" w:ascii="仿宋_GB2312" w:eastAsia="仿宋_GB2312"/>
          <w:color w:val="auto"/>
          <w:sz w:val="32"/>
          <w:szCs w:val="32"/>
          <w:lang w:val="en-US" w:eastAsia="zh-CN"/>
        </w:rPr>
        <w:t>实行</w:t>
      </w:r>
      <w:r>
        <w:rPr>
          <w:rFonts w:ascii="仿宋_GB2312" w:eastAsia="仿宋_GB2312"/>
          <w:color w:val="auto"/>
          <w:sz w:val="32"/>
          <w:szCs w:val="32"/>
        </w:rPr>
        <w:t>公务员管理的事业单位）的未单独设置项级科目中反映。</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11.一般公共服务（201）统计信息事务（05）事业运行（50）：指事业单位的基本支出，不包括行政单位（包括</w:t>
      </w:r>
      <w:r>
        <w:rPr>
          <w:rFonts w:hint="eastAsia" w:ascii="仿宋_GB2312" w:eastAsia="仿宋_GB2312"/>
          <w:color w:val="auto"/>
          <w:sz w:val="32"/>
          <w:szCs w:val="32"/>
          <w:lang w:val="en-US" w:eastAsia="zh-CN"/>
        </w:rPr>
        <w:t>实行</w:t>
      </w:r>
      <w:r>
        <w:rPr>
          <w:rFonts w:ascii="仿宋_GB2312" w:eastAsia="仿宋_GB2312"/>
          <w:color w:val="auto"/>
          <w:sz w:val="32"/>
          <w:szCs w:val="32"/>
        </w:rPr>
        <w:t>公务员管理的事业单位）后勤服务中心。医务室等附属事业单位。</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lang w:val="en-US" w:eastAsia="zh-CN"/>
        </w:rPr>
        <w:t>2</w:t>
      </w:r>
      <w:r>
        <w:rPr>
          <w:rFonts w:ascii="仿宋_GB2312" w:eastAsia="仿宋_GB2312"/>
          <w:color w:val="auto"/>
          <w:sz w:val="32"/>
          <w:szCs w:val="32"/>
        </w:rPr>
        <w:t>.</w:t>
      </w:r>
      <w:r>
        <w:rPr>
          <w:rFonts w:hint="eastAsia" w:ascii="仿宋_GB2312" w:eastAsia="仿宋_GB2312"/>
          <w:color w:val="auto"/>
          <w:sz w:val="32"/>
          <w:szCs w:val="32"/>
        </w:rPr>
        <w:t>社会保障和就业（</w:t>
      </w:r>
      <w:r>
        <w:rPr>
          <w:rFonts w:ascii="仿宋_GB2312" w:eastAsia="仿宋_GB2312"/>
          <w:color w:val="auto"/>
          <w:sz w:val="32"/>
          <w:szCs w:val="32"/>
        </w:rPr>
        <w:t>208</w:t>
      </w:r>
      <w:r>
        <w:rPr>
          <w:rFonts w:hint="eastAsia" w:ascii="仿宋_GB2312" w:eastAsia="仿宋_GB2312"/>
          <w:color w:val="auto"/>
          <w:sz w:val="32"/>
          <w:szCs w:val="32"/>
        </w:rPr>
        <w:t>）行政事业单位</w:t>
      </w:r>
      <w:r>
        <w:rPr>
          <w:rFonts w:hint="eastAsia" w:ascii="仿宋_GB2312" w:eastAsia="仿宋_GB2312"/>
          <w:color w:val="auto"/>
          <w:sz w:val="32"/>
          <w:szCs w:val="32"/>
          <w:lang w:val="en-US" w:eastAsia="zh-CN"/>
        </w:rPr>
        <w:t>养老支出</w:t>
      </w:r>
      <w:r>
        <w:rPr>
          <w:rFonts w:hint="eastAsia" w:ascii="仿宋_GB2312" w:eastAsia="仿宋_GB2312"/>
          <w:color w:val="auto"/>
          <w:sz w:val="32"/>
          <w:szCs w:val="32"/>
        </w:rPr>
        <w:t>（</w:t>
      </w:r>
      <w:r>
        <w:rPr>
          <w:rFonts w:ascii="仿宋_GB2312" w:eastAsia="仿宋_GB2312"/>
          <w:color w:val="auto"/>
          <w:sz w:val="32"/>
          <w:szCs w:val="32"/>
        </w:rPr>
        <w:t>05</w:t>
      </w:r>
      <w:r>
        <w:rPr>
          <w:rFonts w:hint="eastAsia" w:ascii="仿宋_GB2312" w:eastAsia="仿宋_GB2312"/>
          <w:color w:val="auto"/>
          <w:sz w:val="32"/>
          <w:szCs w:val="32"/>
        </w:rPr>
        <w:t>）</w:t>
      </w:r>
      <w:r>
        <w:rPr>
          <w:rFonts w:ascii="仿宋_GB2312" w:eastAsia="仿宋_GB2312"/>
          <w:color w:val="auto"/>
          <w:sz w:val="32"/>
          <w:szCs w:val="32"/>
        </w:rPr>
        <w:t xml:space="preserve"> </w:t>
      </w:r>
      <w:r>
        <w:rPr>
          <w:rFonts w:hint="eastAsia" w:ascii="仿宋_GB2312" w:eastAsia="仿宋_GB2312"/>
          <w:color w:val="auto"/>
          <w:sz w:val="32"/>
          <w:szCs w:val="32"/>
        </w:rPr>
        <w:t>机关事业单位职业年金缴费支出（</w:t>
      </w:r>
      <w:r>
        <w:rPr>
          <w:rFonts w:ascii="仿宋_GB2312" w:eastAsia="仿宋_GB2312"/>
          <w:color w:val="auto"/>
          <w:sz w:val="32"/>
          <w:szCs w:val="32"/>
        </w:rPr>
        <w:t>0</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）指反映机关事业单位实施养老保险制度由单位缴纳的基本养老保险支出。</w:t>
      </w:r>
    </w:p>
    <w:p>
      <w:pPr>
        <w:pStyle w:val="22"/>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社会保障和就业（</w:t>
      </w:r>
      <w:r>
        <w:rPr>
          <w:rFonts w:ascii="仿宋_GB2312" w:eastAsia="仿宋_GB2312"/>
          <w:color w:val="auto"/>
          <w:sz w:val="32"/>
          <w:szCs w:val="32"/>
        </w:rPr>
        <w:t>208</w:t>
      </w:r>
      <w:r>
        <w:rPr>
          <w:rFonts w:hint="eastAsia" w:ascii="仿宋_GB2312" w:eastAsia="仿宋_GB2312"/>
          <w:color w:val="auto"/>
          <w:sz w:val="32"/>
          <w:szCs w:val="32"/>
        </w:rPr>
        <w:t>）行政事业单位</w:t>
      </w:r>
      <w:r>
        <w:rPr>
          <w:rFonts w:hint="eastAsia" w:ascii="仿宋_GB2312" w:eastAsia="仿宋_GB2312"/>
          <w:color w:val="auto"/>
          <w:sz w:val="32"/>
          <w:szCs w:val="32"/>
          <w:lang w:val="en-US" w:eastAsia="zh-CN"/>
        </w:rPr>
        <w:t>养老支出</w:t>
      </w:r>
      <w:r>
        <w:rPr>
          <w:rFonts w:hint="eastAsia" w:ascii="仿宋_GB2312" w:eastAsia="仿宋_GB2312"/>
          <w:color w:val="auto"/>
          <w:sz w:val="32"/>
          <w:szCs w:val="32"/>
        </w:rPr>
        <w:t>（</w:t>
      </w:r>
      <w:r>
        <w:rPr>
          <w:rFonts w:ascii="仿宋_GB2312" w:eastAsia="仿宋_GB2312"/>
          <w:color w:val="auto"/>
          <w:sz w:val="32"/>
          <w:szCs w:val="32"/>
        </w:rPr>
        <w:t>05</w:t>
      </w:r>
      <w:r>
        <w:rPr>
          <w:rFonts w:hint="eastAsia" w:ascii="仿宋_GB2312" w:eastAsia="仿宋_GB2312"/>
          <w:color w:val="auto"/>
          <w:sz w:val="32"/>
          <w:szCs w:val="32"/>
        </w:rPr>
        <w:t>）</w:t>
      </w:r>
      <w:r>
        <w:rPr>
          <w:rFonts w:ascii="仿宋_GB2312" w:eastAsia="仿宋_GB2312"/>
          <w:color w:val="auto"/>
          <w:sz w:val="32"/>
          <w:szCs w:val="32"/>
        </w:rPr>
        <w:t xml:space="preserve"> </w:t>
      </w:r>
      <w:r>
        <w:rPr>
          <w:rFonts w:hint="eastAsia" w:ascii="仿宋_GB2312" w:eastAsia="仿宋_GB2312"/>
          <w:color w:val="auto"/>
          <w:sz w:val="32"/>
          <w:szCs w:val="32"/>
        </w:rPr>
        <w:t>机关事业单位基本养老保险缴费支出（</w:t>
      </w:r>
      <w:r>
        <w:rPr>
          <w:rFonts w:ascii="仿宋_GB2312" w:eastAsia="仿宋_GB2312"/>
          <w:color w:val="auto"/>
          <w:sz w:val="32"/>
          <w:szCs w:val="32"/>
        </w:rPr>
        <w:t>05</w:t>
      </w:r>
      <w:r>
        <w:rPr>
          <w:rFonts w:hint="eastAsia" w:ascii="仿宋_GB2312" w:eastAsia="仿宋_GB2312"/>
          <w:color w:val="auto"/>
          <w:sz w:val="32"/>
          <w:szCs w:val="32"/>
        </w:rPr>
        <w:t>）指反映机关事业单位实施养老保险制度由单位缴纳的</w:t>
      </w:r>
      <w:r>
        <w:rPr>
          <w:rFonts w:hint="eastAsia" w:ascii="仿宋_GB2312" w:eastAsia="仿宋_GB2312"/>
          <w:color w:val="auto"/>
          <w:sz w:val="32"/>
          <w:szCs w:val="32"/>
          <w:lang w:val="en-US" w:eastAsia="zh-CN"/>
        </w:rPr>
        <w:t>职业年金</w:t>
      </w:r>
      <w:r>
        <w:rPr>
          <w:rFonts w:hint="eastAsia" w:ascii="仿宋_GB2312" w:eastAsia="仿宋_GB2312"/>
          <w:color w:val="auto"/>
          <w:sz w:val="32"/>
          <w:szCs w:val="32"/>
        </w:rPr>
        <w:t>支出。</w:t>
      </w:r>
    </w:p>
    <w:p>
      <w:pPr>
        <w:pStyle w:val="2"/>
        <w:ind w:firstLine="640" w:firstLineChars="200"/>
        <w:jc w:val="left"/>
        <w:rPr>
          <w:rFonts w:hint="eastAsia" w:ascii="仿宋_GB2312" w:eastAsia="仿宋_GB2312"/>
          <w:color w:val="auto"/>
          <w:sz w:val="32"/>
          <w:szCs w:val="32"/>
        </w:rPr>
      </w:pPr>
      <w:r>
        <w:rPr>
          <w:rStyle w:val="17"/>
          <w:rFonts w:hint="eastAsia" w:ascii="仿宋" w:hAnsi="仿宋" w:eastAsia="仿宋"/>
          <w:b w:val="0"/>
          <w:bCs w:val="0"/>
          <w:color w:val="auto"/>
          <w:sz w:val="32"/>
          <w:szCs w:val="32"/>
          <w:highlight w:val="none"/>
          <w:shd w:val="clear" w:color="auto" w:fill="auto"/>
          <w:lang w:val="en-US" w:eastAsia="zh-CN"/>
        </w:rPr>
        <w:t>14.</w:t>
      </w:r>
      <w:r>
        <w:rPr>
          <w:rFonts w:hint="eastAsia" w:ascii="仿宋_GB2312" w:hAnsi="Calibri" w:eastAsia="仿宋_GB2312" w:cs="仿宋"/>
          <w:color w:val="auto"/>
          <w:kern w:val="0"/>
          <w:sz w:val="32"/>
          <w:szCs w:val="32"/>
          <w:lang w:val="en-US" w:eastAsia="zh-CN" w:bidi="ar-SA"/>
        </w:rPr>
        <w:t>社会保障和就业（208）抚恤（08）死亡抚恤（01）</w:t>
      </w:r>
      <w:r>
        <w:rPr>
          <w:rFonts w:hint="eastAsia" w:ascii="仿宋_GB2312" w:eastAsia="仿宋_GB2312" w:cs="仿宋"/>
          <w:color w:val="auto"/>
          <w:kern w:val="0"/>
          <w:sz w:val="32"/>
          <w:szCs w:val="32"/>
          <w:lang w:val="en-US" w:eastAsia="zh-CN" w:bidi="ar-SA"/>
        </w:rPr>
        <w:t>：</w:t>
      </w:r>
      <w:r>
        <w:rPr>
          <w:rFonts w:hint="eastAsia" w:ascii="仿宋_GB2312" w:hAnsi="Calibri" w:eastAsia="仿宋_GB2312" w:cs="仿宋"/>
          <w:color w:val="auto"/>
          <w:kern w:val="0"/>
          <w:sz w:val="32"/>
          <w:szCs w:val="32"/>
          <w:lang w:val="en-US" w:eastAsia="zh-CN" w:bidi="ar-SA"/>
        </w:rPr>
        <w:t xml:space="preserve"> 反映按规定用于烈士和牺牲、病故人员家属的一次性和定期抚恤金、丧葬补助费以及烈士褒奖金。</w:t>
      </w:r>
    </w:p>
    <w:p>
      <w:pPr>
        <w:pStyle w:val="22"/>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15.</w:t>
      </w:r>
      <w:r>
        <w:rPr>
          <w:rFonts w:hint="eastAsia" w:ascii="仿宋_GB2312" w:eastAsia="仿宋_GB2312"/>
          <w:color w:val="auto"/>
          <w:sz w:val="32"/>
          <w:szCs w:val="32"/>
        </w:rPr>
        <w:t>社会保障和就业（</w:t>
      </w:r>
      <w:r>
        <w:rPr>
          <w:rFonts w:ascii="仿宋_GB2312" w:eastAsia="仿宋_GB2312"/>
          <w:color w:val="auto"/>
          <w:sz w:val="32"/>
          <w:szCs w:val="32"/>
        </w:rPr>
        <w:t>208</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残疾人事业（11）残疾人就业（05）反映残疾人联合会用于残疾人就业方面支出。</w:t>
      </w:r>
    </w:p>
    <w:p>
      <w:pPr>
        <w:pStyle w:val="22"/>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16.社会保障和就业支出（208）其他社会保障和就业支出（99）其他社会保障和就业支出（99）指反映除上述项目以外其他用于社会保障和就业方面的支出。</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lang w:val="en-US" w:eastAsia="zh-CN"/>
        </w:rPr>
        <w:t>7</w:t>
      </w:r>
      <w:r>
        <w:rPr>
          <w:rFonts w:ascii="仿宋_GB2312" w:eastAsia="仿宋_GB2312"/>
          <w:color w:val="auto"/>
          <w:sz w:val="32"/>
          <w:szCs w:val="32"/>
        </w:rPr>
        <w:t>.</w:t>
      </w:r>
      <w:r>
        <w:rPr>
          <w:rFonts w:hint="eastAsia" w:ascii="仿宋_GB2312" w:eastAsia="仿宋_GB2312"/>
          <w:color w:val="auto"/>
          <w:sz w:val="32"/>
          <w:szCs w:val="32"/>
        </w:rPr>
        <w:t>卫生健康（</w:t>
      </w:r>
      <w:r>
        <w:rPr>
          <w:rFonts w:ascii="仿宋_GB2312" w:eastAsia="仿宋_GB2312"/>
          <w:color w:val="auto"/>
          <w:sz w:val="32"/>
          <w:szCs w:val="32"/>
        </w:rPr>
        <w:t>210</w:t>
      </w:r>
      <w:r>
        <w:rPr>
          <w:rFonts w:hint="eastAsia" w:ascii="仿宋_GB2312" w:eastAsia="仿宋_GB2312"/>
          <w:color w:val="auto"/>
          <w:sz w:val="32"/>
          <w:szCs w:val="32"/>
        </w:rPr>
        <w:t>）行政事业单位医疗（</w:t>
      </w:r>
      <w:r>
        <w:rPr>
          <w:rFonts w:ascii="仿宋_GB2312" w:eastAsia="仿宋_GB2312"/>
          <w:color w:val="auto"/>
          <w:sz w:val="32"/>
          <w:szCs w:val="32"/>
        </w:rPr>
        <w:t>11</w:t>
      </w:r>
      <w:r>
        <w:rPr>
          <w:rFonts w:hint="eastAsia" w:ascii="仿宋_GB2312" w:eastAsia="仿宋_GB2312"/>
          <w:color w:val="auto"/>
          <w:sz w:val="32"/>
          <w:szCs w:val="32"/>
        </w:rPr>
        <w:t>）行政单位医疗（</w:t>
      </w:r>
      <w:r>
        <w:rPr>
          <w:rFonts w:ascii="仿宋_GB2312" w:eastAsia="仿宋_GB2312"/>
          <w:color w:val="auto"/>
          <w:sz w:val="32"/>
          <w:szCs w:val="32"/>
        </w:rPr>
        <w:t>01</w:t>
      </w:r>
      <w:r>
        <w:rPr>
          <w:rFonts w:hint="eastAsia" w:ascii="仿宋_GB2312" w:eastAsia="仿宋_GB2312"/>
          <w:color w:val="auto"/>
          <w:sz w:val="32"/>
          <w:szCs w:val="32"/>
        </w:rPr>
        <w:t>）指反映</w:t>
      </w:r>
      <w:r>
        <w:rPr>
          <w:rFonts w:hint="eastAsia" w:ascii="仿宋_GB2312" w:eastAsia="仿宋_GB2312"/>
          <w:color w:val="auto"/>
          <w:sz w:val="32"/>
          <w:szCs w:val="32"/>
          <w:lang w:val="en-US" w:eastAsia="zh-CN"/>
        </w:rPr>
        <w:t>财政部门安排的行政</w:t>
      </w:r>
      <w:r>
        <w:rPr>
          <w:rFonts w:hint="eastAsia" w:ascii="仿宋_GB2312" w:eastAsia="仿宋_GB2312"/>
          <w:color w:val="auto"/>
          <w:sz w:val="32"/>
          <w:szCs w:val="32"/>
        </w:rPr>
        <w:t>单位（包括实行公务员管理的事业单位，同下）基本医疗保险缴费经费，未参加医疗保险的行政单位的公费医疗经费，按国家规定享受离退休人员待遇的医疗经费。</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lang w:val="en-US" w:eastAsia="zh-CN"/>
        </w:rPr>
        <w:t>8</w:t>
      </w:r>
      <w:r>
        <w:rPr>
          <w:rFonts w:ascii="仿宋_GB2312" w:eastAsia="仿宋_GB2312"/>
          <w:color w:val="auto"/>
          <w:sz w:val="32"/>
          <w:szCs w:val="32"/>
        </w:rPr>
        <w:t>.</w:t>
      </w:r>
      <w:r>
        <w:rPr>
          <w:rFonts w:hint="eastAsia" w:ascii="仿宋_GB2312" w:eastAsia="仿宋_GB2312"/>
          <w:color w:val="auto"/>
          <w:sz w:val="32"/>
          <w:szCs w:val="32"/>
        </w:rPr>
        <w:t>卫生健康（</w:t>
      </w:r>
      <w:r>
        <w:rPr>
          <w:rFonts w:ascii="仿宋_GB2312" w:eastAsia="仿宋_GB2312"/>
          <w:color w:val="auto"/>
          <w:sz w:val="32"/>
          <w:szCs w:val="32"/>
        </w:rPr>
        <w:t>210</w:t>
      </w:r>
      <w:r>
        <w:rPr>
          <w:rFonts w:hint="eastAsia" w:ascii="仿宋_GB2312" w:eastAsia="仿宋_GB2312"/>
          <w:color w:val="auto"/>
          <w:sz w:val="32"/>
          <w:szCs w:val="32"/>
        </w:rPr>
        <w:t>）行政事业单位医疗（</w:t>
      </w:r>
      <w:r>
        <w:rPr>
          <w:rFonts w:ascii="仿宋_GB2312" w:eastAsia="仿宋_GB2312"/>
          <w:color w:val="auto"/>
          <w:sz w:val="32"/>
          <w:szCs w:val="32"/>
        </w:rPr>
        <w:t>11</w:t>
      </w:r>
      <w:r>
        <w:rPr>
          <w:rFonts w:hint="eastAsia" w:ascii="仿宋_GB2312" w:eastAsia="仿宋_GB2312"/>
          <w:color w:val="auto"/>
          <w:sz w:val="32"/>
          <w:szCs w:val="32"/>
        </w:rPr>
        <w:t>）事业单位医疗（</w:t>
      </w:r>
      <w:r>
        <w:rPr>
          <w:rFonts w:ascii="仿宋_GB2312" w:eastAsia="仿宋_GB2312"/>
          <w:color w:val="auto"/>
          <w:sz w:val="32"/>
          <w:szCs w:val="32"/>
        </w:rPr>
        <w:t>02</w:t>
      </w:r>
      <w:r>
        <w:rPr>
          <w:rFonts w:hint="eastAsia" w:ascii="仿宋_GB2312" w:eastAsia="仿宋_GB2312"/>
          <w:color w:val="auto"/>
          <w:sz w:val="32"/>
          <w:szCs w:val="32"/>
        </w:rPr>
        <w:t>）指反映财政部门安排事业单位基本医疗保险缴费经费，未参加医疗保险的行政单位的公费医疗经费，按国家规定享受离退休人员待遇的医疗经费。</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lang w:val="en-US" w:eastAsia="zh-CN"/>
        </w:rPr>
        <w:t>9</w:t>
      </w:r>
      <w:r>
        <w:rPr>
          <w:rFonts w:ascii="仿宋_GB2312" w:eastAsia="仿宋_GB2312"/>
          <w:color w:val="auto"/>
          <w:sz w:val="32"/>
          <w:szCs w:val="32"/>
        </w:rPr>
        <w:t>.</w:t>
      </w:r>
      <w:r>
        <w:rPr>
          <w:rFonts w:hint="eastAsia" w:ascii="仿宋_GB2312" w:eastAsia="仿宋_GB2312"/>
          <w:color w:val="auto"/>
          <w:sz w:val="32"/>
          <w:szCs w:val="32"/>
        </w:rPr>
        <w:t>卫生健康（</w:t>
      </w:r>
      <w:r>
        <w:rPr>
          <w:rFonts w:ascii="仿宋_GB2312" w:eastAsia="仿宋_GB2312"/>
          <w:color w:val="auto"/>
          <w:sz w:val="32"/>
          <w:szCs w:val="32"/>
        </w:rPr>
        <w:t>210</w:t>
      </w:r>
      <w:r>
        <w:rPr>
          <w:rFonts w:hint="eastAsia" w:ascii="仿宋_GB2312" w:eastAsia="仿宋_GB2312"/>
          <w:color w:val="auto"/>
          <w:sz w:val="32"/>
          <w:szCs w:val="32"/>
        </w:rPr>
        <w:t>）行政事业单位医疗（</w:t>
      </w:r>
      <w:r>
        <w:rPr>
          <w:rFonts w:ascii="仿宋_GB2312" w:eastAsia="仿宋_GB2312"/>
          <w:color w:val="auto"/>
          <w:sz w:val="32"/>
          <w:szCs w:val="32"/>
        </w:rPr>
        <w:t>11</w:t>
      </w:r>
      <w:r>
        <w:rPr>
          <w:rFonts w:hint="eastAsia" w:ascii="仿宋_GB2312" w:eastAsia="仿宋_GB2312"/>
          <w:color w:val="auto"/>
          <w:sz w:val="32"/>
          <w:szCs w:val="32"/>
        </w:rPr>
        <w:t>）公务员医疗补助（</w:t>
      </w:r>
      <w:r>
        <w:rPr>
          <w:rFonts w:ascii="仿宋_GB2312" w:eastAsia="仿宋_GB2312"/>
          <w:color w:val="auto"/>
          <w:sz w:val="32"/>
          <w:szCs w:val="32"/>
        </w:rPr>
        <w:t>03</w:t>
      </w:r>
      <w:r>
        <w:rPr>
          <w:rFonts w:hint="eastAsia" w:ascii="仿宋_GB2312" w:eastAsia="仿宋_GB2312"/>
          <w:color w:val="auto"/>
          <w:sz w:val="32"/>
          <w:szCs w:val="32"/>
        </w:rPr>
        <w:t>）指反映财政部门安排的公务员医疗补助经费。</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20</w:t>
      </w:r>
      <w:r>
        <w:rPr>
          <w:rFonts w:ascii="仿宋_GB2312" w:eastAsia="仿宋_GB2312"/>
          <w:color w:val="auto"/>
          <w:sz w:val="32"/>
          <w:szCs w:val="32"/>
        </w:rPr>
        <w:t>.</w:t>
      </w:r>
      <w:r>
        <w:rPr>
          <w:rFonts w:hint="eastAsia" w:ascii="仿宋_GB2312" w:eastAsia="仿宋_GB2312"/>
          <w:color w:val="auto"/>
          <w:sz w:val="32"/>
          <w:szCs w:val="32"/>
        </w:rPr>
        <w:t>住房保障（</w:t>
      </w:r>
      <w:r>
        <w:rPr>
          <w:rFonts w:ascii="仿宋_GB2312" w:eastAsia="仿宋_GB2312"/>
          <w:color w:val="auto"/>
          <w:sz w:val="32"/>
          <w:szCs w:val="32"/>
        </w:rPr>
        <w:t>221</w:t>
      </w:r>
      <w:r>
        <w:rPr>
          <w:rFonts w:hint="eastAsia" w:ascii="仿宋_GB2312" w:eastAsia="仿宋_GB2312"/>
          <w:color w:val="auto"/>
          <w:sz w:val="32"/>
          <w:szCs w:val="32"/>
        </w:rPr>
        <w:t>）住房改革支出（</w:t>
      </w:r>
      <w:r>
        <w:rPr>
          <w:rFonts w:ascii="仿宋_GB2312" w:eastAsia="仿宋_GB2312"/>
          <w:color w:val="auto"/>
          <w:sz w:val="32"/>
          <w:szCs w:val="32"/>
        </w:rPr>
        <w:t>02</w:t>
      </w:r>
      <w:r>
        <w:rPr>
          <w:rFonts w:hint="eastAsia" w:ascii="仿宋_GB2312" w:eastAsia="仿宋_GB2312"/>
          <w:color w:val="auto"/>
          <w:sz w:val="32"/>
          <w:szCs w:val="32"/>
        </w:rPr>
        <w:t>）住房公积金（</w:t>
      </w:r>
      <w:r>
        <w:rPr>
          <w:rFonts w:ascii="仿宋_GB2312" w:eastAsia="仿宋_GB2312"/>
          <w:color w:val="auto"/>
          <w:sz w:val="32"/>
          <w:szCs w:val="32"/>
        </w:rPr>
        <w:t>01</w:t>
      </w:r>
      <w:r>
        <w:rPr>
          <w:rFonts w:hint="eastAsia" w:ascii="仿宋_GB2312" w:eastAsia="仿宋_GB2312"/>
          <w:color w:val="auto"/>
          <w:sz w:val="32"/>
          <w:szCs w:val="32"/>
        </w:rPr>
        <w:t>）指反映行政事业单位按人力资源和社会保障部、财政部规定的基本工资和津补贴以及规定比例为职工缴纳的住房公积金。</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25</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19"/>
          <w:rFonts w:hint="eastAsia" w:ascii="黑体" w:hAnsi="黑体" w:eastAsia="黑体"/>
          <w:b w:val="0"/>
          <w:color w:val="auto"/>
          <w:highlight w:val="none"/>
          <w:lang w:eastAsia="zh-CN"/>
        </w:rPr>
      </w:pPr>
      <w:bookmarkStart w:id="65" w:name="_Toc15377226"/>
      <w:r>
        <w:rPr>
          <w:rFonts w:ascii="宋体"/>
          <w:b/>
          <w:color w:val="auto"/>
          <w:sz w:val="44"/>
          <w:szCs w:val="44"/>
          <w:highlight w:val="none"/>
        </w:rPr>
        <w:br w:type="page"/>
      </w:r>
      <w:bookmarkStart w:id="66" w:name="_Toc4747"/>
      <w:bookmarkStart w:id="67" w:name="_Toc15396614"/>
      <w:r>
        <w:rPr>
          <w:rFonts w:hint="eastAsia" w:ascii="黑体" w:hAnsi="黑体" w:eastAsia="黑体"/>
          <w:color w:val="auto"/>
          <w:sz w:val="44"/>
          <w:szCs w:val="44"/>
          <w:highlight w:val="none"/>
        </w:rPr>
        <w:t>第</w:t>
      </w:r>
      <w:r>
        <w:rPr>
          <w:rStyle w:val="19"/>
          <w:rFonts w:hint="eastAsia" w:ascii="黑体" w:hAnsi="黑体" w:eastAsia="黑体"/>
          <w:b w:val="0"/>
          <w:color w:val="auto"/>
          <w:highlight w:val="none"/>
        </w:rPr>
        <w:t>四部分 附件</w:t>
      </w:r>
      <w:bookmarkEnd w:id="66"/>
      <w:bookmarkEnd w:id="67"/>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1"/>
        <w:rPr>
          <w:rFonts w:hint="eastAsia" w:ascii="方正小标宋简体" w:hAnsi="方正小标宋简体" w:eastAsia="黑体" w:cs="方正小标宋简体"/>
          <w:color w:val="auto"/>
          <w:sz w:val="44"/>
          <w:szCs w:val="44"/>
          <w:highlight w:val="none"/>
          <w:lang w:val="en-US" w:eastAsia="zh-CN"/>
        </w:rPr>
      </w:pPr>
      <w:bookmarkStart w:id="68" w:name="_Toc29531"/>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bookmarkEnd w:id="68"/>
    </w:p>
    <w:p>
      <w:pPr>
        <w:spacing w:line="572" w:lineRule="exact"/>
        <w:jc w:val="center"/>
        <w:rPr>
          <w:rFonts w:hint="eastAsia" w:ascii="方正小标宋简体" w:hAnsi="宋体" w:eastAsia="方正小标宋简体"/>
          <w:color w:val="auto"/>
          <w:kern w:val="0"/>
          <w:sz w:val="40"/>
          <w:szCs w:val="44"/>
        </w:rPr>
      </w:pPr>
      <w:bookmarkStart w:id="69" w:name="_Toc18289_WPSOffice_Level2"/>
      <w:r>
        <w:rPr>
          <w:rFonts w:hint="eastAsia" w:ascii="方正小标宋简体" w:hAnsi="宋体" w:eastAsia="方正小标宋简体"/>
          <w:color w:val="auto"/>
          <w:kern w:val="0"/>
          <w:sz w:val="40"/>
          <w:szCs w:val="44"/>
        </w:rPr>
        <w:t>2023年船山区统计局部门整体支出绩效报告</w:t>
      </w:r>
      <w:bookmarkEnd w:id="69"/>
    </w:p>
    <w:p>
      <w:pPr>
        <w:adjustRightInd w:val="0"/>
        <w:snapToGrid w:val="0"/>
        <w:spacing w:line="540" w:lineRule="exact"/>
        <w:ind w:firstLine="720"/>
        <w:jc w:val="left"/>
        <w:rPr>
          <w:rFonts w:eastAsia="黑体"/>
          <w:color w:val="auto"/>
          <w:kern w:val="0"/>
          <w:sz w:val="24"/>
          <w:shd w:val="clear" w:color="auto" w:fill="FFFFFF"/>
        </w:rPr>
      </w:pPr>
    </w:p>
    <w:p>
      <w:pPr>
        <w:widowControl/>
        <w:adjustRightInd w:val="0"/>
        <w:snapToGrid w:val="0"/>
        <w:spacing w:line="572" w:lineRule="exact"/>
        <w:ind w:firstLine="640" w:firstLineChars="200"/>
        <w:contextualSpacing/>
        <w:jc w:val="left"/>
        <w:outlineLvl w:val="1"/>
        <w:rPr>
          <w:rFonts w:hint="eastAsia" w:ascii="黑体" w:hAnsi="宋体" w:eastAsia="黑体" w:cs="宋体"/>
          <w:color w:val="auto"/>
          <w:kern w:val="0"/>
          <w:sz w:val="32"/>
          <w:szCs w:val="32"/>
          <w:shd w:val="clear" w:color="auto" w:fill="FFFFFF"/>
          <w:lang w:val="zh-CN"/>
        </w:rPr>
      </w:pPr>
      <w:bookmarkStart w:id="70" w:name="_Toc17233"/>
      <w:bookmarkStart w:id="71" w:name="_Toc22183_WPSOffice_Level2"/>
      <w:r>
        <w:rPr>
          <w:rFonts w:hint="eastAsia" w:ascii="黑体" w:hAnsi="宋体" w:eastAsia="黑体" w:cs="宋体"/>
          <w:color w:val="auto"/>
          <w:kern w:val="0"/>
          <w:sz w:val="32"/>
          <w:szCs w:val="32"/>
          <w:shd w:val="clear" w:color="auto" w:fill="FFFFFF"/>
        </w:rPr>
        <w:t>一、</w:t>
      </w:r>
      <w:r>
        <w:rPr>
          <w:rFonts w:hint="eastAsia" w:ascii="黑体" w:hAnsi="宋体" w:eastAsia="黑体" w:cs="宋体"/>
          <w:color w:val="auto"/>
          <w:kern w:val="0"/>
          <w:sz w:val="32"/>
          <w:szCs w:val="32"/>
          <w:shd w:val="clear" w:color="auto" w:fill="FFFFFF"/>
          <w:lang w:val="zh-CN"/>
        </w:rPr>
        <w:t>部门（单位）概况</w:t>
      </w:r>
      <w:bookmarkEnd w:id="70"/>
      <w:bookmarkEnd w:id="71"/>
    </w:p>
    <w:p>
      <w:pPr>
        <w:widowControl/>
        <w:adjustRightInd w:val="0"/>
        <w:snapToGrid w:val="0"/>
        <w:spacing w:line="572" w:lineRule="exact"/>
        <w:ind w:firstLine="640" w:firstLineChars="200"/>
        <w:contextualSpacing/>
        <w:jc w:val="left"/>
        <w:outlineLvl w:val="2"/>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（一）机构组成</w:t>
      </w:r>
    </w:p>
    <w:p>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区统计局设3个职能股室：办公室、综合核算和政策法规股（统计执法大队）、基层统计业务管理股。</w:t>
      </w:r>
    </w:p>
    <w:p>
      <w:pPr>
        <w:widowControl/>
        <w:adjustRightInd w:val="0"/>
        <w:snapToGrid w:val="0"/>
        <w:spacing w:line="572" w:lineRule="exact"/>
        <w:ind w:firstLine="640" w:firstLineChars="200"/>
        <w:contextualSpacing/>
        <w:jc w:val="left"/>
        <w:outlineLvl w:val="2"/>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（二）机构职能</w:t>
      </w:r>
    </w:p>
    <w:p>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 1、贯彻执行国家统计工作的方针、政策和</w:t>
      </w:r>
      <w:r>
        <w:rPr>
          <w:rFonts w:hint="eastAsia" w:ascii="仿宋_GB2312" w:eastAsia="仿宋_GB2312" w:cs="仿宋"/>
          <w:color w:val="auto"/>
          <w:kern w:val="0"/>
          <w:sz w:val="32"/>
          <w:szCs w:val="32"/>
          <w:lang w:eastAsia="zh-CN"/>
        </w:rPr>
        <w:t>法律法规</w:t>
      </w:r>
      <w:r>
        <w:rPr>
          <w:rFonts w:hint="eastAsia" w:ascii="仿宋_GB2312" w:hAnsi="Calibri" w:eastAsia="仿宋_GB2312" w:cs="仿宋"/>
          <w:color w:val="auto"/>
          <w:kern w:val="0"/>
          <w:sz w:val="32"/>
          <w:szCs w:val="32"/>
        </w:rPr>
        <w:t>以及统计制度、统计标准，起草全区统计规章，制定全区统计规划以及地方统计制度、统计标准，审批全区的地方统计调查项目，承担组织领导和协调全区统计工作，监督检查统计</w:t>
      </w:r>
      <w:r>
        <w:rPr>
          <w:rFonts w:hint="eastAsia" w:ascii="仿宋_GB2312" w:eastAsia="仿宋_GB2312" w:cs="仿宋"/>
          <w:color w:val="auto"/>
          <w:kern w:val="0"/>
          <w:sz w:val="32"/>
          <w:szCs w:val="32"/>
          <w:lang w:eastAsia="zh-CN"/>
        </w:rPr>
        <w:t>法律法规</w:t>
      </w:r>
      <w:r>
        <w:rPr>
          <w:rFonts w:hint="eastAsia" w:ascii="仿宋_GB2312" w:hAnsi="Calibri" w:eastAsia="仿宋_GB2312" w:cs="仿宋"/>
          <w:color w:val="auto"/>
          <w:kern w:val="0"/>
          <w:sz w:val="32"/>
          <w:szCs w:val="32"/>
        </w:rPr>
        <w:t>的实施，确保统计数据真实、准确、及时的责任。</w:t>
      </w:r>
    </w:p>
    <w:p>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2、 建立健全全区国民经济核算体系，组织实施全区国民经济核算制度，核算全区地区生产总值，整理提供国民经济核算资料，开展分析研究，指导、监督全区国民经济核算工作。</w:t>
      </w:r>
    </w:p>
    <w:p>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3、 组织实施农林牧业、工业、建筑业、批发和零售业、住宿和餐饮业、房地产业等国民经济行业以及能源、投资、人口、收入、价格、科技、社会发展基本情况、环境基本情况等领域的统计调查，建立全区经济社会发展监测评价制度及指标体系，对重点区域和重要领域实施监测评价，牵头综合整理和提供资源、房屋、旅游、教育、卫生、邮电、交通运输、社会保障、公用事业、对外贸易、对外经济等全区基本统计资料。</w:t>
      </w:r>
    </w:p>
    <w:p>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4、组织实施人口、经济、农业等普查和重大国情国力专项调查，组织实施全区投入产出调查和社情民意调查。</w:t>
      </w:r>
    </w:p>
    <w:p>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5、建立健全全区统计数据质量审核、监控和评估制度，依法对乡镇、街道和区直部门重要统计数据进行审核、监控和评估，组织指导统计基层基础建设。</w:t>
      </w:r>
    </w:p>
    <w:p>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6、 对国民经济、社会发展、科技进步和资源环境等情况进行统计分析和预测，定期发布全区经济社会发展情况的统计信息，向区政府及有关部门提供统计咨询建议，向社会公众提供统计信息服务。</w:t>
      </w:r>
    </w:p>
    <w:p>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7、会同有关部门组织管理全区统计专业资格考试、职务评聘工作，指导全区统计专业人才队伍建设，开展统计交流与合作，监督管理乡镇、街道政府统计部门由中央财政和省级财政提供的统计经费。</w:t>
      </w:r>
    </w:p>
    <w:p>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8、 建立健全和管理全区统计信息自动化系统和统计数据库体系；拟定全区各乡镇、街道和各部门统计数据网络基本标准和运行规则；指导地方统计信息化建设。</w:t>
      </w:r>
    </w:p>
    <w:p>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9、 承担区政府公布的有关行政审批事项。</w:t>
      </w:r>
    </w:p>
    <w:p>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10、承办市统计局和区政府交办的其他事项。</w:t>
      </w:r>
    </w:p>
    <w:p>
      <w:pPr>
        <w:widowControl/>
        <w:adjustRightInd w:val="0"/>
        <w:snapToGrid w:val="0"/>
        <w:spacing w:line="572" w:lineRule="exact"/>
        <w:ind w:firstLine="640" w:firstLineChars="200"/>
        <w:contextualSpacing/>
        <w:jc w:val="left"/>
        <w:outlineLvl w:val="2"/>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（三）人员概况。</w:t>
      </w:r>
    </w:p>
    <w:p>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lang w:val="zh-CN"/>
        </w:rPr>
        <w:t>20</w:t>
      </w:r>
      <w:r>
        <w:rPr>
          <w:rFonts w:hint="eastAsia" w:ascii="仿宋_GB2312" w:hAnsi="Calibri" w:eastAsia="仿宋_GB2312" w:cs="仿宋"/>
          <w:color w:val="auto"/>
          <w:kern w:val="0"/>
          <w:sz w:val="32"/>
          <w:szCs w:val="32"/>
        </w:rPr>
        <w:t>22</w:t>
      </w:r>
      <w:r>
        <w:rPr>
          <w:rFonts w:hint="eastAsia" w:ascii="仿宋_GB2312" w:hAnsi="Calibri" w:eastAsia="仿宋_GB2312" w:cs="仿宋"/>
          <w:color w:val="auto"/>
          <w:kern w:val="0"/>
          <w:sz w:val="32"/>
          <w:szCs w:val="32"/>
          <w:lang w:val="zh-CN"/>
        </w:rPr>
        <w:t>年核定人员编制数</w:t>
      </w:r>
      <w:r>
        <w:rPr>
          <w:rFonts w:hint="eastAsia" w:ascii="仿宋_GB2312" w:hAnsi="Calibri" w:eastAsia="仿宋_GB2312" w:cs="仿宋"/>
          <w:color w:val="auto"/>
          <w:kern w:val="0"/>
          <w:sz w:val="32"/>
          <w:szCs w:val="32"/>
        </w:rPr>
        <w:t>19</w:t>
      </w:r>
      <w:r>
        <w:rPr>
          <w:rFonts w:hint="eastAsia" w:ascii="仿宋_GB2312" w:hAnsi="Calibri" w:eastAsia="仿宋_GB2312" w:cs="仿宋"/>
          <w:color w:val="auto"/>
          <w:kern w:val="0"/>
          <w:sz w:val="32"/>
          <w:szCs w:val="32"/>
          <w:lang w:val="zh-CN"/>
        </w:rPr>
        <w:t>，实有</w:t>
      </w:r>
      <w:r>
        <w:rPr>
          <w:rFonts w:hint="eastAsia" w:ascii="仿宋_GB2312" w:hAnsi="Calibri" w:eastAsia="仿宋_GB2312" w:cs="仿宋"/>
          <w:color w:val="auto"/>
          <w:kern w:val="0"/>
          <w:sz w:val="32"/>
          <w:szCs w:val="32"/>
        </w:rPr>
        <w:t>18</w:t>
      </w:r>
      <w:r>
        <w:rPr>
          <w:rFonts w:hint="eastAsia" w:ascii="仿宋_GB2312" w:hAnsi="Calibri" w:eastAsia="仿宋_GB2312" w:cs="仿宋"/>
          <w:color w:val="auto"/>
          <w:kern w:val="0"/>
          <w:sz w:val="32"/>
          <w:szCs w:val="32"/>
          <w:lang w:val="zh-CN"/>
        </w:rPr>
        <w:t>个（其中临聘人员</w:t>
      </w:r>
      <w:r>
        <w:rPr>
          <w:rFonts w:hint="eastAsia" w:ascii="仿宋_GB2312" w:hAnsi="Calibri" w:eastAsia="仿宋_GB2312" w:cs="仿宋"/>
          <w:color w:val="auto"/>
          <w:kern w:val="0"/>
          <w:sz w:val="32"/>
          <w:szCs w:val="32"/>
        </w:rPr>
        <w:t>2人</w:t>
      </w:r>
      <w:r>
        <w:rPr>
          <w:rFonts w:hint="eastAsia" w:ascii="仿宋_GB2312" w:hAnsi="Calibri" w:eastAsia="仿宋_GB2312" w:cs="仿宋"/>
          <w:color w:val="auto"/>
          <w:kern w:val="0"/>
          <w:sz w:val="32"/>
          <w:szCs w:val="32"/>
          <w:lang w:val="zh-CN"/>
        </w:rPr>
        <w:t>），退休人员3人，区统计局核定行政编制7名，参公人员</w:t>
      </w:r>
      <w:r>
        <w:rPr>
          <w:rFonts w:hint="eastAsia" w:ascii="仿宋_GB2312" w:hAnsi="Calibri" w:eastAsia="仿宋_GB2312" w:cs="仿宋"/>
          <w:color w:val="auto"/>
          <w:kern w:val="0"/>
          <w:sz w:val="32"/>
          <w:szCs w:val="32"/>
        </w:rPr>
        <w:t>6</w:t>
      </w:r>
      <w:r>
        <w:rPr>
          <w:rFonts w:hint="eastAsia" w:ascii="仿宋_GB2312" w:hAnsi="Calibri" w:eastAsia="仿宋_GB2312" w:cs="仿宋"/>
          <w:color w:val="auto"/>
          <w:kern w:val="0"/>
          <w:sz w:val="32"/>
          <w:szCs w:val="32"/>
          <w:lang w:val="zh-CN"/>
        </w:rPr>
        <w:t>名，事业编制</w:t>
      </w:r>
      <w:r>
        <w:rPr>
          <w:rFonts w:hint="eastAsia" w:ascii="仿宋_GB2312" w:hAnsi="Calibri" w:eastAsia="仿宋_GB2312" w:cs="仿宋"/>
          <w:color w:val="auto"/>
          <w:kern w:val="0"/>
          <w:sz w:val="32"/>
          <w:szCs w:val="32"/>
        </w:rPr>
        <w:t>3</w:t>
      </w:r>
      <w:r>
        <w:rPr>
          <w:rFonts w:hint="eastAsia" w:ascii="仿宋_GB2312" w:hAnsi="Calibri" w:eastAsia="仿宋_GB2312" w:cs="仿宋"/>
          <w:color w:val="auto"/>
          <w:kern w:val="0"/>
          <w:sz w:val="32"/>
          <w:szCs w:val="32"/>
          <w:lang w:val="zh-CN"/>
        </w:rPr>
        <w:t>名，其中：局长1名，副局长</w:t>
      </w:r>
      <w:r>
        <w:rPr>
          <w:rFonts w:hint="eastAsia" w:ascii="仿宋_GB2312" w:hAnsi="Calibri" w:eastAsia="仿宋_GB2312" w:cs="仿宋"/>
          <w:color w:val="auto"/>
          <w:kern w:val="0"/>
          <w:sz w:val="32"/>
          <w:szCs w:val="32"/>
        </w:rPr>
        <w:t>2名，总统计师1名，股级领导职数4名。</w:t>
      </w:r>
    </w:p>
    <w:p>
      <w:pPr>
        <w:widowControl/>
        <w:adjustRightInd w:val="0"/>
        <w:snapToGrid w:val="0"/>
        <w:spacing w:line="572" w:lineRule="exact"/>
        <w:ind w:firstLine="640" w:firstLineChars="200"/>
        <w:contextualSpacing/>
        <w:jc w:val="left"/>
        <w:outlineLvl w:val="1"/>
        <w:rPr>
          <w:rFonts w:hint="eastAsia" w:ascii="黑体" w:hAnsi="宋体" w:eastAsia="黑体" w:cs="宋体"/>
          <w:color w:val="auto"/>
          <w:kern w:val="0"/>
          <w:sz w:val="32"/>
          <w:szCs w:val="32"/>
          <w:shd w:val="clear" w:color="auto" w:fill="FFFFFF"/>
        </w:rPr>
      </w:pPr>
      <w:bookmarkStart w:id="72" w:name="_Toc10539"/>
      <w:bookmarkStart w:id="73" w:name="_Toc11607_WPSOffice_Level2"/>
      <w:r>
        <w:rPr>
          <w:rFonts w:hint="eastAsia" w:ascii="黑体" w:hAnsi="宋体" w:eastAsia="黑体" w:cs="宋体"/>
          <w:color w:val="auto"/>
          <w:kern w:val="0"/>
          <w:sz w:val="32"/>
          <w:szCs w:val="32"/>
          <w:shd w:val="clear" w:color="auto" w:fill="FFFFFF"/>
        </w:rPr>
        <w:t>二、部门财政资金收支情况</w:t>
      </w:r>
      <w:bookmarkEnd w:id="72"/>
      <w:bookmarkEnd w:id="73"/>
    </w:p>
    <w:p>
      <w:pPr>
        <w:widowControl/>
        <w:adjustRightInd w:val="0"/>
        <w:snapToGrid w:val="0"/>
        <w:spacing w:line="572" w:lineRule="exact"/>
        <w:ind w:firstLine="640" w:firstLineChars="200"/>
        <w:contextualSpacing/>
        <w:jc w:val="left"/>
        <w:outlineLvl w:val="2"/>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（一）部门财政资金收入情况</w:t>
      </w:r>
    </w:p>
    <w:p>
      <w:pPr>
        <w:ind w:firstLine="640" w:firstLineChars="200"/>
        <w:rPr>
          <w:rFonts w:ascii="仿宋_GB2312" w:hAnsi="Calibri" w:eastAsia="仿宋_GB2312" w:cs="仿宋"/>
          <w:color w:val="auto"/>
          <w:kern w:val="0"/>
          <w:sz w:val="32"/>
          <w:szCs w:val="32"/>
          <w:highlight w:val="none"/>
          <w:shd w:val="clear" w:color="auto" w:fill="auto"/>
          <w:lang w:val="zh-CN"/>
        </w:rPr>
      </w:pPr>
      <w:r>
        <w:rPr>
          <w:rFonts w:hint="eastAsia" w:ascii="仿宋_GB2312" w:hAnsi="Calibri" w:eastAsia="仿宋_GB2312" w:cs="仿宋"/>
          <w:color w:val="auto"/>
          <w:kern w:val="0"/>
          <w:sz w:val="32"/>
          <w:szCs w:val="32"/>
          <w:highlight w:val="none"/>
          <w:shd w:val="clear" w:color="auto" w:fill="auto"/>
          <w:lang w:val="zh-CN"/>
        </w:rPr>
        <w:t>船山区统计局202</w:t>
      </w:r>
      <w:r>
        <w:rPr>
          <w:rFonts w:hint="eastAsia" w:ascii="仿宋_GB2312" w:hAnsi="Calibri" w:eastAsia="仿宋_GB2312" w:cs="仿宋"/>
          <w:color w:val="auto"/>
          <w:kern w:val="0"/>
          <w:sz w:val="32"/>
          <w:szCs w:val="32"/>
          <w:highlight w:val="none"/>
          <w:shd w:val="clear" w:color="auto" w:fill="auto"/>
        </w:rPr>
        <w:t>3</w:t>
      </w:r>
      <w:r>
        <w:rPr>
          <w:rFonts w:hint="eastAsia" w:ascii="仿宋_GB2312" w:hAnsi="Calibri" w:eastAsia="仿宋_GB2312" w:cs="仿宋"/>
          <w:color w:val="auto"/>
          <w:kern w:val="0"/>
          <w:sz w:val="32"/>
          <w:szCs w:val="32"/>
          <w:highlight w:val="none"/>
          <w:shd w:val="clear" w:color="auto" w:fill="auto"/>
          <w:lang w:val="zh-CN"/>
        </w:rPr>
        <w:t>年财政拨款收支总预算</w:t>
      </w:r>
      <w:r>
        <w:rPr>
          <w:rFonts w:hint="eastAsia" w:ascii="仿宋_GB2312" w:hAnsi="Calibri" w:eastAsia="仿宋_GB2312" w:cs="仿宋"/>
          <w:color w:val="auto"/>
          <w:kern w:val="0"/>
          <w:sz w:val="32"/>
          <w:szCs w:val="32"/>
          <w:highlight w:val="none"/>
          <w:shd w:val="clear" w:color="auto" w:fill="auto"/>
        </w:rPr>
        <w:t>557.57</w:t>
      </w:r>
      <w:r>
        <w:rPr>
          <w:rFonts w:hint="eastAsia" w:ascii="仿宋_GB2312" w:hAnsi="Calibri" w:eastAsia="仿宋_GB2312" w:cs="仿宋"/>
          <w:color w:val="auto"/>
          <w:kern w:val="0"/>
          <w:sz w:val="32"/>
          <w:szCs w:val="32"/>
          <w:highlight w:val="none"/>
          <w:shd w:val="clear" w:color="auto" w:fill="auto"/>
          <w:lang w:val="zh-CN"/>
        </w:rPr>
        <w:t>万元。收入包括：本年一般公共预算拨款收入</w:t>
      </w:r>
      <w:r>
        <w:rPr>
          <w:rFonts w:hint="eastAsia" w:ascii="仿宋_GB2312" w:hAnsi="Calibri" w:eastAsia="仿宋_GB2312" w:cs="仿宋"/>
          <w:color w:val="auto"/>
          <w:kern w:val="0"/>
          <w:sz w:val="32"/>
          <w:szCs w:val="32"/>
          <w:highlight w:val="none"/>
          <w:shd w:val="clear" w:color="auto" w:fill="auto"/>
        </w:rPr>
        <w:t>496.19</w:t>
      </w:r>
      <w:r>
        <w:rPr>
          <w:rFonts w:hint="eastAsia" w:ascii="仿宋_GB2312" w:hAnsi="Calibri" w:eastAsia="仿宋_GB2312" w:cs="仿宋"/>
          <w:color w:val="auto"/>
          <w:kern w:val="0"/>
          <w:sz w:val="32"/>
          <w:szCs w:val="32"/>
          <w:highlight w:val="none"/>
          <w:shd w:val="clear" w:color="auto" w:fill="auto"/>
          <w:lang w:val="zh-CN"/>
        </w:rPr>
        <w:t>万元、其他收入</w:t>
      </w:r>
      <w:r>
        <w:rPr>
          <w:rFonts w:hint="eastAsia" w:ascii="仿宋_GB2312" w:hAnsi="Calibri" w:eastAsia="仿宋_GB2312" w:cs="仿宋"/>
          <w:color w:val="auto"/>
          <w:kern w:val="0"/>
          <w:sz w:val="32"/>
          <w:szCs w:val="32"/>
          <w:highlight w:val="none"/>
          <w:shd w:val="clear" w:color="auto" w:fill="auto"/>
        </w:rPr>
        <w:t>55.17万元、</w:t>
      </w:r>
      <w:r>
        <w:rPr>
          <w:rFonts w:hint="eastAsia" w:ascii="仿宋_GB2312" w:hAnsi="Calibri" w:eastAsia="仿宋_GB2312" w:cs="仿宋"/>
          <w:color w:val="auto"/>
          <w:kern w:val="0"/>
          <w:sz w:val="32"/>
          <w:szCs w:val="32"/>
          <w:highlight w:val="none"/>
          <w:shd w:val="clear" w:color="auto" w:fill="auto"/>
          <w:lang w:val="zh-CN"/>
        </w:rPr>
        <w:t>上年结转一般公共预算拨款收入</w:t>
      </w:r>
      <w:r>
        <w:rPr>
          <w:rFonts w:hint="eastAsia" w:ascii="仿宋_GB2312" w:hAnsi="Calibri" w:eastAsia="仿宋_GB2312" w:cs="仿宋"/>
          <w:color w:val="auto"/>
          <w:kern w:val="0"/>
          <w:sz w:val="32"/>
          <w:szCs w:val="32"/>
          <w:highlight w:val="none"/>
          <w:shd w:val="clear" w:color="auto" w:fill="auto"/>
        </w:rPr>
        <w:t>6.21</w:t>
      </w:r>
      <w:r>
        <w:rPr>
          <w:rFonts w:hint="eastAsia" w:ascii="仿宋_GB2312" w:hAnsi="Calibri" w:eastAsia="仿宋_GB2312" w:cs="仿宋"/>
          <w:color w:val="auto"/>
          <w:kern w:val="0"/>
          <w:sz w:val="32"/>
          <w:szCs w:val="32"/>
          <w:highlight w:val="none"/>
          <w:shd w:val="clear" w:color="auto" w:fill="auto"/>
          <w:lang w:val="zh-CN"/>
        </w:rPr>
        <w:t>万元。</w:t>
      </w:r>
    </w:p>
    <w:p>
      <w:pPr>
        <w:widowControl/>
        <w:adjustRightInd w:val="0"/>
        <w:snapToGrid w:val="0"/>
        <w:spacing w:line="572" w:lineRule="exact"/>
        <w:ind w:firstLine="640" w:firstLineChars="200"/>
        <w:contextualSpacing/>
        <w:jc w:val="left"/>
        <w:outlineLvl w:val="2"/>
        <w:rPr>
          <w:rFonts w:hint="eastAsia" w:ascii="仿宋_GB2312" w:hAnsi="宋体" w:eastAsia="仿宋_GB2312" w:cs="宋体"/>
          <w:color w:val="auto"/>
          <w:kern w:val="0"/>
          <w:sz w:val="32"/>
          <w:szCs w:val="32"/>
          <w:highlight w:val="none"/>
          <w:shd w:val="clear" w:color="auto" w:fill="auto"/>
          <w:lang w:val="zh-CN"/>
        </w:rPr>
      </w:pPr>
      <w:r>
        <w:rPr>
          <w:rFonts w:hint="eastAsia" w:ascii="仿宋_GB2312" w:hAnsi="宋体" w:eastAsia="仿宋_GB2312" w:cs="宋体"/>
          <w:color w:val="auto"/>
          <w:kern w:val="0"/>
          <w:sz w:val="32"/>
          <w:szCs w:val="32"/>
          <w:highlight w:val="none"/>
          <w:shd w:val="clear" w:color="auto" w:fill="auto"/>
          <w:lang w:val="zh-CN"/>
        </w:rPr>
        <w:t>（二）部门财政资金支出情况</w:t>
      </w:r>
    </w:p>
    <w:p>
      <w:pPr>
        <w:ind w:firstLine="640" w:firstLineChars="200"/>
        <w:rPr>
          <w:rFonts w:ascii="仿宋_GB2312" w:hAnsi="Calibri" w:eastAsia="仿宋_GB2312" w:cs="仿宋"/>
          <w:color w:val="auto"/>
          <w:kern w:val="0"/>
          <w:sz w:val="32"/>
          <w:szCs w:val="32"/>
          <w:highlight w:val="none"/>
          <w:shd w:val="clear" w:color="auto" w:fill="auto"/>
          <w:lang w:val="zh-CN"/>
        </w:rPr>
      </w:pPr>
      <w:r>
        <w:rPr>
          <w:rFonts w:hint="eastAsia" w:ascii="仿宋_GB2312" w:hAnsi="Calibri" w:eastAsia="仿宋_GB2312" w:cs="仿宋"/>
          <w:color w:val="auto"/>
          <w:kern w:val="0"/>
          <w:sz w:val="32"/>
          <w:szCs w:val="32"/>
          <w:highlight w:val="none"/>
          <w:shd w:val="clear" w:color="auto" w:fill="auto"/>
          <w:lang w:val="zh-CN"/>
        </w:rPr>
        <w:t>我单位始终坚持“量入为出，量力而行，收支平衡”的原则，202</w:t>
      </w:r>
      <w:r>
        <w:rPr>
          <w:rFonts w:hint="eastAsia" w:ascii="仿宋_GB2312" w:hAnsi="Calibri" w:eastAsia="仿宋_GB2312" w:cs="仿宋"/>
          <w:color w:val="auto"/>
          <w:kern w:val="0"/>
          <w:sz w:val="32"/>
          <w:szCs w:val="32"/>
          <w:highlight w:val="none"/>
          <w:shd w:val="clear" w:color="auto" w:fill="auto"/>
        </w:rPr>
        <w:t>3</w:t>
      </w:r>
      <w:r>
        <w:rPr>
          <w:rFonts w:hint="eastAsia" w:ascii="仿宋_GB2312" w:hAnsi="Calibri" w:eastAsia="仿宋_GB2312" w:cs="仿宋"/>
          <w:color w:val="auto"/>
          <w:kern w:val="0"/>
          <w:sz w:val="32"/>
          <w:szCs w:val="32"/>
          <w:highlight w:val="none"/>
          <w:shd w:val="clear" w:color="auto" w:fill="auto"/>
          <w:lang w:val="zh-CN"/>
        </w:rPr>
        <w:t>年遂宁市船山区统计局实际支出合计</w:t>
      </w:r>
      <w:r>
        <w:rPr>
          <w:rFonts w:hint="eastAsia" w:ascii="仿宋_GB2312" w:hAnsi="Calibri" w:eastAsia="仿宋_GB2312" w:cs="仿宋"/>
          <w:color w:val="auto"/>
          <w:kern w:val="0"/>
          <w:sz w:val="32"/>
          <w:szCs w:val="32"/>
          <w:highlight w:val="none"/>
          <w:shd w:val="clear" w:color="auto" w:fill="auto"/>
        </w:rPr>
        <w:t>557.57</w:t>
      </w:r>
      <w:r>
        <w:rPr>
          <w:rFonts w:hint="eastAsia" w:ascii="仿宋_GB2312" w:hAnsi="Calibri" w:eastAsia="仿宋_GB2312" w:cs="仿宋"/>
          <w:color w:val="auto"/>
          <w:kern w:val="0"/>
          <w:sz w:val="32"/>
          <w:szCs w:val="32"/>
          <w:highlight w:val="none"/>
          <w:shd w:val="clear" w:color="auto" w:fill="auto"/>
          <w:lang w:val="zh-CN"/>
        </w:rPr>
        <w:t>万元。其中一般公共服务支出</w:t>
      </w:r>
      <w:r>
        <w:rPr>
          <w:rFonts w:hint="eastAsia" w:ascii="仿宋_GB2312" w:hAnsi="Calibri" w:eastAsia="仿宋_GB2312" w:cs="仿宋"/>
          <w:color w:val="auto"/>
          <w:kern w:val="0"/>
          <w:sz w:val="32"/>
          <w:szCs w:val="32"/>
          <w:highlight w:val="none"/>
          <w:shd w:val="clear" w:color="auto" w:fill="auto"/>
        </w:rPr>
        <w:t>408.66</w:t>
      </w:r>
      <w:r>
        <w:rPr>
          <w:rFonts w:hint="eastAsia" w:ascii="仿宋_GB2312" w:hAnsi="Calibri" w:eastAsia="仿宋_GB2312" w:cs="仿宋"/>
          <w:color w:val="auto"/>
          <w:kern w:val="0"/>
          <w:sz w:val="32"/>
          <w:szCs w:val="32"/>
          <w:highlight w:val="none"/>
          <w:shd w:val="clear" w:color="auto" w:fill="auto"/>
          <w:lang w:val="zh-CN"/>
        </w:rPr>
        <w:t>万元；社会保障和就业支出预算支出</w:t>
      </w:r>
      <w:r>
        <w:rPr>
          <w:rFonts w:hint="eastAsia" w:ascii="仿宋_GB2312" w:hAnsi="Calibri" w:eastAsia="仿宋_GB2312" w:cs="仿宋"/>
          <w:color w:val="auto"/>
          <w:kern w:val="0"/>
          <w:sz w:val="32"/>
          <w:szCs w:val="32"/>
          <w:highlight w:val="none"/>
          <w:shd w:val="clear" w:color="auto" w:fill="auto"/>
        </w:rPr>
        <w:t>69.31</w:t>
      </w:r>
      <w:r>
        <w:rPr>
          <w:rFonts w:hint="eastAsia" w:ascii="仿宋_GB2312" w:hAnsi="Calibri" w:eastAsia="仿宋_GB2312" w:cs="仿宋"/>
          <w:color w:val="auto"/>
          <w:kern w:val="0"/>
          <w:sz w:val="32"/>
          <w:szCs w:val="32"/>
          <w:highlight w:val="none"/>
          <w:shd w:val="clear" w:color="auto" w:fill="auto"/>
          <w:lang w:val="zh-CN"/>
        </w:rPr>
        <w:t>万元；医疗卫生预算支出1</w:t>
      </w:r>
      <w:r>
        <w:rPr>
          <w:rFonts w:hint="eastAsia" w:ascii="仿宋_GB2312" w:hAnsi="Calibri" w:eastAsia="仿宋_GB2312" w:cs="仿宋"/>
          <w:color w:val="auto"/>
          <w:kern w:val="0"/>
          <w:sz w:val="32"/>
          <w:szCs w:val="32"/>
          <w:highlight w:val="none"/>
          <w:shd w:val="clear" w:color="auto" w:fill="auto"/>
        </w:rPr>
        <w:t>0.8</w:t>
      </w:r>
      <w:r>
        <w:rPr>
          <w:rFonts w:hint="eastAsia" w:ascii="仿宋_GB2312" w:hAnsi="Calibri" w:eastAsia="仿宋_GB2312" w:cs="仿宋"/>
          <w:color w:val="auto"/>
          <w:kern w:val="0"/>
          <w:sz w:val="32"/>
          <w:szCs w:val="32"/>
          <w:highlight w:val="none"/>
          <w:shd w:val="clear" w:color="auto" w:fill="auto"/>
          <w:lang w:val="zh-CN"/>
        </w:rPr>
        <w:t>万元；住房保障预算支出</w:t>
      </w:r>
      <w:r>
        <w:rPr>
          <w:rFonts w:hint="eastAsia" w:ascii="仿宋_GB2312" w:hAnsi="Calibri" w:eastAsia="仿宋_GB2312" w:cs="仿宋"/>
          <w:color w:val="auto"/>
          <w:kern w:val="0"/>
          <w:sz w:val="32"/>
          <w:szCs w:val="32"/>
          <w:highlight w:val="none"/>
          <w:shd w:val="clear" w:color="auto" w:fill="auto"/>
        </w:rPr>
        <w:t>19.77</w:t>
      </w:r>
      <w:r>
        <w:rPr>
          <w:rFonts w:hint="eastAsia" w:ascii="仿宋_GB2312" w:hAnsi="Calibri" w:eastAsia="仿宋_GB2312" w:cs="仿宋"/>
          <w:color w:val="auto"/>
          <w:kern w:val="0"/>
          <w:sz w:val="32"/>
          <w:szCs w:val="32"/>
          <w:highlight w:val="none"/>
          <w:shd w:val="clear" w:color="auto" w:fill="auto"/>
          <w:lang w:val="zh-CN"/>
        </w:rPr>
        <w:t>万元</w:t>
      </w:r>
      <w:r>
        <w:rPr>
          <w:rFonts w:hint="eastAsia" w:ascii="仿宋_GB2312" w:eastAsia="仿宋_GB2312" w:cs="仿宋"/>
          <w:color w:val="auto"/>
          <w:kern w:val="0"/>
          <w:sz w:val="32"/>
          <w:szCs w:val="32"/>
          <w:highlight w:val="none"/>
          <w:shd w:val="clear" w:color="auto" w:fill="auto"/>
          <w:lang w:val="zh-CN"/>
        </w:rPr>
        <w:t>；年末结转和结余</w:t>
      </w:r>
      <w:r>
        <w:rPr>
          <w:rFonts w:hint="eastAsia" w:ascii="仿宋_GB2312" w:eastAsia="仿宋_GB2312" w:cs="仿宋"/>
          <w:color w:val="auto"/>
          <w:kern w:val="0"/>
          <w:sz w:val="32"/>
          <w:szCs w:val="32"/>
          <w:highlight w:val="none"/>
          <w:shd w:val="clear" w:color="auto" w:fill="auto"/>
          <w:lang w:val="en-US" w:eastAsia="zh-CN"/>
        </w:rPr>
        <w:t>49.02万元</w:t>
      </w:r>
      <w:r>
        <w:rPr>
          <w:rFonts w:hint="eastAsia" w:ascii="仿宋_GB2312" w:hAnsi="Calibri" w:eastAsia="仿宋_GB2312" w:cs="仿宋"/>
          <w:color w:val="auto"/>
          <w:kern w:val="0"/>
          <w:sz w:val="32"/>
          <w:szCs w:val="32"/>
          <w:highlight w:val="none"/>
          <w:shd w:val="clear" w:color="auto" w:fill="auto"/>
          <w:lang w:val="zh-CN"/>
        </w:rPr>
        <w:t>。</w:t>
      </w:r>
    </w:p>
    <w:p>
      <w:pPr>
        <w:widowControl/>
        <w:adjustRightInd w:val="0"/>
        <w:snapToGrid w:val="0"/>
        <w:spacing w:line="572" w:lineRule="exact"/>
        <w:ind w:firstLine="640" w:firstLineChars="200"/>
        <w:contextualSpacing/>
        <w:jc w:val="left"/>
        <w:outlineLvl w:val="1"/>
        <w:rPr>
          <w:rFonts w:hint="eastAsia" w:ascii="黑体" w:hAnsi="宋体" w:eastAsia="黑体" w:cs="宋体"/>
          <w:color w:val="auto"/>
          <w:kern w:val="0"/>
          <w:sz w:val="32"/>
          <w:szCs w:val="32"/>
          <w:shd w:val="clear" w:color="auto" w:fill="FFFFFF"/>
        </w:rPr>
      </w:pPr>
      <w:bookmarkStart w:id="74" w:name="_Toc25024_WPSOffice_Level2"/>
      <w:bookmarkStart w:id="75" w:name="_Toc12184"/>
      <w:r>
        <w:rPr>
          <w:rFonts w:hint="eastAsia" w:ascii="黑体" w:hAnsi="宋体" w:eastAsia="黑体" w:cs="宋体"/>
          <w:color w:val="auto"/>
          <w:kern w:val="0"/>
          <w:sz w:val="32"/>
          <w:szCs w:val="32"/>
          <w:shd w:val="clear" w:color="auto" w:fill="FFFFFF"/>
        </w:rPr>
        <w:t>三、部门整体预算绩效管理情况</w:t>
      </w:r>
      <w:bookmarkEnd w:id="74"/>
      <w:bookmarkEnd w:id="75"/>
    </w:p>
    <w:p>
      <w:pPr>
        <w:widowControl/>
        <w:adjustRightInd w:val="0"/>
        <w:snapToGrid w:val="0"/>
        <w:spacing w:line="572" w:lineRule="exact"/>
        <w:ind w:firstLine="640" w:firstLineChars="200"/>
        <w:contextualSpacing/>
        <w:jc w:val="left"/>
        <w:outlineLvl w:val="2"/>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（一）部门预算项目绩效管理。</w:t>
      </w:r>
    </w:p>
    <w:p>
      <w:pPr>
        <w:ind w:firstLine="640" w:firstLineChars="200"/>
        <w:rPr>
          <w:rFonts w:ascii="仿宋_GB2312" w:hAnsi="Calibri" w:eastAsia="仿宋_GB2312" w:cs="仿宋"/>
          <w:color w:val="auto"/>
          <w:kern w:val="0"/>
          <w:sz w:val="32"/>
          <w:szCs w:val="32"/>
          <w:lang w:val="zh-CN"/>
        </w:rPr>
      </w:pPr>
      <w:r>
        <w:rPr>
          <w:rFonts w:hint="eastAsia" w:ascii="仿宋_GB2312" w:hAnsi="Calibri" w:eastAsia="仿宋_GB2312" w:cs="仿宋"/>
          <w:color w:val="auto"/>
          <w:kern w:val="0"/>
          <w:sz w:val="32"/>
          <w:szCs w:val="32"/>
          <w:lang w:val="zh-CN"/>
        </w:rPr>
        <w:t>1.全面贯彻落实中央、省、市、区相关决策部署，按照《</w:t>
      </w:r>
      <w:r>
        <w:rPr>
          <w:rFonts w:hint="eastAsia" w:ascii="仿宋_GB2312" w:eastAsia="仿宋_GB2312" w:cs="仿宋"/>
          <w:color w:val="auto"/>
          <w:kern w:val="0"/>
          <w:sz w:val="32"/>
          <w:szCs w:val="32"/>
          <w:lang w:val="zh-CN"/>
        </w:rPr>
        <w:t>中华人民共和国</w:t>
      </w:r>
      <w:r>
        <w:rPr>
          <w:rFonts w:hint="eastAsia" w:ascii="仿宋_GB2312" w:hAnsi="Calibri" w:eastAsia="仿宋_GB2312" w:cs="仿宋"/>
          <w:color w:val="auto"/>
          <w:kern w:val="0"/>
          <w:sz w:val="32"/>
          <w:szCs w:val="32"/>
          <w:lang w:val="zh-CN"/>
        </w:rPr>
        <w:t>预算法》和国家其他</w:t>
      </w:r>
      <w:r>
        <w:rPr>
          <w:rFonts w:hint="eastAsia" w:ascii="仿宋_GB2312" w:eastAsia="仿宋_GB2312" w:cs="仿宋"/>
          <w:color w:val="auto"/>
          <w:kern w:val="0"/>
          <w:sz w:val="32"/>
          <w:szCs w:val="32"/>
          <w:lang w:val="zh-CN"/>
        </w:rPr>
        <w:t>法律法规</w:t>
      </w:r>
      <w:r>
        <w:rPr>
          <w:rFonts w:hint="eastAsia" w:ascii="仿宋_GB2312" w:hAnsi="Calibri" w:eastAsia="仿宋_GB2312" w:cs="仿宋"/>
          <w:color w:val="auto"/>
          <w:kern w:val="0"/>
          <w:sz w:val="32"/>
          <w:szCs w:val="32"/>
          <w:lang w:val="zh-CN"/>
        </w:rPr>
        <w:t>的规定编制预算，确保支出保障范围符合单位法定职能和事业发展规划，预算管理符合财政部门规定的科目、体系以及标准等方面的要求。从严从紧控制“三公”经费和行政运行经费等一般性支出。强化绩效导向的原则。强化全过程预算绩效管理理念，对预算编制、执行和完成结果实行全面跟踪问效。充分运用绩效评价结果，加快建立以绩效评价为导向的预算管理制度。</w:t>
      </w:r>
    </w:p>
    <w:p>
      <w:pPr>
        <w:ind w:firstLine="640" w:firstLineChars="200"/>
        <w:rPr>
          <w:rFonts w:ascii="仿宋_GB2312" w:hAnsi="Calibri" w:eastAsia="仿宋_GB2312" w:cs="仿宋"/>
          <w:color w:val="auto"/>
          <w:kern w:val="0"/>
          <w:sz w:val="32"/>
          <w:szCs w:val="32"/>
          <w:lang w:val="zh-CN"/>
        </w:rPr>
      </w:pPr>
      <w:r>
        <w:rPr>
          <w:rFonts w:hint="eastAsia" w:ascii="仿宋_GB2312" w:hAnsi="Calibri" w:eastAsia="仿宋_GB2312" w:cs="仿宋"/>
          <w:color w:val="auto"/>
          <w:kern w:val="0"/>
          <w:sz w:val="32"/>
          <w:szCs w:val="32"/>
          <w:lang w:val="zh-CN"/>
        </w:rPr>
        <w:t>基本支出：人员经费与商品和服务支出均按照202</w:t>
      </w:r>
      <w:r>
        <w:rPr>
          <w:rFonts w:hint="eastAsia" w:ascii="仿宋_GB2312" w:hAnsi="Calibri" w:eastAsia="仿宋_GB2312" w:cs="仿宋"/>
          <w:color w:val="auto"/>
          <w:kern w:val="0"/>
          <w:sz w:val="32"/>
          <w:szCs w:val="32"/>
        </w:rPr>
        <w:t>3</w:t>
      </w:r>
      <w:r>
        <w:rPr>
          <w:rFonts w:hint="eastAsia" w:ascii="仿宋_GB2312" w:hAnsi="Calibri" w:eastAsia="仿宋_GB2312" w:cs="仿宋"/>
          <w:color w:val="auto"/>
          <w:kern w:val="0"/>
          <w:sz w:val="32"/>
          <w:szCs w:val="32"/>
          <w:lang w:val="zh-CN"/>
        </w:rPr>
        <w:t>年部门预算口径和本单位</w:t>
      </w:r>
      <w:r>
        <w:rPr>
          <w:rFonts w:hint="eastAsia" w:ascii="仿宋_GB2312" w:eastAsia="仿宋_GB2312" w:cs="仿宋"/>
          <w:color w:val="auto"/>
          <w:kern w:val="0"/>
          <w:sz w:val="32"/>
          <w:szCs w:val="32"/>
          <w:lang w:val="zh-CN"/>
        </w:rPr>
        <w:t>截至2023年</w:t>
      </w:r>
      <w:r>
        <w:rPr>
          <w:rFonts w:hint="eastAsia" w:ascii="仿宋_GB2312" w:hAnsi="Calibri" w:eastAsia="仿宋_GB2312" w:cs="仿宋"/>
          <w:color w:val="auto"/>
          <w:kern w:val="0"/>
          <w:sz w:val="32"/>
          <w:szCs w:val="32"/>
          <w:lang w:val="zh-CN"/>
        </w:rPr>
        <w:t>年底的人员、编制、工资等基础数据计算填报。标准按人社局和财政局所发文件规定进行核定。</w:t>
      </w:r>
    </w:p>
    <w:p>
      <w:pPr>
        <w:ind w:firstLine="640" w:firstLineChars="200"/>
        <w:rPr>
          <w:rFonts w:ascii="仿宋_GB2312" w:hAnsi="Calibri" w:eastAsia="仿宋_GB2312" w:cs="仿宋"/>
          <w:color w:val="auto"/>
          <w:kern w:val="0"/>
          <w:sz w:val="32"/>
          <w:szCs w:val="32"/>
          <w:lang w:val="zh-CN"/>
        </w:rPr>
      </w:pPr>
      <w:r>
        <w:rPr>
          <w:rFonts w:hint="eastAsia" w:ascii="仿宋_GB2312" w:hAnsi="Calibri" w:eastAsia="仿宋_GB2312" w:cs="仿宋"/>
          <w:color w:val="auto"/>
          <w:kern w:val="0"/>
          <w:sz w:val="32"/>
          <w:szCs w:val="32"/>
          <w:lang w:val="zh-CN"/>
        </w:rPr>
        <w:t>项目预算：202</w:t>
      </w:r>
      <w:r>
        <w:rPr>
          <w:rFonts w:hint="eastAsia" w:ascii="仿宋_GB2312" w:hAnsi="Calibri" w:eastAsia="仿宋_GB2312" w:cs="仿宋"/>
          <w:color w:val="auto"/>
          <w:kern w:val="0"/>
          <w:sz w:val="32"/>
          <w:szCs w:val="32"/>
        </w:rPr>
        <w:t>3</w:t>
      </w:r>
      <w:r>
        <w:rPr>
          <w:rFonts w:hint="eastAsia" w:ascii="仿宋_GB2312" w:hAnsi="Calibri" w:eastAsia="仿宋_GB2312" w:cs="仿宋"/>
          <w:color w:val="auto"/>
          <w:kern w:val="0"/>
          <w:sz w:val="32"/>
          <w:szCs w:val="32"/>
          <w:lang w:val="zh-CN"/>
        </w:rPr>
        <w:t>年继续实行项目预算绩效管理“全覆盖”。对所有预算项目支出一律编制预算绩效目标。</w:t>
      </w:r>
    </w:p>
    <w:p>
      <w:pPr>
        <w:ind w:firstLine="640" w:firstLineChars="200"/>
        <w:rPr>
          <w:rFonts w:ascii="仿宋_GB2312" w:hAnsi="Calibri" w:eastAsia="仿宋_GB2312" w:cs="仿宋"/>
          <w:color w:val="auto"/>
          <w:kern w:val="0"/>
          <w:sz w:val="32"/>
          <w:szCs w:val="32"/>
          <w:lang w:val="zh-CN"/>
        </w:rPr>
      </w:pPr>
      <w:r>
        <w:rPr>
          <w:rFonts w:hint="eastAsia" w:ascii="仿宋_GB2312" w:hAnsi="Calibri" w:eastAsia="仿宋_GB2312" w:cs="仿宋"/>
          <w:color w:val="auto"/>
          <w:kern w:val="0"/>
          <w:sz w:val="32"/>
          <w:szCs w:val="32"/>
          <w:lang w:val="zh-CN"/>
        </w:rPr>
        <w:t>“三公”经费预算：严格执行修订后的会议、培训等经费管理办法，从严控制会议费等支出。</w:t>
      </w:r>
    </w:p>
    <w:p>
      <w:pPr>
        <w:ind w:firstLine="640" w:firstLineChars="200"/>
        <w:rPr>
          <w:rFonts w:ascii="仿宋_GB2312" w:hAnsi="Calibri" w:eastAsia="仿宋_GB2312" w:cs="仿宋"/>
          <w:color w:val="auto"/>
          <w:kern w:val="0"/>
          <w:sz w:val="32"/>
          <w:szCs w:val="32"/>
          <w:lang w:val="zh-CN"/>
        </w:rPr>
      </w:pPr>
      <w:r>
        <w:rPr>
          <w:rFonts w:hint="eastAsia" w:ascii="仿宋_GB2312" w:hAnsi="Calibri" w:eastAsia="仿宋_GB2312" w:cs="仿宋"/>
          <w:color w:val="auto"/>
          <w:kern w:val="0"/>
          <w:sz w:val="32"/>
          <w:szCs w:val="32"/>
          <w:lang w:val="zh-CN"/>
        </w:rPr>
        <w:t>政府采购预算：坚持“应编尽编、应采尽采、不编不采”，凡纳入年度政府集中采购目录内或达到采购限额标准以上的项目，都必须按预算管理要求分别按货物、工程和服务列明编制</w:t>
      </w:r>
    </w:p>
    <w:p>
      <w:pPr>
        <w:ind w:firstLine="640" w:firstLineChars="200"/>
        <w:rPr>
          <w:rFonts w:ascii="仿宋_GB2312" w:hAnsi="Calibri" w:eastAsia="仿宋_GB2312" w:cs="仿宋"/>
          <w:color w:val="auto"/>
          <w:kern w:val="0"/>
          <w:sz w:val="32"/>
          <w:szCs w:val="32"/>
          <w:lang w:val="zh-CN"/>
        </w:rPr>
      </w:pPr>
      <w:r>
        <w:rPr>
          <w:rFonts w:hint="eastAsia" w:ascii="仿宋_GB2312" w:hAnsi="Calibri" w:eastAsia="仿宋_GB2312" w:cs="仿宋"/>
          <w:color w:val="auto"/>
          <w:kern w:val="0"/>
          <w:sz w:val="32"/>
          <w:szCs w:val="32"/>
          <w:lang w:val="zh-CN"/>
        </w:rPr>
        <w:t>重视财政资金预算支出绩效工作</w:t>
      </w:r>
    </w:p>
    <w:p>
      <w:pPr>
        <w:ind w:firstLine="640" w:firstLineChars="200"/>
        <w:rPr>
          <w:rFonts w:ascii="仿宋_GB2312" w:hAnsi="Calibri" w:eastAsia="仿宋_GB2312" w:cs="仿宋"/>
          <w:color w:val="auto"/>
          <w:kern w:val="0"/>
          <w:sz w:val="32"/>
          <w:szCs w:val="32"/>
          <w:lang w:val="zh-CN"/>
        </w:rPr>
      </w:pPr>
      <w:r>
        <w:rPr>
          <w:rFonts w:hint="eastAsia" w:ascii="仿宋_GB2312" w:hAnsi="Calibri" w:eastAsia="仿宋_GB2312" w:cs="仿宋"/>
          <w:color w:val="auto"/>
          <w:kern w:val="0"/>
          <w:sz w:val="32"/>
          <w:szCs w:val="32"/>
          <w:lang w:val="zh-CN"/>
        </w:rPr>
        <w:t>（1）局财务室根据年初财政预算额度，分月计划安排资金使用，每月按预算拨款进度报账，严格审核手续，确保依法依规使用财政资金，确保年度财务收支平衡。</w:t>
      </w:r>
    </w:p>
    <w:p>
      <w:pPr>
        <w:ind w:firstLine="640" w:firstLineChars="200"/>
        <w:rPr>
          <w:rFonts w:ascii="仿宋_GB2312" w:hAnsi="Calibri" w:eastAsia="仿宋_GB2312" w:cs="仿宋"/>
          <w:color w:val="auto"/>
          <w:kern w:val="0"/>
          <w:sz w:val="32"/>
          <w:szCs w:val="32"/>
          <w:lang w:val="zh-CN"/>
        </w:rPr>
      </w:pPr>
      <w:r>
        <w:rPr>
          <w:rFonts w:hint="eastAsia" w:ascii="仿宋_GB2312" w:eastAsia="仿宋_GB2312" w:cs="仿宋"/>
          <w:color w:val="auto"/>
          <w:kern w:val="0"/>
          <w:sz w:val="32"/>
          <w:szCs w:val="32"/>
          <w:lang w:val="zh-CN"/>
        </w:rPr>
        <w:t>（2）</w:t>
      </w:r>
      <w:r>
        <w:rPr>
          <w:rFonts w:hint="eastAsia" w:ascii="仿宋_GB2312" w:hAnsi="Calibri" w:eastAsia="仿宋_GB2312" w:cs="仿宋"/>
          <w:color w:val="auto"/>
          <w:kern w:val="0"/>
          <w:sz w:val="32"/>
          <w:szCs w:val="32"/>
          <w:lang w:val="zh-CN"/>
        </w:rPr>
        <w:t>实行“统一账户、集中管理、分户核算”的报账制管理办法，并依法依规审核和监督。严格经费开支审批手续，原始凭证必须有经手人、审核人（证明人）、审批人签字才能报账。数额较大的开支需经局党组集体研究同意。</w:t>
      </w:r>
    </w:p>
    <w:p>
      <w:pPr>
        <w:ind w:firstLine="640" w:firstLineChars="200"/>
        <w:rPr>
          <w:rFonts w:ascii="仿宋_GB2312" w:hAnsi="Calibri" w:eastAsia="仿宋_GB2312" w:cs="仿宋"/>
          <w:color w:val="auto"/>
          <w:kern w:val="0"/>
          <w:sz w:val="32"/>
          <w:szCs w:val="32"/>
          <w:lang w:val="zh-CN"/>
        </w:rPr>
      </w:pPr>
      <w:r>
        <w:rPr>
          <w:rFonts w:hint="eastAsia" w:ascii="仿宋_GB2312" w:eastAsia="仿宋_GB2312" w:cs="仿宋"/>
          <w:color w:val="auto"/>
          <w:kern w:val="0"/>
          <w:sz w:val="32"/>
          <w:szCs w:val="32"/>
          <w:lang w:val="zh-CN"/>
        </w:rPr>
        <w:t>（3）</w:t>
      </w:r>
      <w:r>
        <w:rPr>
          <w:rFonts w:hint="eastAsia" w:ascii="仿宋_GB2312" w:hAnsi="Calibri" w:eastAsia="仿宋_GB2312" w:cs="仿宋"/>
          <w:color w:val="auto"/>
          <w:kern w:val="0"/>
          <w:sz w:val="32"/>
          <w:szCs w:val="32"/>
          <w:lang w:val="zh-CN"/>
        </w:rPr>
        <w:t>办公用品、固定资产购置原则上由办公室按计划申报，局长审批后统一购买。单笔商品超过3000元或成批商品超过5000元必须实行政府采购。</w:t>
      </w:r>
    </w:p>
    <w:p>
      <w:pPr>
        <w:ind w:firstLine="640" w:firstLineChars="200"/>
        <w:rPr>
          <w:rFonts w:hint="eastAsia" w:ascii="仿宋_GB2312" w:hAnsi="Calibri" w:eastAsia="仿宋_GB2312" w:cs="仿宋"/>
          <w:color w:val="auto"/>
          <w:kern w:val="0"/>
          <w:sz w:val="32"/>
          <w:szCs w:val="32"/>
          <w:lang w:val="zh-CN"/>
        </w:rPr>
      </w:pPr>
      <w:r>
        <w:rPr>
          <w:rFonts w:hint="eastAsia" w:ascii="仿宋_GB2312" w:eastAsia="仿宋_GB2312" w:cs="仿宋"/>
          <w:color w:val="auto"/>
          <w:kern w:val="0"/>
          <w:sz w:val="32"/>
          <w:szCs w:val="32"/>
          <w:lang w:val="zh-CN"/>
        </w:rPr>
        <w:t>（4）</w:t>
      </w:r>
      <w:r>
        <w:rPr>
          <w:rFonts w:hint="eastAsia" w:ascii="仿宋_GB2312" w:hAnsi="Calibri" w:eastAsia="仿宋_GB2312" w:cs="仿宋"/>
          <w:color w:val="auto"/>
          <w:kern w:val="0"/>
          <w:sz w:val="32"/>
          <w:szCs w:val="32"/>
          <w:lang w:val="zh-CN"/>
        </w:rPr>
        <w:t>严格执行公务接待管理规定，控制接待费用。按照简化礼仪、务实节俭、杜绝浪费的原则管理和规范公务接待工作。202</w:t>
      </w:r>
      <w:r>
        <w:rPr>
          <w:rFonts w:hint="eastAsia" w:ascii="仿宋_GB2312" w:hAnsi="Calibri" w:eastAsia="仿宋_GB2312" w:cs="仿宋"/>
          <w:color w:val="auto"/>
          <w:kern w:val="0"/>
          <w:sz w:val="32"/>
          <w:szCs w:val="32"/>
        </w:rPr>
        <w:t>3</w:t>
      </w:r>
      <w:r>
        <w:rPr>
          <w:rFonts w:hint="eastAsia" w:ascii="仿宋_GB2312" w:hAnsi="Calibri" w:eastAsia="仿宋_GB2312" w:cs="仿宋"/>
          <w:color w:val="auto"/>
          <w:kern w:val="0"/>
          <w:sz w:val="32"/>
          <w:szCs w:val="32"/>
          <w:lang w:val="zh-CN"/>
        </w:rPr>
        <w:t>年统计局无因公出国（境）费用和车辆购置费用，全年无车辆运行维护费，公务接待费用</w:t>
      </w:r>
      <w:r>
        <w:rPr>
          <w:rFonts w:hint="eastAsia" w:ascii="仿宋_GB2312" w:hAnsi="Calibri" w:eastAsia="仿宋_GB2312" w:cs="仿宋"/>
          <w:color w:val="auto"/>
          <w:kern w:val="0"/>
          <w:sz w:val="32"/>
          <w:szCs w:val="32"/>
        </w:rPr>
        <w:t>1.07</w:t>
      </w:r>
      <w:r>
        <w:rPr>
          <w:rFonts w:hint="eastAsia" w:ascii="仿宋_GB2312" w:hAnsi="Calibri" w:eastAsia="仿宋_GB2312" w:cs="仿宋"/>
          <w:color w:val="auto"/>
          <w:kern w:val="0"/>
          <w:sz w:val="32"/>
          <w:szCs w:val="32"/>
          <w:lang w:val="zh-CN"/>
        </w:rPr>
        <w:t>万元。</w:t>
      </w:r>
    </w:p>
    <w:p>
      <w:pPr>
        <w:pStyle w:val="7"/>
        <w:rPr>
          <w:rFonts w:hint="eastAsia"/>
          <w:color w:val="auto"/>
          <w:lang w:val="zh-CN"/>
        </w:rPr>
        <w:sectPr>
          <w:footerReference r:id="rId7" w:type="default"/>
          <w:pgSz w:w="11906" w:h="16838"/>
          <w:pgMar w:top="1440" w:right="1800" w:bottom="1440" w:left="1800" w:header="851" w:footer="992" w:gutter="0"/>
          <w:pgNumType w:fmt="decimal"/>
          <w:cols w:space="425" w:num="1"/>
          <w:docGrid w:type="lines" w:linePitch="312" w:charSpace="0"/>
        </w:sectPr>
      </w:pPr>
    </w:p>
    <w:p>
      <w:pPr>
        <w:pStyle w:val="7"/>
        <w:rPr>
          <w:rFonts w:hint="eastAsia"/>
          <w:color w:val="auto"/>
          <w:lang w:val="zh-CN"/>
        </w:rPr>
      </w:pPr>
    </w:p>
    <w:tbl>
      <w:tblPr>
        <w:tblStyle w:val="15"/>
        <w:tblW w:w="131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3"/>
        <w:gridCol w:w="1269"/>
        <w:gridCol w:w="1230"/>
        <w:gridCol w:w="2798"/>
        <w:gridCol w:w="1757"/>
        <w:gridCol w:w="1774"/>
        <w:gridCol w:w="1725"/>
        <w:gridCol w:w="19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3167"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auto"/>
                <w:sz w:val="30"/>
                <w:szCs w:val="30"/>
                <w:u w:val="none"/>
              </w:rPr>
            </w:pPr>
            <w:r>
              <w:rPr>
                <w:rFonts w:hint="eastAsia" w:ascii="黑体" w:hAnsi="宋体" w:eastAsia="黑体" w:cs="黑体"/>
                <w:i w:val="0"/>
                <w:iCs w:val="0"/>
                <w:color w:val="auto"/>
                <w:kern w:val="0"/>
                <w:sz w:val="30"/>
                <w:szCs w:val="30"/>
                <w:u w:val="none"/>
                <w:lang w:val="en-US" w:eastAsia="zh-CN" w:bidi="ar"/>
              </w:rPr>
              <w:t>整体支出绩效目标申报表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3167"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3167" w:type="dxa"/>
            <w:gridSpan w:val="8"/>
            <w:tcBorders>
              <w:top w:val="nil"/>
              <w:left w:val="nil"/>
              <w:bottom w:val="nil"/>
              <w:right w:val="nil"/>
            </w:tcBorders>
            <w:shd w:val="clear" w:color="auto" w:fill="auto"/>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3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部门名称</w:t>
            </w:r>
          </w:p>
        </w:tc>
        <w:tc>
          <w:tcPr>
            <w:tcW w:w="99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四川省遂宁市船山区统计局部门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年度主要任务</w:t>
            </w:r>
          </w:p>
        </w:tc>
        <w:tc>
          <w:tcPr>
            <w:tcW w:w="2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任务名称</w:t>
            </w:r>
          </w:p>
        </w:tc>
        <w:tc>
          <w:tcPr>
            <w:tcW w:w="99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25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圆满完成2023年统计工作</w:t>
            </w:r>
          </w:p>
        </w:tc>
        <w:tc>
          <w:tcPr>
            <w:tcW w:w="99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持续发力，夯实统计基础，推进统计指标提质进位。一是加强业务培训，提升报表企业统计员业务素质和统计局职工分析研究能力。二是加强业务指导，为2023年度企业升规入统做好统计服务。三是做好统计数据分析研判，努力完成年度目标任务，为更好完成船山区</w:t>
            </w:r>
            <w:r>
              <w:rPr>
                <w:rFonts w:hint="eastAsia" w:ascii="宋体" w:hAnsi="宋体" w:cs="宋体"/>
                <w:i w:val="0"/>
                <w:iCs w:val="0"/>
                <w:color w:val="auto"/>
                <w:kern w:val="0"/>
                <w:sz w:val="18"/>
                <w:szCs w:val="18"/>
                <w:u w:val="none"/>
                <w:lang w:val="en-US" w:eastAsia="zh-CN" w:bidi="ar"/>
              </w:rPr>
              <w:t>“</w:t>
            </w:r>
            <w:r>
              <w:rPr>
                <w:rFonts w:ascii="宋体" w:hAnsi="宋体" w:eastAsia="宋体" w:cs="宋体"/>
                <w:i w:val="0"/>
                <w:iCs w:val="0"/>
                <w:color w:val="auto"/>
                <w:kern w:val="0"/>
                <w:sz w:val="18"/>
                <w:szCs w:val="18"/>
                <w:u w:val="none"/>
                <w:lang w:val="en-US" w:eastAsia="zh-CN" w:bidi="ar"/>
              </w:rPr>
              <w:t>十四五</w:t>
            </w:r>
            <w:r>
              <w:rPr>
                <w:rFonts w:hint="eastAsia" w:ascii="宋体" w:hAnsi="宋体" w:cs="宋体"/>
                <w:i w:val="0"/>
                <w:iCs w:val="0"/>
                <w:color w:val="auto"/>
                <w:kern w:val="0"/>
                <w:sz w:val="18"/>
                <w:szCs w:val="18"/>
                <w:u w:val="none"/>
                <w:lang w:val="en-US" w:eastAsia="zh-CN" w:bidi="ar"/>
              </w:rPr>
              <w:t>”</w:t>
            </w:r>
            <w:r>
              <w:rPr>
                <w:rFonts w:ascii="宋体" w:hAnsi="宋体" w:eastAsia="宋体" w:cs="宋体"/>
                <w:i w:val="0"/>
                <w:iCs w:val="0"/>
                <w:color w:val="auto"/>
                <w:kern w:val="0"/>
                <w:sz w:val="18"/>
                <w:szCs w:val="18"/>
                <w:u w:val="none"/>
                <w:lang w:val="en-US" w:eastAsia="zh-CN" w:bidi="ar"/>
              </w:rPr>
              <w:t>规划稳步前进。做好五经普前期准备和七人普资料开发工作。一是加强名录库维护管理，为经济普查奠定良好基础。二是提前谋划，做好普查人员的选配和物资准备工作。三是加大工作力度，积极开展经济普查，高质量完成</w:t>
            </w:r>
            <w:r>
              <w:rPr>
                <w:rFonts w:hint="eastAsia" w:ascii="宋体" w:hAnsi="宋体" w:cs="宋体"/>
                <w:i w:val="0"/>
                <w:iCs w:val="0"/>
                <w:color w:val="auto"/>
                <w:kern w:val="0"/>
                <w:sz w:val="18"/>
                <w:szCs w:val="18"/>
                <w:u w:val="none"/>
                <w:lang w:val="en-US" w:eastAsia="zh-CN" w:bidi="ar"/>
              </w:rPr>
              <w:t>经济普查</w:t>
            </w:r>
            <w:r>
              <w:rPr>
                <w:rFonts w:ascii="宋体" w:hAnsi="宋体" w:eastAsia="宋体" w:cs="宋体"/>
                <w:i w:val="0"/>
                <w:iCs w:val="0"/>
                <w:color w:val="auto"/>
                <w:kern w:val="0"/>
                <w:sz w:val="18"/>
                <w:szCs w:val="18"/>
                <w:u w:val="none"/>
                <w:lang w:val="en-US" w:eastAsia="zh-CN" w:bidi="ar"/>
              </w:rPr>
              <w:t>前期工作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06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年度部门整体支出预算</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资金总额</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财政拨款</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06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565.93</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560.98</w:t>
            </w:r>
          </w:p>
        </w:tc>
        <w:tc>
          <w:tcPr>
            <w:tcW w:w="1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5"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年度总体目标</w:t>
            </w:r>
          </w:p>
        </w:tc>
        <w:tc>
          <w:tcPr>
            <w:tcW w:w="124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深入推进基层基础统计规范化建设，加强业务培训，强化指标监测，狠抓企业升规入统和项目入库工作，深入分析我区优势指标、潜力指标和短板，加强企业、园区和部门的统计工作，提高数据质量，全面准确反映全区经济社会发展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年度绩效指标</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一级指标</w:t>
            </w:r>
          </w:p>
        </w:tc>
        <w:tc>
          <w:tcPr>
            <w:tcW w:w="4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二级指标</w:t>
            </w:r>
          </w:p>
        </w:tc>
        <w:tc>
          <w:tcPr>
            <w:tcW w:w="3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三级指标</w:t>
            </w:r>
          </w:p>
        </w:tc>
        <w:tc>
          <w:tcPr>
            <w:tcW w:w="3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产出指标</w:t>
            </w:r>
          </w:p>
        </w:tc>
        <w:tc>
          <w:tcPr>
            <w:tcW w:w="4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数量指标</w:t>
            </w:r>
          </w:p>
        </w:tc>
        <w:tc>
          <w:tcPr>
            <w:tcW w:w="3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完成专业套数</w:t>
            </w:r>
          </w:p>
        </w:tc>
        <w:tc>
          <w:tcPr>
            <w:tcW w:w="3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≥22套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4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质量指标</w:t>
            </w:r>
          </w:p>
        </w:tc>
        <w:tc>
          <w:tcPr>
            <w:tcW w:w="3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统计数据准确率</w:t>
            </w:r>
          </w:p>
        </w:tc>
        <w:tc>
          <w:tcPr>
            <w:tcW w:w="3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4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时效指标</w:t>
            </w:r>
          </w:p>
        </w:tc>
        <w:tc>
          <w:tcPr>
            <w:tcW w:w="3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报表完成及时率</w:t>
            </w:r>
          </w:p>
        </w:tc>
        <w:tc>
          <w:tcPr>
            <w:tcW w:w="3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效益指标</w:t>
            </w:r>
          </w:p>
        </w:tc>
        <w:tc>
          <w:tcPr>
            <w:tcW w:w="4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社会效益指标</w:t>
            </w:r>
          </w:p>
        </w:tc>
        <w:tc>
          <w:tcPr>
            <w:tcW w:w="3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统计数据覆盖率</w:t>
            </w:r>
          </w:p>
        </w:tc>
        <w:tc>
          <w:tcPr>
            <w:tcW w:w="3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18"/>
                <w:szCs w:val="18"/>
                <w:u w:val="none"/>
              </w:rPr>
            </w:pPr>
          </w:p>
        </w:tc>
        <w:tc>
          <w:tcPr>
            <w:tcW w:w="4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可持续影响指标</w:t>
            </w:r>
          </w:p>
        </w:tc>
        <w:tc>
          <w:tcPr>
            <w:tcW w:w="3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统计数据延续性</w:t>
            </w:r>
          </w:p>
        </w:tc>
        <w:tc>
          <w:tcPr>
            <w:tcW w:w="3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定性优良中低差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满意度指标</w:t>
            </w:r>
          </w:p>
        </w:tc>
        <w:tc>
          <w:tcPr>
            <w:tcW w:w="4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服务对象满意度指标</w:t>
            </w:r>
          </w:p>
        </w:tc>
        <w:tc>
          <w:tcPr>
            <w:tcW w:w="3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统计人员满意度</w:t>
            </w:r>
          </w:p>
        </w:tc>
        <w:tc>
          <w:tcPr>
            <w:tcW w:w="3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成本指标</w:t>
            </w:r>
          </w:p>
        </w:tc>
        <w:tc>
          <w:tcPr>
            <w:tcW w:w="4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经济成本指标</w:t>
            </w:r>
          </w:p>
        </w:tc>
        <w:tc>
          <w:tcPr>
            <w:tcW w:w="3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成本控制</w:t>
            </w:r>
          </w:p>
        </w:tc>
        <w:tc>
          <w:tcPr>
            <w:tcW w:w="36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auto"/>
                <w:sz w:val="18"/>
                <w:szCs w:val="18"/>
                <w:u w:val="none"/>
              </w:rPr>
            </w:pPr>
            <w:r>
              <w:rPr>
                <w:rFonts w:ascii="宋体" w:hAnsi="宋体" w:eastAsia="宋体" w:cs="宋体"/>
                <w:i w:val="0"/>
                <w:iCs w:val="0"/>
                <w:color w:val="auto"/>
                <w:kern w:val="0"/>
                <w:sz w:val="18"/>
                <w:szCs w:val="18"/>
                <w:u w:val="none"/>
                <w:lang w:val="en-US" w:eastAsia="zh-CN" w:bidi="ar"/>
              </w:rPr>
              <w:t>≤5609824.67元</w:t>
            </w:r>
          </w:p>
        </w:tc>
      </w:tr>
    </w:tbl>
    <w:p>
      <w:pPr>
        <w:pStyle w:val="7"/>
        <w:rPr>
          <w:color w:val="auto"/>
          <w:lang w:val="zh-CN"/>
        </w:rPr>
      </w:pPr>
    </w:p>
    <w:p>
      <w:pPr>
        <w:widowControl/>
        <w:adjustRightInd w:val="0"/>
        <w:snapToGrid w:val="0"/>
        <w:spacing w:line="572" w:lineRule="exact"/>
        <w:ind w:firstLine="640" w:firstLineChars="200"/>
        <w:contextualSpacing/>
        <w:jc w:val="left"/>
        <w:rPr>
          <w:rFonts w:hint="eastAsia" w:ascii="仿宋_GB2312" w:hAnsi="宋体" w:eastAsia="仿宋_GB2312" w:cs="宋体"/>
          <w:color w:val="auto"/>
          <w:kern w:val="0"/>
          <w:sz w:val="32"/>
          <w:szCs w:val="32"/>
          <w:shd w:val="clear" w:color="auto" w:fill="FFFFFF"/>
          <w:lang w:val="zh-CN"/>
        </w:rPr>
        <w:sectPr>
          <w:pgSz w:w="16838" w:h="11906" w:orient="landscape"/>
          <w:pgMar w:top="1803" w:right="1440" w:bottom="1803" w:left="1440" w:header="851" w:footer="992" w:gutter="0"/>
          <w:pgNumType w:fmt="decimal"/>
          <w:cols w:space="0" w:num="1"/>
          <w:rtlGutter w:val="0"/>
          <w:docGrid w:type="lines" w:linePitch="319" w:charSpace="0"/>
        </w:sectPr>
      </w:pPr>
    </w:p>
    <w:p>
      <w:pPr>
        <w:widowControl/>
        <w:adjustRightInd w:val="0"/>
        <w:snapToGrid w:val="0"/>
        <w:spacing w:line="572" w:lineRule="exact"/>
        <w:ind w:firstLine="640" w:firstLineChars="200"/>
        <w:contextualSpacing/>
        <w:jc w:val="left"/>
        <w:outlineLvl w:val="2"/>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（二）结果应用情况。</w:t>
      </w:r>
    </w:p>
    <w:p>
      <w:pPr>
        <w:ind w:firstLine="640" w:firstLineChars="200"/>
        <w:rPr>
          <w:rFonts w:ascii="仿宋_GB2312" w:hAnsi="Calibri" w:eastAsia="仿宋_GB2312" w:cs="仿宋"/>
          <w:color w:val="auto"/>
          <w:kern w:val="0"/>
          <w:sz w:val="32"/>
          <w:szCs w:val="32"/>
          <w:lang w:val="zh-CN"/>
        </w:rPr>
      </w:pPr>
      <w:r>
        <w:rPr>
          <w:rFonts w:hint="eastAsia" w:ascii="仿宋_GB2312" w:hAnsi="Calibri" w:eastAsia="仿宋_GB2312" w:cs="仿宋"/>
          <w:color w:val="auto"/>
          <w:kern w:val="0"/>
          <w:sz w:val="32"/>
          <w:szCs w:val="32"/>
          <w:lang w:val="zh-CN"/>
        </w:rPr>
        <w:t>202</w:t>
      </w:r>
      <w:r>
        <w:rPr>
          <w:rFonts w:hint="eastAsia" w:ascii="仿宋_GB2312" w:hAnsi="Calibri" w:eastAsia="仿宋_GB2312" w:cs="仿宋"/>
          <w:color w:val="auto"/>
          <w:kern w:val="0"/>
          <w:sz w:val="32"/>
          <w:szCs w:val="32"/>
        </w:rPr>
        <w:t>3</w:t>
      </w:r>
      <w:r>
        <w:rPr>
          <w:rFonts w:hint="eastAsia" w:ascii="仿宋_GB2312" w:hAnsi="Calibri" w:eastAsia="仿宋_GB2312" w:cs="仿宋"/>
          <w:color w:val="auto"/>
          <w:kern w:val="0"/>
          <w:sz w:val="32"/>
          <w:szCs w:val="32"/>
          <w:lang w:val="zh-CN"/>
        </w:rPr>
        <w:t>年统计局无政府性债务、无非税收入，政府采购严格按照年初预算实施计划进行，资产管理严格按照相关规定进行、按规定编制内控制度管理、按时信息公开、绩效评价及依法接受财政监督。</w:t>
      </w:r>
    </w:p>
    <w:p>
      <w:pPr>
        <w:spacing w:line="560" w:lineRule="exact"/>
        <w:ind w:firstLine="640" w:firstLineChars="200"/>
        <w:rPr>
          <w:rFonts w:eastAsia="仿宋_GB2312"/>
          <w:color w:val="auto"/>
          <w:sz w:val="32"/>
          <w:szCs w:val="32"/>
        </w:rPr>
      </w:pPr>
      <w:r>
        <w:rPr>
          <w:rFonts w:hint="eastAsia" w:ascii="仿宋_GB2312" w:hAnsi="Calibri" w:eastAsia="仿宋_GB2312" w:cs="仿宋"/>
          <w:color w:val="auto"/>
          <w:kern w:val="0"/>
          <w:sz w:val="32"/>
          <w:szCs w:val="32"/>
          <w:lang w:val="zh-CN"/>
        </w:rPr>
        <w:t>202</w:t>
      </w:r>
      <w:r>
        <w:rPr>
          <w:rFonts w:hint="eastAsia" w:ascii="仿宋_GB2312" w:hAnsi="Calibri" w:eastAsia="仿宋_GB2312" w:cs="仿宋"/>
          <w:color w:val="auto"/>
          <w:kern w:val="0"/>
          <w:sz w:val="32"/>
          <w:szCs w:val="32"/>
        </w:rPr>
        <w:t>3</w:t>
      </w:r>
      <w:r>
        <w:rPr>
          <w:rFonts w:hint="eastAsia" w:ascii="仿宋_GB2312" w:hAnsi="Calibri" w:eastAsia="仿宋_GB2312" w:cs="仿宋"/>
          <w:color w:val="auto"/>
          <w:kern w:val="0"/>
          <w:sz w:val="32"/>
          <w:szCs w:val="32"/>
          <w:lang w:val="zh-CN"/>
        </w:rPr>
        <w:t>年以来，</w:t>
      </w:r>
      <w:r>
        <w:rPr>
          <w:rFonts w:eastAsia="仿宋_GB2312"/>
          <w:color w:val="auto"/>
          <w:sz w:val="32"/>
          <w:szCs w:val="32"/>
        </w:rPr>
        <w:t>我局紧紧围绕区委、区政府的总体部署和工作目标任务，深入贯彻党的二十大精神和习近平总书记来川视察重要指示精神，聚焦全区“222”奋斗目标，全力拼经济、合力搞建设，扎实开展各项统计工作，以提高统计数据质量为目标，以加强经济运行监测为核心，着力夯实基础工作，较好地完成了各项工作任务</w:t>
      </w:r>
      <w:r>
        <w:rPr>
          <w:rFonts w:hint="eastAsia" w:ascii="仿宋" w:hAnsi="仿宋" w:eastAsia="仿宋" w:cs="仿宋"/>
          <w:color w:val="auto"/>
          <w:kern w:val="0"/>
          <w:sz w:val="32"/>
          <w:szCs w:val="32"/>
          <w:lang w:val="zh-CN"/>
        </w:rPr>
        <w:t>。</w:t>
      </w:r>
      <w:r>
        <w:rPr>
          <w:rFonts w:eastAsia="仿宋_GB2312"/>
          <w:color w:val="auto"/>
          <w:sz w:val="32"/>
          <w:szCs w:val="32"/>
        </w:rPr>
        <w:t>2023年，</w:t>
      </w:r>
      <w:r>
        <w:rPr>
          <w:rFonts w:hint="eastAsia" w:eastAsia="仿宋_GB2312"/>
          <w:color w:val="auto"/>
          <w:sz w:val="32"/>
          <w:szCs w:val="32"/>
        </w:rPr>
        <w:t>全区</w:t>
      </w:r>
      <w:r>
        <w:rPr>
          <w:rFonts w:eastAsia="仿宋_GB2312"/>
          <w:color w:val="auto"/>
          <w:sz w:val="32"/>
          <w:szCs w:val="32"/>
        </w:rPr>
        <w:t>地区生产总值（GDP）完成142亿元，同比增长6.2%，排全市第六；全社会固定资产投资同比增长6.6%，排全市第三；社会消费品零售总额88.18亿元，同比增长12.4%，排全市第四；规上工业增加值同比增长7.0%；排全市第七；农村居民人均可支配收入20151元，同比增长7.1%，排全市第二；城镇居民人均可支配收入44917元，增速4.5%，排全市第四；一般公共预算收入完成4.86亿元，同比增长10.1%，排全市第五。七项经济指标一个第二</w:t>
      </w:r>
      <w:r>
        <w:rPr>
          <w:rFonts w:hint="eastAsia" w:eastAsia="仿宋_GB2312"/>
          <w:color w:val="auto"/>
          <w:sz w:val="32"/>
          <w:szCs w:val="32"/>
          <w:lang w:eastAsia="zh-CN"/>
        </w:rPr>
        <w:t>，</w:t>
      </w:r>
      <w:r>
        <w:rPr>
          <w:rFonts w:eastAsia="仿宋_GB2312"/>
          <w:color w:val="auto"/>
          <w:sz w:val="32"/>
          <w:szCs w:val="32"/>
        </w:rPr>
        <w:t>一个</w:t>
      </w:r>
      <w:r>
        <w:rPr>
          <w:rFonts w:hint="eastAsia" w:eastAsia="仿宋_GB2312"/>
          <w:color w:val="auto"/>
          <w:sz w:val="32"/>
          <w:szCs w:val="32"/>
          <w:lang w:eastAsia="zh-CN"/>
        </w:rPr>
        <w:t>第三，</w:t>
      </w:r>
      <w:r>
        <w:rPr>
          <w:rFonts w:eastAsia="仿宋_GB2312"/>
          <w:color w:val="auto"/>
          <w:sz w:val="32"/>
          <w:szCs w:val="32"/>
        </w:rPr>
        <w:t>两个</w:t>
      </w:r>
      <w:r>
        <w:rPr>
          <w:rFonts w:hint="eastAsia" w:eastAsia="仿宋_GB2312"/>
          <w:color w:val="auto"/>
          <w:sz w:val="32"/>
          <w:szCs w:val="32"/>
          <w:lang w:eastAsia="zh-CN"/>
        </w:rPr>
        <w:t>第四，</w:t>
      </w:r>
      <w:r>
        <w:rPr>
          <w:rFonts w:eastAsia="仿宋_GB2312"/>
          <w:color w:val="auto"/>
          <w:sz w:val="32"/>
          <w:szCs w:val="32"/>
        </w:rPr>
        <w:t>一个</w:t>
      </w:r>
      <w:r>
        <w:rPr>
          <w:rFonts w:hint="eastAsia" w:eastAsia="仿宋_GB2312"/>
          <w:color w:val="auto"/>
          <w:sz w:val="32"/>
          <w:szCs w:val="32"/>
          <w:lang w:eastAsia="zh-CN"/>
        </w:rPr>
        <w:t>第五，</w:t>
      </w:r>
      <w:r>
        <w:rPr>
          <w:rFonts w:eastAsia="仿宋_GB2312"/>
          <w:color w:val="auto"/>
          <w:sz w:val="32"/>
          <w:szCs w:val="32"/>
        </w:rPr>
        <w:t>一个</w:t>
      </w:r>
      <w:r>
        <w:rPr>
          <w:rFonts w:hint="eastAsia" w:eastAsia="仿宋_GB2312"/>
          <w:color w:val="auto"/>
          <w:sz w:val="32"/>
          <w:szCs w:val="32"/>
          <w:lang w:eastAsia="zh-CN"/>
        </w:rPr>
        <w:t>第六，</w:t>
      </w:r>
      <w:r>
        <w:rPr>
          <w:rFonts w:eastAsia="仿宋_GB2312"/>
          <w:color w:val="auto"/>
          <w:sz w:val="32"/>
          <w:szCs w:val="32"/>
        </w:rPr>
        <w:t>一个第七。</w:t>
      </w:r>
    </w:p>
    <w:p>
      <w:pPr>
        <w:widowControl/>
        <w:adjustRightInd w:val="0"/>
        <w:snapToGrid w:val="0"/>
        <w:spacing w:line="576" w:lineRule="exact"/>
        <w:ind w:firstLine="640" w:firstLineChars="200"/>
        <w:contextualSpacing/>
        <w:jc w:val="left"/>
        <w:outlineLvl w:val="1"/>
        <w:rPr>
          <w:rFonts w:hint="eastAsia" w:ascii="黑体" w:hAnsi="宋体" w:eastAsia="黑体" w:cs="宋体"/>
          <w:color w:val="auto"/>
          <w:kern w:val="0"/>
          <w:sz w:val="32"/>
          <w:szCs w:val="32"/>
          <w:shd w:val="clear" w:color="auto" w:fill="FFFFFF"/>
        </w:rPr>
      </w:pPr>
      <w:bookmarkStart w:id="76" w:name="_Toc2257"/>
      <w:bookmarkStart w:id="77" w:name="_Toc2763_WPSOffice_Level2"/>
      <w:r>
        <w:rPr>
          <w:rFonts w:hint="eastAsia" w:ascii="黑体" w:hAnsi="宋体" w:eastAsia="黑体" w:cs="宋体"/>
          <w:color w:val="auto"/>
          <w:kern w:val="0"/>
          <w:sz w:val="32"/>
          <w:szCs w:val="32"/>
          <w:shd w:val="clear" w:color="auto" w:fill="FFFFFF"/>
        </w:rPr>
        <w:t>四、评价结论及建议</w:t>
      </w:r>
      <w:bookmarkEnd w:id="76"/>
      <w:bookmarkEnd w:id="77"/>
    </w:p>
    <w:p>
      <w:pPr>
        <w:widowControl/>
        <w:adjustRightInd w:val="0"/>
        <w:snapToGrid w:val="0"/>
        <w:spacing w:line="580" w:lineRule="exact"/>
        <w:ind w:firstLine="640" w:firstLineChars="200"/>
        <w:contextualSpacing/>
        <w:jc w:val="left"/>
        <w:outlineLvl w:val="2"/>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（一）评价结论。</w:t>
      </w:r>
    </w:p>
    <w:p>
      <w:pPr>
        <w:ind w:firstLine="640" w:firstLineChars="200"/>
        <w:rPr>
          <w:rFonts w:hint="eastAsia" w:ascii="仿宋_GB2312" w:hAnsi="Calibri" w:eastAsia="仿宋_GB2312" w:cs="仿宋"/>
          <w:color w:val="auto"/>
          <w:kern w:val="0"/>
          <w:sz w:val="32"/>
          <w:szCs w:val="32"/>
          <w:lang w:val="zh-CN"/>
        </w:rPr>
      </w:pPr>
      <w:r>
        <w:rPr>
          <w:rFonts w:hint="eastAsia" w:ascii="仿宋_GB2312" w:hAnsi="Calibri" w:eastAsia="仿宋_GB2312" w:cs="仿宋"/>
          <w:color w:val="auto"/>
          <w:kern w:val="0"/>
          <w:sz w:val="32"/>
          <w:szCs w:val="32"/>
          <w:lang w:val="zh-CN"/>
        </w:rPr>
        <w:t>经自评，我局202</w:t>
      </w:r>
      <w:r>
        <w:rPr>
          <w:rFonts w:hint="eastAsia" w:ascii="仿宋_GB2312" w:hAnsi="Calibri" w:eastAsia="仿宋_GB2312" w:cs="仿宋"/>
          <w:color w:val="auto"/>
          <w:kern w:val="0"/>
          <w:sz w:val="32"/>
          <w:szCs w:val="32"/>
        </w:rPr>
        <w:t>3</w:t>
      </w:r>
      <w:r>
        <w:rPr>
          <w:rFonts w:hint="eastAsia" w:ascii="仿宋_GB2312" w:hAnsi="Calibri" w:eastAsia="仿宋_GB2312" w:cs="仿宋"/>
          <w:color w:val="auto"/>
          <w:kern w:val="0"/>
          <w:sz w:val="32"/>
          <w:szCs w:val="32"/>
          <w:lang w:val="zh-CN"/>
        </w:rPr>
        <w:t>年部门整体支出绩效评价得分为9</w:t>
      </w:r>
      <w:r>
        <w:rPr>
          <w:rFonts w:hint="eastAsia" w:ascii="仿宋_GB2312" w:hAnsi="Calibri" w:eastAsia="仿宋_GB2312" w:cs="仿宋"/>
          <w:color w:val="auto"/>
          <w:kern w:val="0"/>
          <w:sz w:val="32"/>
          <w:szCs w:val="32"/>
          <w:lang w:val="en-US" w:eastAsia="zh-CN"/>
        </w:rPr>
        <w:t>8</w:t>
      </w:r>
      <w:r>
        <w:rPr>
          <w:rFonts w:hint="eastAsia" w:ascii="仿宋_GB2312" w:hAnsi="Calibri" w:eastAsia="仿宋_GB2312" w:cs="仿宋"/>
          <w:color w:val="auto"/>
          <w:kern w:val="0"/>
          <w:sz w:val="32"/>
          <w:szCs w:val="32"/>
          <w:lang w:val="zh-CN"/>
        </w:rPr>
        <w:t>分。总体来说，我局整体支出情况良好，从预算到执行和收入、支出、资产管理及信息公开，都严格按相关制度要求进行，全年收支平衡，略有结余。有效保证了机构运转，圆满完成了上级下达的目标任务。</w:t>
      </w:r>
    </w:p>
    <w:p>
      <w:pPr>
        <w:widowControl/>
        <w:autoSpaceDE w:val="0"/>
        <w:autoSpaceDN w:val="0"/>
        <w:adjustRightInd w:val="0"/>
        <w:jc w:val="center"/>
        <w:textAlignment w:val="center"/>
        <w:rPr>
          <w:rFonts w:eastAsia="方正小标宋简体"/>
          <w:color w:val="auto"/>
          <w:kern w:val="0"/>
          <w:sz w:val="44"/>
          <w:szCs w:val="44"/>
          <w:lang w:bidi="ar"/>
        </w:rPr>
        <w:sectPr>
          <w:pgSz w:w="11906" w:h="16838"/>
          <w:pgMar w:top="1440" w:right="1803" w:bottom="1440" w:left="1803" w:header="851" w:footer="992" w:gutter="0"/>
          <w:pgNumType w:fmt="decimal"/>
          <w:cols w:space="0" w:num="1"/>
          <w:rtlGutter w:val="0"/>
          <w:docGrid w:type="lines" w:linePitch="319" w:charSpace="0"/>
        </w:sectPr>
      </w:pPr>
    </w:p>
    <w:p>
      <w:pPr>
        <w:widowControl/>
        <w:autoSpaceDE w:val="0"/>
        <w:autoSpaceDN w:val="0"/>
        <w:adjustRightInd w:val="0"/>
        <w:jc w:val="center"/>
        <w:textAlignment w:val="center"/>
        <w:rPr>
          <w:rFonts w:eastAsia="方正小标宋简体"/>
          <w:color w:val="auto"/>
          <w:kern w:val="0"/>
          <w:sz w:val="44"/>
          <w:szCs w:val="44"/>
        </w:rPr>
      </w:pPr>
      <w:r>
        <w:rPr>
          <w:rFonts w:eastAsia="方正小标宋简体"/>
          <w:color w:val="auto"/>
          <w:kern w:val="0"/>
          <w:sz w:val="44"/>
          <w:szCs w:val="44"/>
          <w:lang w:bidi="ar"/>
        </w:rPr>
        <w:t>202</w:t>
      </w:r>
      <w:r>
        <w:rPr>
          <w:rFonts w:hint="eastAsia" w:eastAsia="方正小标宋简体"/>
          <w:color w:val="auto"/>
          <w:kern w:val="0"/>
          <w:sz w:val="44"/>
          <w:szCs w:val="44"/>
          <w:lang w:bidi="ar"/>
        </w:rPr>
        <w:t>3</w:t>
      </w:r>
      <w:r>
        <w:rPr>
          <w:rFonts w:eastAsia="方正小标宋简体"/>
          <w:color w:val="auto"/>
          <w:kern w:val="0"/>
          <w:sz w:val="44"/>
          <w:szCs w:val="44"/>
          <w:lang w:bidi="ar"/>
        </w:rPr>
        <w:t>年部门整体支出绩效评价指标体系</w:t>
      </w:r>
    </w:p>
    <w:tbl>
      <w:tblPr>
        <w:tblStyle w:val="15"/>
        <w:tblW w:w="14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1113"/>
        <w:gridCol w:w="741"/>
        <w:gridCol w:w="489"/>
        <w:gridCol w:w="468"/>
        <w:gridCol w:w="468"/>
        <w:gridCol w:w="1349"/>
        <w:gridCol w:w="3967"/>
        <w:gridCol w:w="2622"/>
        <w:gridCol w:w="1229"/>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2942" w:type="dxa"/>
            <w:gridSpan w:val="3"/>
            <w:shd w:val="clear" w:color="auto" w:fill="auto"/>
            <w:vAlign w:val="center"/>
          </w:tcPr>
          <w:p>
            <w:pPr>
              <w:autoSpaceDE w:val="0"/>
              <w:autoSpaceDN w:val="0"/>
              <w:adjustRightInd w:val="0"/>
              <w:snapToGrid w:val="0"/>
              <w:spacing w:line="240" w:lineRule="atLeast"/>
              <w:jc w:val="center"/>
              <w:textAlignment w:val="center"/>
              <w:rPr>
                <w:rFonts w:eastAsia="黑体"/>
                <w:color w:val="auto"/>
                <w:kern w:val="0"/>
                <w:szCs w:val="21"/>
              </w:rPr>
            </w:pPr>
            <w:r>
              <w:rPr>
                <w:rFonts w:eastAsia="黑体"/>
                <w:color w:val="auto"/>
                <w:kern w:val="0"/>
                <w:szCs w:val="21"/>
                <w:lang w:bidi="ar"/>
              </w:rPr>
              <w:t>绩效指标</w:t>
            </w:r>
          </w:p>
        </w:tc>
        <w:tc>
          <w:tcPr>
            <w:tcW w:w="489" w:type="dxa"/>
            <w:vMerge w:val="restart"/>
            <w:shd w:val="clear" w:color="auto" w:fill="FFFFFF"/>
            <w:vAlign w:val="center"/>
          </w:tcPr>
          <w:p>
            <w:pPr>
              <w:autoSpaceDE w:val="0"/>
              <w:autoSpaceDN w:val="0"/>
              <w:adjustRightInd w:val="0"/>
              <w:snapToGrid w:val="0"/>
              <w:spacing w:line="240" w:lineRule="atLeast"/>
              <w:jc w:val="center"/>
              <w:textAlignment w:val="center"/>
              <w:rPr>
                <w:rFonts w:eastAsia="黑体"/>
                <w:color w:val="auto"/>
                <w:kern w:val="0"/>
                <w:szCs w:val="21"/>
              </w:rPr>
            </w:pPr>
            <w:r>
              <w:rPr>
                <w:rFonts w:eastAsia="黑体"/>
                <w:color w:val="auto"/>
                <w:kern w:val="0"/>
                <w:szCs w:val="21"/>
                <w:lang w:bidi="ar"/>
              </w:rPr>
              <w:t>指标分值</w:t>
            </w:r>
          </w:p>
        </w:tc>
        <w:tc>
          <w:tcPr>
            <w:tcW w:w="468" w:type="dxa"/>
            <w:shd w:val="clear" w:color="auto" w:fill="FFFFFF"/>
            <w:vAlign w:val="center"/>
          </w:tcPr>
          <w:p>
            <w:pPr>
              <w:autoSpaceDE w:val="0"/>
              <w:autoSpaceDN w:val="0"/>
              <w:adjustRightInd w:val="0"/>
              <w:snapToGrid w:val="0"/>
              <w:spacing w:line="240" w:lineRule="atLeast"/>
              <w:jc w:val="center"/>
              <w:textAlignment w:val="center"/>
              <w:rPr>
                <w:rFonts w:hint="eastAsia" w:eastAsia="黑体"/>
                <w:color w:val="auto"/>
                <w:kern w:val="0"/>
                <w:szCs w:val="21"/>
                <w:lang w:eastAsia="zh-CN"/>
              </w:rPr>
            </w:pPr>
            <w:r>
              <w:rPr>
                <w:rFonts w:eastAsia="黑体"/>
                <w:color w:val="auto"/>
                <w:kern w:val="0"/>
                <w:szCs w:val="21"/>
                <w:lang w:bidi="ar"/>
              </w:rPr>
              <w:t>目标</w:t>
            </w:r>
            <w:r>
              <w:rPr>
                <w:rFonts w:hint="eastAsia" w:eastAsia="黑体"/>
                <w:color w:val="auto"/>
                <w:kern w:val="0"/>
                <w:szCs w:val="21"/>
                <w:lang w:eastAsia="zh-CN" w:bidi="ar"/>
              </w:rPr>
              <w:t>值</w:t>
            </w:r>
          </w:p>
        </w:tc>
        <w:tc>
          <w:tcPr>
            <w:tcW w:w="468" w:type="dxa"/>
            <w:shd w:val="clear" w:color="auto" w:fill="FFFFFF"/>
            <w:vAlign w:val="center"/>
          </w:tcPr>
          <w:p>
            <w:pPr>
              <w:autoSpaceDE w:val="0"/>
              <w:autoSpaceDN w:val="0"/>
              <w:adjustRightInd w:val="0"/>
              <w:snapToGrid w:val="0"/>
              <w:spacing w:line="240" w:lineRule="atLeast"/>
              <w:jc w:val="center"/>
              <w:textAlignment w:val="center"/>
              <w:rPr>
                <w:rFonts w:eastAsia="黑体"/>
                <w:color w:val="auto"/>
                <w:kern w:val="0"/>
                <w:szCs w:val="21"/>
              </w:rPr>
            </w:pPr>
            <w:r>
              <w:rPr>
                <w:rFonts w:eastAsia="黑体"/>
                <w:color w:val="auto"/>
                <w:kern w:val="0"/>
                <w:szCs w:val="21"/>
                <w:lang w:bidi="ar"/>
              </w:rPr>
              <w:t>完成值</w:t>
            </w:r>
          </w:p>
        </w:tc>
        <w:tc>
          <w:tcPr>
            <w:tcW w:w="1349" w:type="dxa"/>
            <w:vMerge w:val="restart"/>
            <w:shd w:val="clear" w:color="auto" w:fill="FFFFFF"/>
            <w:vAlign w:val="center"/>
          </w:tcPr>
          <w:p>
            <w:pPr>
              <w:autoSpaceDE w:val="0"/>
              <w:autoSpaceDN w:val="0"/>
              <w:adjustRightInd w:val="0"/>
              <w:snapToGrid w:val="0"/>
              <w:spacing w:line="240" w:lineRule="atLeast"/>
              <w:jc w:val="center"/>
              <w:textAlignment w:val="center"/>
              <w:rPr>
                <w:rFonts w:eastAsia="黑体"/>
                <w:color w:val="auto"/>
                <w:kern w:val="0"/>
                <w:szCs w:val="21"/>
              </w:rPr>
            </w:pPr>
            <w:r>
              <w:rPr>
                <w:rFonts w:eastAsia="黑体"/>
                <w:color w:val="auto"/>
                <w:kern w:val="0"/>
                <w:szCs w:val="21"/>
                <w:lang w:bidi="ar"/>
              </w:rPr>
              <w:t>指标解释</w:t>
            </w:r>
          </w:p>
        </w:tc>
        <w:tc>
          <w:tcPr>
            <w:tcW w:w="3967" w:type="dxa"/>
            <w:vMerge w:val="restart"/>
            <w:shd w:val="clear" w:color="auto" w:fill="FFFFFF"/>
            <w:vAlign w:val="center"/>
          </w:tcPr>
          <w:p>
            <w:pPr>
              <w:autoSpaceDE w:val="0"/>
              <w:autoSpaceDN w:val="0"/>
              <w:adjustRightInd w:val="0"/>
              <w:snapToGrid w:val="0"/>
              <w:spacing w:line="240" w:lineRule="atLeast"/>
              <w:jc w:val="center"/>
              <w:textAlignment w:val="center"/>
              <w:rPr>
                <w:rFonts w:eastAsia="黑体"/>
                <w:color w:val="auto"/>
                <w:kern w:val="0"/>
                <w:szCs w:val="21"/>
                <w:lang w:bidi="ar"/>
              </w:rPr>
            </w:pPr>
            <w:r>
              <w:rPr>
                <w:rFonts w:eastAsia="黑体"/>
                <w:color w:val="auto"/>
                <w:kern w:val="0"/>
                <w:szCs w:val="21"/>
                <w:lang w:bidi="ar"/>
              </w:rPr>
              <w:t>计分标准</w:t>
            </w:r>
          </w:p>
        </w:tc>
        <w:tc>
          <w:tcPr>
            <w:tcW w:w="2622" w:type="dxa"/>
            <w:vMerge w:val="restart"/>
            <w:shd w:val="clear" w:color="auto" w:fill="FFFFFF"/>
            <w:vAlign w:val="center"/>
          </w:tcPr>
          <w:p>
            <w:pPr>
              <w:autoSpaceDE w:val="0"/>
              <w:autoSpaceDN w:val="0"/>
              <w:adjustRightInd w:val="0"/>
              <w:snapToGrid w:val="0"/>
              <w:spacing w:line="240" w:lineRule="atLeast"/>
              <w:jc w:val="center"/>
              <w:textAlignment w:val="center"/>
              <w:rPr>
                <w:rFonts w:eastAsia="黑体"/>
                <w:color w:val="auto"/>
                <w:kern w:val="0"/>
                <w:szCs w:val="21"/>
                <w:lang w:bidi="ar"/>
              </w:rPr>
            </w:pPr>
            <w:r>
              <w:rPr>
                <w:rFonts w:eastAsia="黑体"/>
                <w:color w:val="auto"/>
                <w:kern w:val="0"/>
                <w:szCs w:val="21"/>
                <w:lang w:bidi="ar"/>
              </w:rPr>
              <w:t>依据资料</w:t>
            </w:r>
          </w:p>
        </w:tc>
        <w:tc>
          <w:tcPr>
            <w:tcW w:w="1229" w:type="dxa"/>
            <w:vMerge w:val="restart"/>
            <w:shd w:val="clear" w:color="auto" w:fill="FFFFFF"/>
            <w:vAlign w:val="center"/>
          </w:tcPr>
          <w:p>
            <w:pPr>
              <w:autoSpaceDE w:val="0"/>
              <w:autoSpaceDN w:val="0"/>
              <w:adjustRightInd w:val="0"/>
              <w:snapToGrid w:val="0"/>
              <w:spacing w:line="240" w:lineRule="atLeast"/>
              <w:jc w:val="center"/>
              <w:textAlignment w:val="center"/>
              <w:rPr>
                <w:rFonts w:eastAsia="黑体"/>
                <w:color w:val="auto"/>
                <w:kern w:val="0"/>
                <w:szCs w:val="21"/>
                <w:lang w:bidi="ar"/>
              </w:rPr>
            </w:pPr>
            <w:r>
              <w:rPr>
                <w:rFonts w:eastAsia="黑体"/>
                <w:color w:val="auto"/>
                <w:kern w:val="0"/>
                <w:szCs w:val="21"/>
                <w:lang w:bidi="ar"/>
              </w:rPr>
              <w:t>评价过程（只写扣分项的原因）</w:t>
            </w:r>
          </w:p>
        </w:tc>
        <w:tc>
          <w:tcPr>
            <w:tcW w:w="688" w:type="dxa"/>
            <w:vMerge w:val="restart"/>
            <w:shd w:val="clear" w:color="auto" w:fill="FFFFFF"/>
            <w:vAlign w:val="center"/>
          </w:tcPr>
          <w:p>
            <w:pPr>
              <w:autoSpaceDE w:val="0"/>
              <w:autoSpaceDN w:val="0"/>
              <w:adjustRightInd w:val="0"/>
              <w:snapToGrid w:val="0"/>
              <w:spacing w:line="240" w:lineRule="atLeast"/>
              <w:jc w:val="center"/>
              <w:textAlignment w:val="center"/>
              <w:rPr>
                <w:rFonts w:eastAsia="黑体"/>
                <w:color w:val="auto"/>
                <w:kern w:val="0"/>
                <w:szCs w:val="21"/>
                <w:lang w:bidi="ar"/>
              </w:rPr>
            </w:pPr>
            <w:r>
              <w:rPr>
                <w:rFonts w:eastAsia="黑体"/>
                <w:color w:val="auto"/>
                <w:kern w:val="0"/>
                <w:szCs w:val="21"/>
                <w:lang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088" w:type="dxa"/>
            <w:shd w:val="clear" w:color="auto" w:fill="auto"/>
            <w:vAlign w:val="center"/>
          </w:tcPr>
          <w:p>
            <w:pPr>
              <w:autoSpaceDE w:val="0"/>
              <w:autoSpaceDN w:val="0"/>
              <w:adjustRightInd w:val="0"/>
              <w:snapToGrid w:val="0"/>
              <w:spacing w:line="240" w:lineRule="atLeast"/>
              <w:jc w:val="center"/>
              <w:textAlignment w:val="center"/>
              <w:rPr>
                <w:rFonts w:eastAsia="黑体"/>
                <w:color w:val="auto"/>
                <w:kern w:val="0"/>
                <w:szCs w:val="21"/>
                <w:lang w:bidi="ar"/>
              </w:rPr>
            </w:pPr>
            <w:r>
              <w:rPr>
                <w:rFonts w:eastAsia="黑体"/>
                <w:color w:val="auto"/>
                <w:kern w:val="0"/>
                <w:szCs w:val="21"/>
                <w:lang w:bidi="ar"/>
              </w:rPr>
              <w:t>一级指标</w:t>
            </w:r>
          </w:p>
        </w:tc>
        <w:tc>
          <w:tcPr>
            <w:tcW w:w="1113" w:type="dxa"/>
            <w:shd w:val="clear" w:color="auto" w:fill="auto"/>
            <w:vAlign w:val="center"/>
          </w:tcPr>
          <w:p>
            <w:pPr>
              <w:autoSpaceDE w:val="0"/>
              <w:autoSpaceDN w:val="0"/>
              <w:adjustRightInd w:val="0"/>
              <w:snapToGrid w:val="0"/>
              <w:spacing w:line="240" w:lineRule="atLeast"/>
              <w:jc w:val="center"/>
              <w:textAlignment w:val="center"/>
              <w:rPr>
                <w:rFonts w:eastAsia="黑体"/>
                <w:color w:val="auto"/>
                <w:kern w:val="0"/>
                <w:szCs w:val="21"/>
                <w:lang w:bidi="ar"/>
              </w:rPr>
            </w:pPr>
            <w:r>
              <w:rPr>
                <w:rFonts w:eastAsia="黑体"/>
                <w:color w:val="auto"/>
                <w:kern w:val="0"/>
                <w:szCs w:val="21"/>
                <w:lang w:bidi="ar"/>
              </w:rPr>
              <w:t>二级指标</w:t>
            </w:r>
          </w:p>
        </w:tc>
        <w:tc>
          <w:tcPr>
            <w:tcW w:w="741" w:type="dxa"/>
            <w:shd w:val="clear" w:color="auto" w:fill="auto"/>
            <w:vAlign w:val="center"/>
          </w:tcPr>
          <w:p>
            <w:pPr>
              <w:autoSpaceDE w:val="0"/>
              <w:autoSpaceDN w:val="0"/>
              <w:adjustRightInd w:val="0"/>
              <w:snapToGrid w:val="0"/>
              <w:spacing w:line="240" w:lineRule="atLeast"/>
              <w:jc w:val="center"/>
              <w:textAlignment w:val="center"/>
              <w:rPr>
                <w:rFonts w:eastAsia="黑体"/>
                <w:color w:val="auto"/>
                <w:kern w:val="0"/>
                <w:szCs w:val="21"/>
                <w:lang w:bidi="ar"/>
              </w:rPr>
            </w:pPr>
            <w:r>
              <w:rPr>
                <w:rFonts w:eastAsia="黑体"/>
                <w:color w:val="auto"/>
                <w:kern w:val="0"/>
                <w:szCs w:val="21"/>
                <w:lang w:bidi="ar"/>
              </w:rPr>
              <w:t>三级指标</w:t>
            </w:r>
          </w:p>
        </w:tc>
        <w:tc>
          <w:tcPr>
            <w:tcW w:w="489" w:type="dxa"/>
            <w:vMerge w:val="continue"/>
            <w:shd w:val="clear" w:color="auto" w:fill="FFFFFF"/>
            <w:vAlign w:val="center"/>
          </w:tcPr>
          <w:p>
            <w:pPr>
              <w:autoSpaceDE w:val="0"/>
              <w:autoSpaceDN w:val="0"/>
              <w:adjustRightInd w:val="0"/>
              <w:snapToGrid w:val="0"/>
              <w:spacing w:line="240" w:lineRule="atLeast"/>
              <w:jc w:val="center"/>
              <w:rPr>
                <w:color w:val="auto"/>
                <w:kern w:val="0"/>
                <w:szCs w:val="21"/>
              </w:rPr>
            </w:pPr>
          </w:p>
        </w:tc>
        <w:tc>
          <w:tcPr>
            <w:tcW w:w="468" w:type="dxa"/>
            <w:shd w:val="clear" w:color="auto" w:fill="FFFFFF"/>
            <w:vAlign w:val="center"/>
          </w:tcPr>
          <w:p>
            <w:pPr>
              <w:autoSpaceDE w:val="0"/>
              <w:autoSpaceDN w:val="0"/>
              <w:adjustRightInd w:val="0"/>
              <w:snapToGrid w:val="0"/>
              <w:spacing w:line="240" w:lineRule="atLeast"/>
              <w:jc w:val="center"/>
              <w:rPr>
                <w:color w:val="auto"/>
                <w:kern w:val="0"/>
                <w:szCs w:val="21"/>
              </w:rPr>
            </w:pPr>
          </w:p>
        </w:tc>
        <w:tc>
          <w:tcPr>
            <w:tcW w:w="468" w:type="dxa"/>
            <w:shd w:val="clear" w:color="auto" w:fill="FFFFFF"/>
            <w:vAlign w:val="center"/>
          </w:tcPr>
          <w:p>
            <w:pPr>
              <w:autoSpaceDE w:val="0"/>
              <w:autoSpaceDN w:val="0"/>
              <w:adjustRightInd w:val="0"/>
              <w:snapToGrid w:val="0"/>
              <w:spacing w:line="240" w:lineRule="atLeast"/>
              <w:jc w:val="center"/>
              <w:rPr>
                <w:color w:val="auto"/>
                <w:kern w:val="0"/>
                <w:szCs w:val="21"/>
              </w:rPr>
            </w:pPr>
          </w:p>
        </w:tc>
        <w:tc>
          <w:tcPr>
            <w:tcW w:w="1349" w:type="dxa"/>
            <w:vMerge w:val="continue"/>
            <w:shd w:val="clear" w:color="auto" w:fill="FFFFFF"/>
            <w:vAlign w:val="center"/>
          </w:tcPr>
          <w:p>
            <w:pPr>
              <w:autoSpaceDE w:val="0"/>
              <w:autoSpaceDN w:val="0"/>
              <w:adjustRightInd w:val="0"/>
              <w:snapToGrid w:val="0"/>
              <w:spacing w:line="240" w:lineRule="atLeast"/>
              <w:jc w:val="center"/>
              <w:rPr>
                <w:color w:val="auto"/>
                <w:kern w:val="0"/>
                <w:szCs w:val="21"/>
              </w:rPr>
            </w:pPr>
          </w:p>
        </w:tc>
        <w:tc>
          <w:tcPr>
            <w:tcW w:w="3967" w:type="dxa"/>
            <w:vMerge w:val="continue"/>
            <w:shd w:val="clear" w:color="auto" w:fill="FFFFFF"/>
            <w:vAlign w:val="center"/>
          </w:tcPr>
          <w:p>
            <w:pPr>
              <w:autoSpaceDE w:val="0"/>
              <w:autoSpaceDN w:val="0"/>
              <w:adjustRightInd w:val="0"/>
              <w:snapToGrid w:val="0"/>
              <w:spacing w:line="240" w:lineRule="atLeast"/>
              <w:jc w:val="center"/>
              <w:rPr>
                <w:color w:val="auto"/>
                <w:kern w:val="0"/>
                <w:szCs w:val="21"/>
              </w:rPr>
            </w:pPr>
          </w:p>
        </w:tc>
        <w:tc>
          <w:tcPr>
            <w:tcW w:w="2622" w:type="dxa"/>
            <w:vMerge w:val="continue"/>
            <w:shd w:val="clear" w:color="auto" w:fill="FFFFFF"/>
            <w:vAlign w:val="center"/>
          </w:tcPr>
          <w:p>
            <w:pPr>
              <w:autoSpaceDE w:val="0"/>
              <w:autoSpaceDN w:val="0"/>
              <w:adjustRightInd w:val="0"/>
              <w:snapToGrid w:val="0"/>
              <w:spacing w:line="240" w:lineRule="atLeast"/>
              <w:jc w:val="center"/>
              <w:rPr>
                <w:color w:val="auto"/>
                <w:kern w:val="0"/>
                <w:szCs w:val="21"/>
              </w:rPr>
            </w:pPr>
          </w:p>
        </w:tc>
        <w:tc>
          <w:tcPr>
            <w:tcW w:w="1229" w:type="dxa"/>
            <w:vMerge w:val="continue"/>
            <w:shd w:val="clear" w:color="auto" w:fill="FFFFFF"/>
            <w:vAlign w:val="center"/>
          </w:tcPr>
          <w:p>
            <w:pPr>
              <w:autoSpaceDE w:val="0"/>
              <w:autoSpaceDN w:val="0"/>
              <w:adjustRightInd w:val="0"/>
              <w:snapToGrid w:val="0"/>
              <w:spacing w:line="240" w:lineRule="atLeast"/>
              <w:jc w:val="center"/>
              <w:rPr>
                <w:color w:val="auto"/>
                <w:kern w:val="0"/>
                <w:szCs w:val="21"/>
              </w:rPr>
            </w:pPr>
          </w:p>
        </w:tc>
        <w:tc>
          <w:tcPr>
            <w:tcW w:w="688" w:type="dxa"/>
            <w:vMerge w:val="continue"/>
            <w:shd w:val="clear" w:color="auto" w:fill="FFFFFF"/>
            <w:vAlign w:val="center"/>
          </w:tcPr>
          <w:p>
            <w:pPr>
              <w:autoSpaceDE w:val="0"/>
              <w:autoSpaceDN w:val="0"/>
              <w:adjustRightInd w:val="0"/>
              <w:snapToGrid w:val="0"/>
              <w:spacing w:line="240" w:lineRule="atLeast"/>
              <w:jc w:val="cente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1088" w:type="dxa"/>
            <w:vMerge w:val="restart"/>
            <w:shd w:val="clear" w:color="auto" w:fill="auto"/>
            <w:vAlign w:val="center"/>
          </w:tcPr>
          <w:p>
            <w:pPr>
              <w:autoSpaceDE w:val="0"/>
              <w:autoSpaceDN w:val="0"/>
              <w:adjustRightInd w:val="0"/>
              <w:snapToGrid w:val="0"/>
              <w:spacing w:line="240" w:lineRule="atLeast"/>
              <w:jc w:val="center"/>
              <w:textAlignment w:val="center"/>
              <w:rPr>
                <w:color w:val="auto"/>
                <w:kern w:val="0"/>
                <w:szCs w:val="21"/>
                <w:lang w:bidi="ar"/>
              </w:rPr>
            </w:pPr>
            <w:r>
              <w:rPr>
                <w:color w:val="auto"/>
                <w:kern w:val="0"/>
                <w:szCs w:val="21"/>
                <w:lang w:bidi="ar"/>
              </w:rPr>
              <w:t>部门预算管理</w:t>
            </w:r>
          </w:p>
          <w:p>
            <w:pPr>
              <w:autoSpaceDE w:val="0"/>
              <w:autoSpaceDN w:val="0"/>
              <w:adjustRightInd w:val="0"/>
              <w:snapToGrid w:val="0"/>
              <w:spacing w:line="240" w:lineRule="atLeast"/>
              <w:jc w:val="center"/>
              <w:textAlignment w:val="center"/>
              <w:rPr>
                <w:color w:val="auto"/>
                <w:kern w:val="0"/>
                <w:szCs w:val="21"/>
              </w:rPr>
            </w:pPr>
            <w:r>
              <w:rPr>
                <w:color w:val="auto"/>
                <w:kern w:val="0"/>
                <w:szCs w:val="21"/>
                <w:lang w:bidi="ar"/>
              </w:rPr>
              <w:t>（80分）</w:t>
            </w:r>
          </w:p>
        </w:tc>
        <w:tc>
          <w:tcPr>
            <w:tcW w:w="1113" w:type="dxa"/>
            <w:vMerge w:val="restart"/>
            <w:shd w:val="clear" w:color="auto" w:fill="auto"/>
            <w:vAlign w:val="center"/>
          </w:tcPr>
          <w:p>
            <w:pPr>
              <w:autoSpaceDE w:val="0"/>
              <w:autoSpaceDN w:val="0"/>
              <w:adjustRightInd w:val="0"/>
              <w:snapToGrid w:val="0"/>
              <w:spacing w:line="240" w:lineRule="atLeast"/>
              <w:jc w:val="center"/>
              <w:textAlignment w:val="center"/>
              <w:rPr>
                <w:color w:val="auto"/>
                <w:kern w:val="0"/>
                <w:szCs w:val="21"/>
              </w:rPr>
            </w:pPr>
            <w:r>
              <w:rPr>
                <w:color w:val="auto"/>
                <w:kern w:val="0"/>
                <w:szCs w:val="21"/>
                <w:lang w:bidi="ar"/>
              </w:rPr>
              <w:t>预算编制（30分）</w:t>
            </w:r>
          </w:p>
        </w:tc>
        <w:tc>
          <w:tcPr>
            <w:tcW w:w="741" w:type="dxa"/>
            <w:shd w:val="clear" w:color="auto" w:fill="auto"/>
            <w:vAlign w:val="center"/>
          </w:tcPr>
          <w:p>
            <w:pPr>
              <w:autoSpaceDE w:val="0"/>
              <w:autoSpaceDN w:val="0"/>
              <w:adjustRightInd w:val="0"/>
              <w:snapToGrid w:val="0"/>
              <w:spacing w:line="240" w:lineRule="atLeast"/>
              <w:jc w:val="center"/>
              <w:textAlignment w:val="center"/>
              <w:rPr>
                <w:color w:val="auto"/>
                <w:kern w:val="0"/>
                <w:szCs w:val="21"/>
              </w:rPr>
            </w:pPr>
            <w:r>
              <w:rPr>
                <w:color w:val="auto"/>
                <w:kern w:val="0"/>
                <w:szCs w:val="21"/>
                <w:lang w:bidi="ar"/>
              </w:rPr>
              <w:t>目标制定</w:t>
            </w:r>
          </w:p>
        </w:tc>
        <w:tc>
          <w:tcPr>
            <w:tcW w:w="489" w:type="dxa"/>
            <w:shd w:val="clear" w:color="auto" w:fill="auto"/>
            <w:vAlign w:val="center"/>
          </w:tcPr>
          <w:p>
            <w:pPr>
              <w:autoSpaceDE w:val="0"/>
              <w:autoSpaceDN w:val="0"/>
              <w:adjustRightInd w:val="0"/>
              <w:snapToGrid w:val="0"/>
              <w:spacing w:line="240" w:lineRule="atLeast"/>
              <w:jc w:val="center"/>
              <w:textAlignment w:val="center"/>
              <w:rPr>
                <w:color w:val="auto"/>
                <w:kern w:val="0"/>
                <w:szCs w:val="21"/>
              </w:rPr>
            </w:pPr>
            <w:r>
              <w:rPr>
                <w:color w:val="auto"/>
                <w:kern w:val="0"/>
                <w:szCs w:val="21"/>
                <w:lang w:bidi="ar"/>
              </w:rPr>
              <w:t>10</w:t>
            </w:r>
          </w:p>
        </w:tc>
        <w:tc>
          <w:tcPr>
            <w:tcW w:w="468" w:type="dxa"/>
            <w:shd w:val="clear" w:color="auto" w:fill="auto"/>
            <w:vAlign w:val="center"/>
          </w:tcPr>
          <w:p>
            <w:pPr>
              <w:autoSpaceDE w:val="0"/>
              <w:autoSpaceDN w:val="0"/>
              <w:adjustRightInd w:val="0"/>
              <w:snapToGrid w:val="0"/>
              <w:spacing w:line="240" w:lineRule="atLeast"/>
              <w:jc w:val="center"/>
              <w:rPr>
                <w:color w:val="auto"/>
                <w:kern w:val="0"/>
                <w:szCs w:val="21"/>
              </w:rPr>
            </w:pPr>
          </w:p>
        </w:tc>
        <w:tc>
          <w:tcPr>
            <w:tcW w:w="468" w:type="dxa"/>
            <w:shd w:val="clear" w:color="auto" w:fill="auto"/>
            <w:vAlign w:val="center"/>
          </w:tcPr>
          <w:p>
            <w:pPr>
              <w:autoSpaceDE w:val="0"/>
              <w:autoSpaceDN w:val="0"/>
              <w:adjustRightInd w:val="0"/>
              <w:snapToGrid w:val="0"/>
              <w:spacing w:line="240" w:lineRule="atLeast"/>
              <w:jc w:val="center"/>
              <w:rPr>
                <w:color w:val="auto"/>
                <w:kern w:val="0"/>
                <w:szCs w:val="21"/>
              </w:rPr>
            </w:pPr>
          </w:p>
        </w:tc>
        <w:tc>
          <w:tcPr>
            <w:tcW w:w="1349" w:type="dxa"/>
            <w:shd w:val="clear" w:color="auto" w:fill="auto"/>
            <w:vAlign w:val="center"/>
          </w:tcPr>
          <w:p>
            <w:pPr>
              <w:autoSpaceDE w:val="0"/>
              <w:autoSpaceDN w:val="0"/>
              <w:adjustRightInd w:val="0"/>
              <w:snapToGrid w:val="0"/>
              <w:spacing w:line="240" w:lineRule="atLeast"/>
              <w:jc w:val="left"/>
              <w:textAlignment w:val="center"/>
              <w:rPr>
                <w:color w:val="auto"/>
                <w:kern w:val="0"/>
                <w:szCs w:val="21"/>
              </w:rPr>
            </w:pPr>
            <w:r>
              <w:rPr>
                <w:color w:val="auto"/>
                <w:kern w:val="0"/>
                <w:szCs w:val="21"/>
                <w:lang w:bidi="ar"/>
              </w:rPr>
              <w:t>评价部门绩效目标是否要素完整、细化量化。</w:t>
            </w:r>
          </w:p>
        </w:tc>
        <w:tc>
          <w:tcPr>
            <w:tcW w:w="3967" w:type="dxa"/>
            <w:shd w:val="clear" w:color="auto" w:fill="auto"/>
            <w:vAlign w:val="center"/>
          </w:tcPr>
          <w:p>
            <w:pPr>
              <w:autoSpaceDE w:val="0"/>
              <w:autoSpaceDN w:val="0"/>
              <w:adjustRightInd w:val="0"/>
              <w:snapToGrid w:val="0"/>
              <w:spacing w:line="240" w:lineRule="atLeast"/>
              <w:jc w:val="left"/>
              <w:textAlignment w:val="center"/>
              <w:rPr>
                <w:color w:val="auto"/>
                <w:kern w:val="0"/>
                <w:szCs w:val="21"/>
              </w:rPr>
            </w:pPr>
            <w:r>
              <w:rPr>
                <w:color w:val="auto"/>
                <w:kern w:val="0"/>
                <w:szCs w:val="21"/>
                <w:lang w:bidi="ar"/>
              </w:rPr>
              <w:t xml:space="preserve">1.绩效目标编制要素完整的，得5分，否则酌情扣分。                                                       2.绩效指标细化量化的，得5分，否则酌情扣分。                                                                    </w:t>
            </w:r>
          </w:p>
        </w:tc>
        <w:tc>
          <w:tcPr>
            <w:tcW w:w="2622" w:type="dxa"/>
            <w:shd w:val="clear" w:color="auto" w:fill="FFFFFF"/>
            <w:vAlign w:val="center"/>
          </w:tcPr>
          <w:p>
            <w:pPr>
              <w:autoSpaceDE w:val="0"/>
              <w:autoSpaceDN w:val="0"/>
              <w:adjustRightInd w:val="0"/>
              <w:snapToGrid w:val="0"/>
              <w:spacing w:line="240" w:lineRule="atLeast"/>
              <w:jc w:val="left"/>
              <w:textAlignment w:val="center"/>
              <w:rPr>
                <w:color w:val="auto"/>
                <w:kern w:val="0"/>
                <w:szCs w:val="21"/>
              </w:rPr>
            </w:pPr>
            <w:r>
              <w:rPr>
                <w:color w:val="auto"/>
                <w:kern w:val="0"/>
                <w:szCs w:val="21"/>
                <w:lang w:bidi="ar"/>
              </w:rPr>
              <w:t>要素指目标的完成指标及效益指标、满意度指标是否填写完整，根据年初制定目标财政局的要求。指标细化量化指该定量表达的是否表达。</w:t>
            </w:r>
          </w:p>
        </w:tc>
        <w:tc>
          <w:tcPr>
            <w:tcW w:w="1229" w:type="dxa"/>
            <w:vAlign w:val="center"/>
          </w:tcPr>
          <w:p>
            <w:pPr>
              <w:autoSpaceDE w:val="0"/>
              <w:autoSpaceDN w:val="0"/>
              <w:adjustRightInd w:val="0"/>
              <w:snapToGrid w:val="0"/>
              <w:spacing w:line="240" w:lineRule="atLeast"/>
              <w:jc w:val="left"/>
              <w:rPr>
                <w:color w:val="auto"/>
                <w:kern w:val="0"/>
                <w:szCs w:val="21"/>
              </w:rPr>
            </w:pPr>
          </w:p>
        </w:tc>
        <w:tc>
          <w:tcPr>
            <w:tcW w:w="688" w:type="dxa"/>
            <w:vAlign w:val="center"/>
          </w:tcPr>
          <w:p>
            <w:pPr>
              <w:autoSpaceDE w:val="0"/>
              <w:autoSpaceDN w:val="0"/>
              <w:adjustRightInd w:val="0"/>
              <w:snapToGrid w:val="0"/>
              <w:spacing w:line="240" w:lineRule="atLeast"/>
              <w:jc w:val="left"/>
              <w:rPr>
                <w:rFonts w:hint="default" w:eastAsia="宋体"/>
                <w:color w:val="auto"/>
                <w:kern w:val="0"/>
                <w:szCs w:val="21"/>
                <w:lang w:val="en-US" w:eastAsia="zh-CN"/>
              </w:rPr>
            </w:pPr>
            <w:r>
              <w:rPr>
                <w:rFonts w:hint="eastAsia"/>
                <w:color w:val="auto"/>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088" w:type="dxa"/>
            <w:vMerge w:val="continue"/>
            <w:shd w:val="clear" w:color="auto" w:fill="auto"/>
            <w:vAlign w:val="center"/>
          </w:tcPr>
          <w:p>
            <w:pPr>
              <w:autoSpaceDE w:val="0"/>
              <w:autoSpaceDN w:val="0"/>
              <w:adjustRightInd w:val="0"/>
              <w:snapToGrid w:val="0"/>
              <w:spacing w:line="240" w:lineRule="atLeast"/>
              <w:jc w:val="center"/>
              <w:rPr>
                <w:color w:val="auto"/>
                <w:kern w:val="0"/>
                <w:szCs w:val="21"/>
              </w:rPr>
            </w:pPr>
          </w:p>
        </w:tc>
        <w:tc>
          <w:tcPr>
            <w:tcW w:w="1113" w:type="dxa"/>
            <w:vMerge w:val="continue"/>
            <w:shd w:val="clear" w:color="auto" w:fill="auto"/>
            <w:vAlign w:val="center"/>
          </w:tcPr>
          <w:p>
            <w:pPr>
              <w:autoSpaceDE w:val="0"/>
              <w:autoSpaceDN w:val="0"/>
              <w:adjustRightInd w:val="0"/>
              <w:snapToGrid w:val="0"/>
              <w:spacing w:line="240" w:lineRule="atLeast"/>
              <w:jc w:val="center"/>
              <w:rPr>
                <w:color w:val="auto"/>
                <w:kern w:val="0"/>
                <w:szCs w:val="21"/>
              </w:rPr>
            </w:pPr>
          </w:p>
        </w:tc>
        <w:tc>
          <w:tcPr>
            <w:tcW w:w="741" w:type="dxa"/>
            <w:shd w:val="clear" w:color="auto" w:fill="auto"/>
            <w:vAlign w:val="center"/>
          </w:tcPr>
          <w:p>
            <w:pPr>
              <w:autoSpaceDE w:val="0"/>
              <w:autoSpaceDN w:val="0"/>
              <w:adjustRightInd w:val="0"/>
              <w:snapToGrid w:val="0"/>
              <w:spacing w:line="240" w:lineRule="atLeast"/>
              <w:jc w:val="center"/>
              <w:textAlignment w:val="center"/>
              <w:rPr>
                <w:color w:val="auto"/>
                <w:kern w:val="0"/>
                <w:szCs w:val="21"/>
              </w:rPr>
            </w:pPr>
            <w:r>
              <w:rPr>
                <w:color w:val="auto"/>
                <w:kern w:val="0"/>
                <w:szCs w:val="21"/>
                <w:lang w:bidi="ar"/>
              </w:rPr>
              <w:t>目标完成</w:t>
            </w:r>
          </w:p>
        </w:tc>
        <w:tc>
          <w:tcPr>
            <w:tcW w:w="489" w:type="dxa"/>
            <w:shd w:val="clear" w:color="auto" w:fill="auto"/>
            <w:vAlign w:val="center"/>
          </w:tcPr>
          <w:p>
            <w:pPr>
              <w:autoSpaceDE w:val="0"/>
              <w:autoSpaceDN w:val="0"/>
              <w:adjustRightInd w:val="0"/>
              <w:snapToGrid w:val="0"/>
              <w:spacing w:line="240" w:lineRule="atLeast"/>
              <w:jc w:val="center"/>
              <w:textAlignment w:val="center"/>
              <w:rPr>
                <w:color w:val="auto"/>
                <w:kern w:val="0"/>
                <w:szCs w:val="21"/>
              </w:rPr>
            </w:pPr>
            <w:r>
              <w:rPr>
                <w:color w:val="auto"/>
                <w:kern w:val="0"/>
                <w:szCs w:val="21"/>
                <w:lang w:bidi="ar"/>
              </w:rPr>
              <w:t>10</w:t>
            </w:r>
          </w:p>
        </w:tc>
        <w:tc>
          <w:tcPr>
            <w:tcW w:w="468" w:type="dxa"/>
            <w:shd w:val="clear" w:color="auto" w:fill="auto"/>
            <w:vAlign w:val="center"/>
          </w:tcPr>
          <w:p>
            <w:pPr>
              <w:autoSpaceDE w:val="0"/>
              <w:autoSpaceDN w:val="0"/>
              <w:adjustRightInd w:val="0"/>
              <w:snapToGrid w:val="0"/>
              <w:spacing w:line="240" w:lineRule="atLeast"/>
              <w:jc w:val="center"/>
              <w:rPr>
                <w:color w:val="auto"/>
                <w:kern w:val="0"/>
                <w:szCs w:val="21"/>
              </w:rPr>
            </w:pPr>
          </w:p>
        </w:tc>
        <w:tc>
          <w:tcPr>
            <w:tcW w:w="468" w:type="dxa"/>
            <w:shd w:val="clear" w:color="auto" w:fill="auto"/>
            <w:vAlign w:val="center"/>
          </w:tcPr>
          <w:p>
            <w:pPr>
              <w:autoSpaceDE w:val="0"/>
              <w:autoSpaceDN w:val="0"/>
              <w:adjustRightInd w:val="0"/>
              <w:snapToGrid w:val="0"/>
              <w:spacing w:line="240" w:lineRule="atLeast"/>
              <w:jc w:val="center"/>
              <w:rPr>
                <w:color w:val="auto"/>
                <w:kern w:val="0"/>
                <w:szCs w:val="21"/>
              </w:rPr>
            </w:pPr>
          </w:p>
        </w:tc>
        <w:tc>
          <w:tcPr>
            <w:tcW w:w="1349" w:type="dxa"/>
            <w:shd w:val="clear" w:color="auto" w:fill="auto"/>
            <w:vAlign w:val="center"/>
          </w:tcPr>
          <w:p>
            <w:pPr>
              <w:autoSpaceDE w:val="0"/>
              <w:autoSpaceDN w:val="0"/>
              <w:adjustRightInd w:val="0"/>
              <w:snapToGrid w:val="0"/>
              <w:spacing w:line="240" w:lineRule="atLeast"/>
              <w:jc w:val="left"/>
              <w:textAlignment w:val="center"/>
              <w:rPr>
                <w:color w:val="auto"/>
                <w:kern w:val="0"/>
                <w:szCs w:val="21"/>
              </w:rPr>
            </w:pPr>
            <w:r>
              <w:rPr>
                <w:color w:val="auto"/>
                <w:kern w:val="0"/>
                <w:szCs w:val="21"/>
                <w:lang w:bidi="ar"/>
              </w:rPr>
              <w:t>评价部门绩效目标实际实现程度与预期目标的偏离度。</w:t>
            </w:r>
          </w:p>
        </w:tc>
        <w:tc>
          <w:tcPr>
            <w:tcW w:w="3967" w:type="dxa"/>
            <w:shd w:val="clear" w:color="auto" w:fill="auto"/>
            <w:vAlign w:val="center"/>
          </w:tcPr>
          <w:p>
            <w:pPr>
              <w:autoSpaceDE w:val="0"/>
              <w:autoSpaceDN w:val="0"/>
              <w:adjustRightInd w:val="0"/>
              <w:snapToGrid w:val="0"/>
              <w:spacing w:line="240" w:lineRule="atLeast"/>
              <w:jc w:val="left"/>
              <w:textAlignment w:val="center"/>
              <w:rPr>
                <w:color w:val="auto"/>
                <w:kern w:val="0"/>
                <w:szCs w:val="21"/>
              </w:rPr>
            </w:pPr>
            <w:r>
              <w:rPr>
                <w:color w:val="auto"/>
                <w:kern w:val="0"/>
                <w:szCs w:val="21"/>
                <w:lang w:bidi="ar"/>
              </w:rPr>
              <w:t>以项目完成数量指标为核心，评价项目实际完成情况是否达到预期绩效目标，指标得分=达到预期绩效目标的部门项目个数/纳入绩效目标管理的部门预算项目个数*10</w:t>
            </w:r>
          </w:p>
        </w:tc>
        <w:tc>
          <w:tcPr>
            <w:tcW w:w="2622" w:type="dxa"/>
            <w:shd w:val="clear" w:color="auto" w:fill="FFFFFF"/>
            <w:vAlign w:val="center"/>
          </w:tcPr>
          <w:p>
            <w:pPr>
              <w:autoSpaceDE w:val="0"/>
              <w:autoSpaceDN w:val="0"/>
              <w:adjustRightInd w:val="0"/>
              <w:snapToGrid w:val="0"/>
              <w:spacing w:line="240" w:lineRule="atLeast"/>
              <w:jc w:val="left"/>
              <w:textAlignment w:val="center"/>
              <w:rPr>
                <w:color w:val="auto"/>
                <w:kern w:val="0"/>
                <w:szCs w:val="21"/>
              </w:rPr>
            </w:pPr>
            <w:r>
              <w:rPr>
                <w:color w:val="auto"/>
                <w:kern w:val="0"/>
                <w:szCs w:val="21"/>
                <w:lang w:bidi="ar"/>
              </w:rPr>
              <w:t>项目绩效目标申报表（数量指标）</w:t>
            </w:r>
          </w:p>
        </w:tc>
        <w:tc>
          <w:tcPr>
            <w:tcW w:w="1229" w:type="dxa"/>
            <w:vAlign w:val="center"/>
          </w:tcPr>
          <w:p>
            <w:pPr>
              <w:autoSpaceDE w:val="0"/>
              <w:autoSpaceDN w:val="0"/>
              <w:adjustRightInd w:val="0"/>
              <w:snapToGrid w:val="0"/>
              <w:spacing w:line="240" w:lineRule="atLeast"/>
              <w:jc w:val="left"/>
              <w:rPr>
                <w:color w:val="auto"/>
                <w:kern w:val="0"/>
                <w:szCs w:val="21"/>
              </w:rPr>
            </w:pPr>
          </w:p>
        </w:tc>
        <w:tc>
          <w:tcPr>
            <w:tcW w:w="688" w:type="dxa"/>
            <w:vAlign w:val="center"/>
          </w:tcPr>
          <w:p>
            <w:pPr>
              <w:autoSpaceDE w:val="0"/>
              <w:autoSpaceDN w:val="0"/>
              <w:adjustRightInd w:val="0"/>
              <w:snapToGrid w:val="0"/>
              <w:spacing w:line="240" w:lineRule="atLeast"/>
              <w:jc w:val="left"/>
              <w:rPr>
                <w:rFonts w:hint="default" w:eastAsia="宋体"/>
                <w:color w:val="auto"/>
                <w:kern w:val="0"/>
                <w:szCs w:val="21"/>
                <w:lang w:val="en-US" w:eastAsia="zh-CN"/>
              </w:rPr>
            </w:pPr>
            <w:r>
              <w:rPr>
                <w:rFonts w:hint="eastAsia"/>
                <w:color w:val="auto"/>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jc w:val="center"/>
        </w:trPr>
        <w:tc>
          <w:tcPr>
            <w:tcW w:w="1088" w:type="dxa"/>
            <w:vMerge w:val="continue"/>
            <w:shd w:val="clear" w:color="auto" w:fill="auto"/>
            <w:vAlign w:val="center"/>
          </w:tcPr>
          <w:p>
            <w:pPr>
              <w:autoSpaceDE w:val="0"/>
              <w:autoSpaceDN w:val="0"/>
              <w:adjustRightInd w:val="0"/>
              <w:snapToGrid w:val="0"/>
              <w:spacing w:line="240" w:lineRule="atLeast"/>
              <w:jc w:val="center"/>
              <w:rPr>
                <w:color w:val="auto"/>
                <w:kern w:val="0"/>
                <w:szCs w:val="21"/>
              </w:rPr>
            </w:pPr>
          </w:p>
        </w:tc>
        <w:tc>
          <w:tcPr>
            <w:tcW w:w="1113" w:type="dxa"/>
            <w:vMerge w:val="continue"/>
            <w:shd w:val="clear" w:color="auto" w:fill="auto"/>
            <w:vAlign w:val="center"/>
          </w:tcPr>
          <w:p>
            <w:pPr>
              <w:autoSpaceDE w:val="0"/>
              <w:autoSpaceDN w:val="0"/>
              <w:adjustRightInd w:val="0"/>
              <w:snapToGrid w:val="0"/>
              <w:spacing w:line="240" w:lineRule="atLeast"/>
              <w:jc w:val="center"/>
              <w:rPr>
                <w:color w:val="auto"/>
                <w:kern w:val="0"/>
                <w:szCs w:val="21"/>
              </w:rPr>
            </w:pPr>
          </w:p>
        </w:tc>
        <w:tc>
          <w:tcPr>
            <w:tcW w:w="741" w:type="dxa"/>
            <w:shd w:val="clear" w:color="auto" w:fill="auto"/>
            <w:vAlign w:val="center"/>
          </w:tcPr>
          <w:p>
            <w:pPr>
              <w:autoSpaceDE w:val="0"/>
              <w:autoSpaceDN w:val="0"/>
              <w:adjustRightInd w:val="0"/>
              <w:snapToGrid w:val="0"/>
              <w:spacing w:line="240" w:lineRule="atLeast"/>
              <w:jc w:val="center"/>
              <w:textAlignment w:val="center"/>
              <w:rPr>
                <w:color w:val="auto"/>
                <w:kern w:val="0"/>
                <w:szCs w:val="21"/>
              </w:rPr>
            </w:pPr>
            <w:r>
              <w:rPr>
                <w:color w:val="auto"/>
                <w:kern w:val="0"/>
                <w:szCs w:val="21"/>
                <w:lang w:bidi="ar"/>
              </w:rPr>
              <w:t>编制准确</w:t>
            </w:r>
          </w:p>
        </w:tc>
        <w:tc>
          <w:tcPr>
            <w:tcW w:w="489" w:type="dxa"/>
            <w:shd w:val="clear" w:color="auto" w:fill="auto"/>
            <w:vAlign w:val="center"/>
          </w:tcPr>
          <w:p>
            <w:pPr>
              <w:autoSpaceDE w:val="0"/>
              <w:autoSpaceDN w:val="0"/>
              <w:adjustRightInd w:val="0"/>
              <w:snapToGrid w:val="0"/>
              <w:spacing w:line="240" w:lineRule="atLeast"/>
              <w:jc w:val="center"/>
              <w:textAlignment w:val="center"/>
              <w:rPr>
                <w:color w:val="auto"/>
                <w:kern w:val="0"/>
                <w:szCs w:val="21"/>
              </w:rPr>
            </w:pPr>
            <w:r>
              <w:rPr>
                <w:color w:val="auto"/>
                <w:kern w:val="0"/>
                <w:szCs w:val="21"/>
                <w:lang w:bidi="ar"/>
              </w:rPr>
              <w:t>10</w:t>
            </w:r>
          </w:p>
        </w:tc>
        <w:tc>
          <w:tcPr>
            <w:tcW w:w="468" w:type="dxa"/>
            <w:shd w:val="clear" w:color="auto" w:fill="auto"/>
            <w:vAlign w:val="center"/>
          </w:tcPr>
          <w:p>
            <w:pPr>
              <w:autoSpaceDE w:val="0"/>
              <w:autoSpaceDN w:val="0"/>
              <w:adjustRightInd w:val="0"/>
              <w:snapToGrid w:val="0"/>
              <w:spacing w:line="240" w:lineRule="atLeast"/>
              <w:jc w:val="center"/>
              <w:rPr>
                <w:color w:val="auto"/>
                <w:kern w:val="0"/>
                <w:szCs w:val="21"/>
              </w:rPr>
            </w:pPr>
          </w:p>
        </w:tc>
        <w:tc>
          <w:tcPr>
            <w:tcW w:w="468" w:type="dxa"/>
            <w:shd w:val="clear" w:color="auto" w:fill="auto"/>
            <w:vAlign w:val="center"/>
          </w:tcPr>
          <w:p>
            <w:pPr>
              <w:autoSpaceDE w:val="0"/>
              <w:autoSpaceDN w:val="0"/>
              <w:adjustRightInd w:val="0"/>
              <w:snapToGrid w:val="0"/>
              <w:spacing w:line="240" w:lineRule="atLeast"/>
              <w:jc w:val="center"/>
              <w:rPr>
                <w:color w:val="auto"/>
                <w:kern w:val="0"/>
                <w:szCs w:val="21"/>
              </w:rPr>
            </w:pPr>
          </w:p>
        </w:tc>
        <w:tc>
          <w:tcPr>
            <w:tcW w:w="1349" w:type="dxa"/>
            <w:shd w:val="clear" w:color="auto" w:fill="auto"/>
            <w:vAlign w:val="center"/>
          </w:tcPr>
          <w:p>
            <w:pPr>
              <w:autoSpaceDE w:val="0"/>
              <w:autoSpaceDN w:val="0"/>
              <w:adjustRightInd w:val="0"/>
              <w:snapToGrid w:val="0"/>
              <w:spacing w:line="240" w:lineRule="atLeast"/>
              <w:jc w:val="left"/>
              <w:textAlignment w:val="center"/>
              <w:rPr>
                <w:color w:val="auto"/>
                <w:kern w:val="0"/>
                <w:szCs w:val="21"/>
              </w:rPr>
            </w:pPr>
            <w:r>
              <w:rPr>
                <w:color w:val="auto"/>
                <w:kern w:val="0"/>
                <w:szCs w:val="21"/>
                <w:lang w:bidi="ar"/>
              </w:rPr>
              <w:t>评价部门年初预算编制是否科学准确。</w:t>
            </w:r>
          </w:p>
        </w:tc>
        <w:tc>
          <w:tcPr>
            <w:tcW w:w="3967" w:type="dxa"/>
            <w:shd w:val="clear" w:color="auto" w:fill="auto"/>
            <w:vAlign w:val="center"/>
          </w:tcPr>
          <w:p>
            <w:pPr>
              <w:autoSpaceDE w:val="0"/>
              <w:autoSpaceDN w:val="0"/>
              <w:adjustRightInd w:val="0"/>
              <w:snapToGrid w:val="0"/>
              <w:spacing w:line="240" w:lineRule="atLeast"/>
              <w:jc w:val="left"/>
              <w:textAlignment w:val="center"/>
              <w:rPr>
                <w:color w:val="auto"/>
                <w:kern w:val="0"/>
                <w:szCs w:val="21"/>
              </w:rPr>
            </w:pPr>
            <w:r>
              <w:rPr>
                <w:color w:val="auto"/>
                <w:kern w:val="0"/>
                <w:szCs w:val="21"/>
                <w:lang w:bidi="ar"/>
              </w:rPr>
              <w:t>指标得分=（1-（10×部门全年预算调剂金额/年初部门预算数））*10。其中：若部门全年预算调剂金额/年初部门预算数&gt;0.1，此项得0分。</w:t>
            </w:r>
          </w:p>
        </w:tc>
        <w:tc>
          <w:tcPr>
            <w:tcW w:w="2622" w:type="dxa"/>
            <w:shd w:val="clear" w:color="auto" w:fill="FFFFFF"/>
            <w:vAlign w:val="center"/>
          </w:tcPr>
          <w:p>
            <w:pPr>
              <w:autoSpaceDE w:val="0"/>
              <w:autoSpaceDN w:val="0"/>
              <w:adjustRightInd w:val="0"/>
              <w:snapToGrid w:val="0"/>
              <w:spacing w:line="240" w:lineRule="atLeast"/>
              <w:jc w:val="left"/>
              <w:textAlignment w:val="center"/>
              <w:rPr>
                <w:color w:val="auto"/>
                <w:kern w:val="0"/>
                <w:szCs w:val="21"/>
                <w:lang w:bidi="ar"/>
              </w:rPr>
            </w:pPr>
            <w:r>
              <w:rPr>
                <w:color w:val="auto"/>
                <w:kern w:val="0"/>
                <w:szCs w:val="21"/>
                <w:lang w:bidi="ar"/>
              </w:rPr>
              <w:t>预算调剂金额：大平台中预算下达指标明细对账单—业务类型中“专项调剂”和“非专项调剂”绝对值合计数</w:t>
            </w:r>
          </w:p>
          <w:p>
            <w:pPr>
              <w:autoSpaceDE w:val="0"/>
              <w:autoSpaceDN w:val="0"/>
              <w:adjustRightInd w:val="0"/>
              <w:snapToGrid w:val="0"/>
              <w:spacing w:line="240" w:lineRule="atLeast"/>
              <w:jc w:val="left"/>
              <w:textAlignment w:val="center"/>
              <w:rPr>
                <w:color w:val="auto"/>
                <w:kern w:val="0"/>
                <w:szCs w:val="21"/>
              </w:rPr>
            </w:pPr>
            <w:r>
              <w:rPr>
                <w:color w:val="auto"/>
                <w:kern w:val="0"/>
                <w:szCs w:val="21"/>
                <w:lang w:bidi="ar"/>
              </w:rPr>
              <w:t>年初部门预算数：年初部门预算批复表，表1部门预算收支总表“本年支出合计”</w:t>
            </w:r>
          </w:p>
        </w:tc>
        <w:tc>
          <w:tcPr>
            <w:tcW w:w="1229" w:type="dxa"/>
            <w:vAlign w:val="center"/>
          </w:tcPr>
          <w:p>
            <w:pPr>
              <w:autoSpaceDE w:val="0"/>
              <w:autoSpaceDN w:val="0"/>
              <w:adjustRightInd w:val="0"/>
              <w:snapToGrid w:val="0"/>
              <w:spacing w:line="240" w:lineRule="atLeast"/>
              <w:jc w:val="left"/>
              <w:rPr>
                <w:color w:val="auto"/>
                <w:kern w:val="0"/>
                <w:szCs w:val="21"/>
              </w:rPr>
            </w:pPr>
          </w:p>
        </w:tc>
        <w:tc>
          <w:tcPr>
            <w:tcW w:w="688" w:type="dxa"/>
            <w:vAlign w:val="center"/>
          </w:tcPr>
          <w:p>
            <w:pPr>
              <w:autoSpaceDE w:val="0"/>
              <w:autoSpaceDN w:val="0"/>
              <w:adjustRightInd w:val="0"/>
              <w:snapToGrid w:val="0"/>
              <w:spacing w:line="240" w:lineRule="atLeast"/>
              <w:jc w:val="left"/>
              <w:rPr>
                <w:rFonts w:hint="default" w:eastAsia="宋体"/>
                <w:color w:val="auto"/>
                <w:kern w:val="0"/>
                <w:szCs w:val="21"/>
                <w:lang w:val="en-US" w:eastAsia="zh-CN"/>
              </w:rPr>
            </w:pPr>
            <w:r>
              <w:rPr>
                <w:rFonts w:hint="eastAsia"/>
                <w:color w:val="auto"/>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1088" w:type="dxa"/>
            <w:vMerge w:val="restart"/>
            <w:shd w:val="clear" w:color="auto" w:fill="auto"/>
            <w:vAlign w:val="center"/>
          </w:tcPr>
          <w:p>
            <w:pPr>
              <w:autoSpaceDE w:val="0"/>
              <w:autoSpaceDN w:val="0"/>
              <w:adjustRightInd w:val="0"/>
              <w:snapToGrid w:val="0"/>
              <w:spacing w:line="240" w:lineRule="atLeast"/>
              <w:jc w:val="center"/>
              <w:textAlignment w:val="center"/>
              <w:rPr>
                <w:color w:val="auto"/>
                <w:kern w:val="0"/>
                <w:szCs w:val="21"/>
                <w:lang w:bidi="ar"/>
              </w:rPr>
            </w:pPr>
            <w:r>
              <w:rPr>
                <w:color w:val="auto"/>
                <w:kern w:val="0"/>
                <w:szCs w:val="21"/>
                <w:lang w:bidi="ar"/>
              </w:rPr>
              <w:t>部门预算管理</w:t>
            </w:r>
          </w:p>
          <w:p>
            <w:pPr>
              <w:autoSpaceDE w:val="0"/>
              <w:autoSpaceDN w:val="0"/>
              <w:adjustRightInd w:val="0"/>
              <w:snapToGrid w:val="0"/>
              <w:spacing w:line="240" w:lineRule="atLeast"/>
              <w:jc w:val="center"/>
              <w:rPr>
                <w:color w:val="auto"/>
                <w:kern w:val="0"/>
                <w:szCs w:val="21"/>
              </w:rPr>
            </w:pPr>
            <w:r>
              <w:rPr>
                <w:rFonts w:hint="eastAsia"/>
                <w:color w:val="auto"/>
                <w:kern w:val="0"/>
                <w:szCs w:val="21"/>
                <w:lang w:eastAsia="zh-CN" w:bidi="ar"/>
              </w:rPr>
              <w:t>（</w:t>
            </w:r>
            <w:r>
              <w:rPr>
                <w:color w:val="auto"/>
                <w:kern w:val="0"/>
                <w:szCs w:val="21"/>
                <w:lang w:bidi="ar"/>
              </w:rPr>
              <w:t>80分）</w:t>
            </w:r>
          </w:p>
        </w:tc>
        <w:tc>
          <w:tcPr>
            <w:tcW w:w="1113" w:type="dxa"/>
            <w:vMerge w:val="restart"/>
            <w:shd w:val="clear" w:color="auto" w:fill="auto"/>
            <w:vAlign w:val="center"/>
          </w:tcPr>
          <w:p>
            <w:pPr>
              <w:autoSpaceDE w:val="0"/>
              <w:autoSpaceDN w:val="0"/>
              <w:adjustRightInd w:val="0"/>
              <w:snapToGrid w:val="0"/>
              <w:spacing w:line="240" w:lineRule="atLeast"/>
              <w:jc w:val="center"/>
              <w:textAlignment w:val="center"/>
              <w:rPr>
                <w:color w:val="auto"/>
                <w:kern w:val="0"/>
                <w:szCs w:val="21"/>
              </w:rPr>
            </w:pPr>
            <w:r>
              <w:rPr>
                <w:color w:val="auto"/>
                <w:kern w:val="0"/>
                <w:szCs w:val="21"/>
                <w:lang w:bidi="ar"/>
              </w:rPr>
              <w:t>预算执行（30分）</w:t>
            </w:r>
          </w:p>
        </w:tc>
        <w:tc>
          <w:tcPr>
            <w:tcW w:w="741" w:type="dxa"/>
            <w:shd w:val="clear" w:color="auto" w:fill="auto"/>
            <w:vAlign w:val="center"/>
          </w:tcPr>
          <w:p>
            <w:pPr>
              <w:autoSpaceDE w:val="0"/>
              <w:autoSpaceDN w:val="0"/>
              <w:adjustRightInd w:val="0"/>
              <w:snapToGrid w:val="0"/>
              <w:spacing w:line="240" w:lineRule="atLeast"/>
              <w:jc w:val="center"/>
              <w:textAlignment w:val="center"/>
              <w:rPr>
                <w:color w:val="auto"/>
                <w:kern w:val="0"/>
                <w:szCs w:val="21"/>
              </w:rPr>
            </w:pPr>
            <w:r>
              <w:rPr>
                <w:color w:val="auto"/>
                <w:kern w:val="0"/>
                <w:szCs w:val="21"/>
                <w:lang w:bidi="ar"/>
              </w:rPr>
              <w:t>支出控制</w:t>
            </w:r>
          </w:p>
        </w:tc>
        <w:tc>
          <w:tcPr>
            <w:tcW w:w="489" w:type="dxa"/>
            <w:shd w:val="clear" w:color="auto" w:fill="auto"/>
            <w:vAlign w:val="center"/>
          </w:tcPr>
          <w:p>
            <w:pPr>
              <w:autoSpaceDE w:val="0"/>
              <w:autoSpaceDN w:val="0"/>
              <w:adjustRightInd w:val="0"/>
              <w:snapToGrid w:val="0"/>
              <w:spacing w:line="240" w:lineRule="atLeast"/>
              <w:jc w:val="center"/>
              <w:textAlignment w:val="center"/>
              <w:rPr>
                <w:color w:val="auto"/>
                <w:kern w:val="0"/>
                <w:szCs w:val="21"/>
              </w:rPr>
            </w:pPr>
            <w:r>
              <w:rPr>
                <w:color w:val="auto"/>
                <w:kern w:val="0"/>
                <w:szCs w:val="21"/>
                <w:lang w:bidi="ar"/>
              </w:rPr>
              <w:t>10</w:t>
            </w:r>
          </w:p>
        </w:tc>
        <w:tc>
          <w:tcPr>
            <w:tcW w:w="468" w:type="dxa"/>
            <w:shd w:val="clear" w:color="auto" w:fill="auto"/>
            <w:vAlign w:val="center"/>
          </w:tcPr>
          <w:p>
            <w:pPr>
              <w:autoSpaceDE w:val="0"/>
              <w:autoSpaceDN w:val="0"/>
              <w:adjustRightInd w:val="0"/>
              <w:snapToGrid w:val="0"/>
              <w:spacing w:line="240" w:lineRule="atLeast"/>
              <w:jc w:val="center"/>
              <w:rPr>
                <w:color w:val="auto"/>
                <w:kern w:val="0"/>
                <w:szCs w:val="21"/>
              </w:rPr>
            </w:pPr>
          </w:p>
        </w:tc>
        <w:tc>
          <w:tcPr>
            <w:tcW w:w="468" w:type="dxa"/>
            <w:shd w:val="clear" w:color="auto" w:fill="auto"/>
            <w:vAlign w:val="center"/>
          </w:tcPr>
          <w:p>
            <w:pPr>
              <w:autoSpaceDE w:val="0"/>
              <w:autoSpaceDN w:val="0"/>
              <w:adjustRightInd w:val="0"/>
              <w:snapToGrid w:val="0"/>
              <w:spacing w:line="240" w:lineRule="atLeast"/>
              <w:jc w:val="center"/>
              <w:rPr>
                <w:color w:val="auto"/>
                <w:kern w:val="0"/>
                <w:szCs w:val="21"/>
              </w:rPr>
            </w:pPr>
          </w:p>
        </w:tc>
        <w:tc>
          <w:tcPr>
            <w:tcW w:w="1349" w:type="dxa"/>
            <w:shd w:val="clear" w:color="auto" w:fill="auto"/>
            <w:vAlign w:val="center"/>
          </w:tcPr>
          <w:p>
            <w:pPr>
              <w:autoSpaceDE w:val="0"/>
              <w:autoSpaceDN w:val="0"/>
              <w:adjustRightInd w:val="0"/>
              <w:snapToGrid w:val="0"/>
              <w:spacing w:line="240" w:lineRule="atLeast"/>
              <w:jc w:val="left"/>
              <w:textAlignment w:val="center"/>
              <w:rPr>
                <w:color w:val="auto"/>
                <w:kern w:val="0"/>
                <w:szCs w:val="21"/>
              </w:rPr>
            </w:pPr>
            <w:r>
              <w:rPr>
                <w:color w:val="auto"/>
                <w:kern w:val="0"/>
                <w:szCs w:val="21"/>
                <w:lang w:bidi="ar"/>
              </w:rPr>
              <w:t>部门公用经费及非定额公用支出控制情况。</w:t>
            </w:r>
          </w:p>
        </w:tc>
        <w:tc>
          <w:tcPr>
            <w:tcW w:w="3967" w:type="dxa"/>
            <w:shd w:val="clear" w:color="auto" w:fill="auto"/>
            <w:vAlign w:val="center"/>
          </w:tcPr>
          <w:p>
            <w:pPr>
              <w:autoSpaceDE w:val="0"/>
              <w:autoSpaceDN w:val="0"/>
              <w:adjustRightInd w:val="0"/>
              <w:snapToGrid w:val="0"/>
              <w:spacing w:line="240" w:lineRule="atLeast"/>
              <w:jc w:val="left"/>
              <w:textAlignment w:val="center"/>
              <w:rPr>
                <w:color w:val="auto"/>
                <w:kern w:val="0"/>
                <w:szCs w:val="21"/>
              </w:rPr>
            </w:pPr>
            <w:r>
              <w:rPr>
                <w:color w:val="auto"/>
                <w:kern w:val="0"/>
                <w:szCs w:val="21"/>
                <w:lang w:bidi="ar"/>
              </w:rPr>
              <w:t>计算部门日常公用经费、项目支出中“办公费、印刷费、水费、电费、物业管理费、差旅费、培训费、会议费”8个科目年初预算数与决算数偏差程度。                                              预决算偏差程度在10%以内的，得10分。偏差度在10%</w:t>
            </w:r>
            <w:r>
              <w:rPr>
                <w:rFonts w:hint="eastAsia"/>
                <w:color w:val="auto"/>
                <w:kern w:val="0"/>
                <w:szCs w:val="21"/>
                <w:lang w:eastAsia="zh-CN" w:bidi="ar"/>
              </w:rPr>
              <w:t>—</w:t>
            </w:r>
            <w:r>
              <w:rPr>
                <w:color w:val="auto"/>
                <w:kern w:val="0"/>
                <w:szCs w:val="21"/>
                <w:lang w:bidi="ar"/>
              </w:rPr>
              <w:t xml:space="preserve">20%之间的，得5分，偏差度超过20%的，不得分。                                           </w:t>
            </w:r>
          </w:p>
        </w:tc>
        <w:tc>
          <w:tcPr>
            <w:tcW w:w="2622" w:type="dxa"/>
            <w:shd w:val="clear" w:color="auto" w:fill="FFFFFF"/>
            <w:vAlign w:val="center"/>
          </w:tcPr>
          <w:p>
            <w:pPr>
              <w:autoSpaceDE w:val="0"/>
              <w:autoSpaceDN w:val="0"/>
              <w:adjustRightInd w:val="0"/>
              <w:snapToGrid w:val="0"/>
              <w:spacing w:line="240" w:lineRule="atLeast"/>
              <w:jc w:val="left"/>
              <w:textAlignment w:val="center"/>
              <w:rPr>
                <w:color w:val="auto"/>
                <w:kern w:val="0"/>
                <w:szCs w:val="21"/>
                <w:lang w:bidi="ar"/>
              </w:rPr>
            </w:pPr>
            <w:r>
              <w:rPr>
                <w:color w:val="auto"/>
                <w:kern w:val="0"/>
                <w:szCs w:val="21"/>
                <w:lang w:bidi="ar"/>
              </w:rPr>
              <w:t>决算数：财政批复的决算套表</w:t>
            </w:r>
            <w:r>
              <w:rPr>
                <w:rFonts w:hint="eastAsia"/>
                <w:color w:val="auto"/>
                <w:kern w:val="0"/>
                <w:szCs w:val="21"/>
                <w:lang w:eastAsia="zh-CN" w:bidi="ar"/>
              </w:rPr>
              <w:t>－</w:t>
            </w:r>
            <w:r>
              <w:rPr>
                <w:color w:val="auto"/>
                <w:kern w:val="0"/>
                <w:szCs w:val="21"/>
                <w:lang w:bidi="ar"/>
              </w:rPr>
              <w:t>从决算科目里删选</w:t>
            </w:r>
          </w:p>
          <w:p>
            <w:pPr>
              <w:autoSpaceDE w:val="0"/>
              <w:autoSpaceDN w:val="0"/>
              <w:adjustRightInd w:val="0"/>
              <w:snapToGrid w:val="0"/>
              <w:spacing w:line="240" w:lineRule="atLeast"/>
              <w:jc w:val="left"/>
              <w:textAlignment w:val="center"/>
              <w:rPr>
                <w:color w:val="auto"/>
                <w:kern w:val="0"/>
                <w:szCs w:val="21"/>
                <w:lang w:bidi="ar"/>
              </w:rPr>
            </w:pPr>
            <w:r>
              <w:rPr>
                <w:color w:val="auto"/>
                <w:kern w:val="0"/>
                <w:szCs w:val="21"/>
                <w:lang w:bidi="ar"/>
              </w:rPr>
              <w:t>预算数：财政批复预算公开表</w:t>
            </w:r>
          </w:p>
          <w:p>
            <w:pPr>
              <w:autoSpaceDE w:val="0"/>
              <w:autoSpaceDN w:val="0"/>
              <w:adjustRightInd w:val="0"/>
              <w:snapToGrid w:val="0"/>
              <w:spacing w:line="240" w:lineRule="atLeast"/>
              <w:jc w:val="left"/>
              <w:textAlignment w:val="center"/>
              <w:rPr>
                <w:color w:val="auto"/>
                <w:kern w:val="0"/>
                <w:szCs w:val="21"/>
              </w:rPr>
            </w:pPr>
            <w:r>
              <w:rPr>
                <w:color w:val="auto"/>
                <w:kern w:val="0"/>
                <w:szCs w:val="21"/>
                <w:lang w:bidi="ar"/>
              </w:rPr>
              <w:t>偏差程度=（决算数-预算数）的绝对值/决算数*100%</w:t>
            </w:r>
          </w:p>
        </w:tc>
        <w:tc>
          <w:tcPr>
            <w:tcW w:w="1229" w:type="dxa"/>
            <w:vAlign w:val="center"/>
          </w:tcPr>
          <w:p>
            <w:pPr>
              <w:autoSpaceDE w:val="0"/>
              <w:autoSpaceDN w:val="0"/>
              <w:adjustRightInd w:val="0"/>
              <w:snapToGrid w:val="0"/>
              <w:spacing w:line="240" w:lineRule="atLeast"/>
              <w:jc w:val="left"/>
              <w:rPr>
                <w:color w:val="auto"/>
                <w:kern w:val="0"/>
                <w:szCs w:val="21"/>
              </w:rPr>
            </w:pPr>
          </w:p>
        </w:tc>
        <w:tc>
          <w:tcPr>
            <w:tcW w:w="688" w:type="dxa"/>
            <w:vAlign w:val="center"/>
          </w:tcPr>
          <w:p>
            <w:pPr>
              <w:autoSpaceDE w:val="0"/>
              <w:autoSpaceDN w:val="0"/>
              <w:adjustRightInd w:val="0"/>
              <w:snapToGrid w:val="0"/>
              <w:spacing w:line="240" w:lineRule="atLeast"/>
              <w:jc w:val="left"/>
              <w:rPr>
                <w:rFonts w:hint="default" w:eastAsia="宋体"/>
                <w:color w:val="auto"/>
                <w:kern w:val="0"/>
                <w:szCs w:val="21"/>
                <w:lang w:val="en-US" w:eastAsia="zh-CN"/>
              </w:rPr>
            </w:pPr>
            <w:r>
              <w:rPr>
                <w:rFonts w:hint="eastAsia"/>
                <w:color w:val="auto"/>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jc w:val="center"/>
        </w:trPr>
        <w:tc>
          <w:tcPr>
            <w:tcW w:w="1088" w:type="dxa"/>
            <w:vMerge w:val="continue"/>
            <w:shd w:val="clear" w:color="auto" w:fill="auto"/>
            <w:vAlign w:val="center"/>
          </w:tcPr>
          <w:p>
            <w:pPr>
              <w:autoSpaceDE w:val="0"/>
              <w:autoSpaceDN w:val="0"/>
              <w:adjustRightInd w:val="0"/>
              <w:snapToGrid w:val="0"/>
              <w:spacing w:line="240" w:lineRule="atLeast"/>
              <w:jc w:val="center"/>
              <w:rPr>
                <w:color w:val="auto"/>
                <w:kern w:val="0"/>
                <w:szCs w:val="21"/>
              </w:rPr>
            </w:pPr>
          </w:p>
        </w:tc>
        <w:tc>
          <w:tcPr>
            <w:tcW w:w="1113" w:type="dxa"/>
            <w:vMerge w:val="continue"/>
            <w:shd w:val="clear" w:color="auto" w:fill="auto"/>
            <w:vAlign w:val="center"/>
          </w:tcPr>
          <w:p>
            <w:pPr>
              <w:autoSpaceDE w:val="0"/>
              <w:autoSpaceDN w:val="0"/>
              <w:adjustRightInd w:val="0"/>
              <w:snapToGrid w:val="0"/>
              <w:spacing w:line="240" w:lineRule="atLeast"/>
              <w:jc w:val="center"/>
              <w:rPr>
                <w:color w:val="auto"/>
                <w:kern w:val="0"/>
                <w:szCs w:val="21"/>
              </w:rPr>
            </w:pPr>
          </w:p>
        </w:tc>
        <w:tc>
          <w:tcPr>
            <w:tcW w:w="741" w:type="dxa"/>
            <w:shd w:val="clear" w:color="auto" w:fill="auto"/>
            <w:vAlign w:val="center"/>
          </w:tcPr>
          <w:p>
            <w:pPr>
              <w:autoSpaceDE w:val="0"/>
              <w:autoSpaceDN w:val="0"/>
              <w:adjustRightInd w:val="0"/>
              <w:snapToGrid w:val="0"/>
              <w:spacing w:line="240" w:lineRule="atLeast"/>
              <w:jc w:val="center"/>
              <w:textAlignment w:val="center"/>
              <w:rPr>
                <w:color w:val="auto"/>
                <w:kern w:val="0"/>
                <w:szCs w:val="21"/>
              </w:rPr>
            </w:pPr>
            <w:r>
              <w:rPr>
                <w:color w:val="auto"/>
                <w:kern w:val="0"/>
                <w:szCs w:val="21"/>
                <w:lang w:bidi="ar"/>
              </w:rPr>
              <w:t>动态调整</w:t>
            </w:r>
          </w:p>
        </w:tc>
        <w:tc>
          <w:tcPr>
            <w:tcW w:w="489" w:type="dxa"/>
            <w:shd w:val="clear" w:color="auto" w:fill="auto"/>
            <w:vAlign w:val="center"/>
          </w:tcPr>
          <w:p>
            <w:pPr>
              <w:autoSpaceDE w:val="0"/>
              <w:autoSpaceDN w:val="0"/>
              <w:adjustRightInd w:val="0"/>
              <w:snapToGrid w:val="0"/>
              <w:spacing w:line="240" w:lineRule="atLeast"/>
              <w:jc w:val="center"/>
              <w:textAlignment w:val="center"/>
              <w:rPr>
                <w:color w:val="auto"/>
                <w:kern w:val="0"/>
                <w:szCs w:val="21"/>
              </w:rPr>
            </w:pPr>
            <w:r>
              <w:rPr>
                <w:color w:val="auto"/>
                <w:kern w:val="0"/>
                <w:szCs w:val="21"/>
                <w:lang w:bidi="ar"/>
              </w:rPr>
              <w:t>10</w:t>
            </w:r>
          </w:p>
        </w:tc>
        <w:tc>
          <w:tcPr>
            <w:tcW w:w="468" w:type="dxa"/>
            <w:shd w:val="clear" w:color="auto" w:fill="auto"/>
            <w:vAlign w:val="center"/>
          </w:tcPr>
          <w:p>
            <w:pPr>
              <w:autoSpaceDE w:val="0"/>
              <w:autoSpaceDN w:val="0"/>
              <w:adjustRightInd w:val="0"/>
              <w:snapToGrid w:val="0"/>
              <w:spacing w:line="240" w:lineRule="atLeast"/>
              <w:jc w:val="center"/>
              <w:rPr>
                <w:color w:val="auto"/>
                <w:kern w:val="0"/>
                <w:szCs w:val="21"/>
              </w:rPr>
            </w:pPr>
          </w:p>
        </w:tc>
        <w:tc>
          <w:tcPr>
            <w:tcW w:w="468" w:type="dxa"/>
            <w:shd w:val="clear" w:color="auto" w:fill="auto"/>
            <w:vAlign w:val="center"/>
          </w:tcPr>
          <w:p>
            <w:pPr>
              <w:autoSpaceDE w:val="0"/>
              <w:autoSpaceDN w:val="0"/>
              <w:adjustRightInd w:val="0"/>
              <w:snapToGrid w:val="0"/>
              <w:spacing w:line="240" w:lineRule="atLeast"/>
              <w:jc w:val="center"/>
              <w:rPr>
                <w:color w:val="auto"/>
                <w:kern w:val="0"/>
                <w:szCs w:val="21"/>
              </w:rPr>
            </w:pPr>
          </w:p>
        </w:tc>
        <w:tc>
          <w:tcPr>
            <w:tcW w:w="1349" w:type="dxa"/>
            <w:shd w:val="clear" w:color="auto" w:fill="auto"/>
            <w:vAlign w:val="center"/>
          </w:tcPr>
          <w:p>
            <w:pPr>
              <w:autoSpaceDE w:val="0"/>
              <w:autoSpaceDN w:val="0"/>
              <w:adjustRightInd w:val="0"/>
              <w:snapToGrid w:val="0"/>
              <w:spacing w:line="240" w:lineRule="atLeast"/>
              <w:jc w:val="left"/>
              <w:textAlignment w:val="center"/>
              <w:rPr>
                <w:color w:val="auto"/>
                <w:kern w:val="0"/>
                <w:szCs w:val="21"/>
              </w:rPr>
            </w:pPr>
            <w:r>
              <w:rPr>
                <w:color w:val="auto"/>
                <w:kern w:val="0"/>
                <w:szCs w:val="21"/>
                <w:lang w:bidi="ar"/>
              </w:rPr>
              <w:t>评价部门开展绩效运行监控后，将绩效监控结果应用到预算调整的情况。</w:t>
            </w:r>
          </w:p>
        </w:tc>
        <w:tc>
          <w:tcPr>
            <w:tcW w:w="3967" w:type="dxa"/>
            <w:shd w:val="clear" w:color="auto" w:fill="auto"/>
            <w:vAlign w:val="center"/>
          </w:tcPr>
          <w:p>
            <w:pPr>
              <w:autoSpaceDE w:val="0"/>
              <w:autoSpaceDN w:val="0"/>
              <w:adjustRightInd w:val="0"/>
              <w:snapToGrid w:val="0"/>
              <w:spacing w:line="240" w:lineRule="atLeast"/>
              <w:jc w:val="left"/>
              <w:textAlignment w:val="center"/>
              <w:rPr>
                <w:color w:val="auto"/>
                <w:kern w:val="0"/>
                <w:szCs w:val="21"/>
                <w:lang w:bidi="ar"/>
              </w:rPr>
            </w:pPr>
            <w:r>
              <w:rPr>
                <w:color w:val="auto"/>
                <w:kern w:val="0"/>
                <w:szCs w:val="21"/>
                <w:lang w:bidi="ar"/>
              </w:rPr>
              <w:t>1.当部门绩效监控调整取消额和结余注销额均不为零时，指标得分=部门项目支出绩效监控调整取消额÷</w:t>
            </w:r>
            <w:r>
              <w:rPr>
                <w:rFonts w:hint="eastAsia"/>
                <w:color w:val="auto"/>
                <w:kern w:val="0"/>
                <w:szCs w:val="21"/>
                <w:lang w:eastAsia="zh-CN" w:bidi="ar"/>
              </w:rPr>
              <w:t>（</w:t>
            </w:r>
            <w:r>
              <w:rPr>
                <w:color w:val="auto"/>
                <w:kern w:val="0"/>
                <w:szCs w:val="21"/>
                <w:lang w:bidi="ar"/>
              </w:rPr>
              <w:t xml:space="preserve">部门绩效监控调整取消额+预算结余注销额）*10                                                  2.当部门绩效监控调整取消额为零，结余注销额不为零时，指标得分=（1-10*结余注销额/年度预算总额）*10，结余注销额超过部门年度预算总额10%的，指标不得分。                  </w:t>
            </w:r>
          </w:p>
          <w:p>
            <w:pPr>
              <w:autoSpaceDE w:val="0"/>
              <w:autoSpaceDN w:val="0"/>
              <w:adjustRightInd w:val="0"/>
              <w:snapToGrid w:val="0"/>
              <w:spacing w:line="240" w:lineRule="atLeast"/>
              <w:jc w:val="left"/>
              <w:textAlignment w:val="center"/>
              <w:rPr>
                <w:color w:val="auto"/>
                <w:kern w:val="0"/>
                <w:szCs w:val="21"/>
              </w:rPr>
            </w:pPr>
            <w:r>
              <w:rPr>
                <w:color w:val="auto"/>
                <w:kern w:val="0"/>
                <w:szCs w:val="21"/>
                <w:lang w:bidi="ar"/>
              </w:rPr>
              <w:t xml:space="preserve">3.当部门绩效监控调整取消额与结余注销额均为零时，得满分。   </w:t>
            </w:r>
          </w:p>
        </w:tc>
        <w:tc>
          <w:tcPr>
            <w:tcW w:w="2622" w:type="dxa"/>
            <w:shd w:val="clear" w:color="auto" w:fill="FFFFFF"/>
            <w:vAlign w:val="center"/>
          </w:tcPr>
          <w:p>
            <w:pPr>
              <w:autoSpaceDE w:val="0"/>
              <w:autoSpaceDN w:val="0"/>
              <w:adjustRightInd w:val="0"/>
              <w:snapToGrid w:val="0"/>
              <w:spacing w:line="240" w:lineRule="atLeast"/>
              <w:jc w:val="left"/>
              <w:textAlignment w:val="center"/>
              <w:rPr>
                <w:color w:val="auto"/>
                <w:kern w:val="0"/>
                <w:szCs w:val="21"/>
                <w:lang w:bidi="ar"/>
              </w:rPr>
            </w:pPr>
            <w:r>
              <w:rPr>
                <w:color w:val="auto"/>
                <w:kern w:val="0"/>
                <w:szCs w:val="21"/>
                <w:lang w:bidi="ar"/>
              </w:rPr>
              <w:t>预决算套表（Z01调整预算数、CS01）</w:t>
            </w:r>
          </w:p>
          <w:p>
            <w:pPr>
              <w:autoSpaceDE w:val="0"/>
              <w:autoSpaceDN w:val="0"/>
              <w:adjustRightInd w:val="0"/>
              <w:snapToGrid w:val="0"/>
              <w:spacing w:line="240" w:lineRule="atLeast"/>
              <w:jc w:val="left"/>
              <w:textAlignment w:val="center"/>
              <w:rPr>
                <w:color w:val="auto"/>
                <w:kern w:val="0"/>
                <w:szCs w:val="21"/>
                <w:lang w:bidi="ar"/>
              </w:rPr>
            </w:pPr>
            <w:r>
              <w:rPr>
                <w:color w:val="auto"/>
                <w:kern w:val="0"/>
                <w:szCs w:val="21"/>
                <w:lang w:bidi="ar"/>
              </w:rPr>
              <w:t>年度预算总额：Z01总计调整预算数</w:t>
            </w:r>
          </w:p>
          <w:p>
            <w:pPr>
              <w:autoSpaceDE w:val="0"/>
              <w:autoSpaceDN w:val="0"/>
              <w:adjustRightInd w:val="0"/>
              <w:snapToGrid w:val="0"/>
              <w:spacing w:line="240" w:lineRule="atLeast"/>
              <w:jc w:val="left"/>
              <w:textAlignment w:val="center"/>
              <w:rPr>
                <w:color w:val="auto"/>
                <w:kern w:val="0"/>
                <w:szCs w:val="21"/>
                <w:lang w:bidi="ar"/>
              </w:rPr>
            </w:pPr>
            <w:r>
              <w:rPr>
                <w:color w:val="auto"/>
                <w:kern w:val="0"/>
                <w:szCs w:val="21"/>
                <w:lang w:bidi="ar"/>
              </w:rPr>
              <w:t>绩效监控调整取消额：调整前年初结转和结余-调整后年初结转和结余=0，则没有取消额</w:t>
            </w:r>
          </w:p>
          <w:p>
            <w:pPr>
              <w:autoSpaceDE w:val="0"/>
              <w:autoSpaceDN w:val="0"/>
              <w:adjustRightInd w:val="0"/>
              <w:snapToGrid w:val="0"/>
              <w:spacing w:line="240" w:lineRule="atLeast"/>
              <w:jc w:val="left"/>
              <w:textAlignment w:val="center"/>
              <w:rPr>
                <w:color w:val="auto"/>
                <w:kern w:val="0"/>
                <w:szCs w:val="21"/>
              </w:rPr>
            </w:pPr>
            <w:r>
              <w:rPr>
                <w:color w:val="auto"/>
                <w:kern w:val="0"/>
                <w:szCs w:val="21"/>
                <w:lang w:bidi="ar"/>
              </w:rPr>
              <w:t>预算结余注销额：归集上缴和缴回资金栏为0，表示当年没有注销，如果有数就是注销额</w:t>
            </w:r>
          </w:p>
        </w:tc>
        <w:tc>
          <w:tcPr>
            <w:tcW w:w="1229" w:type="dxa"/>
            <w:vAlign w:val="center"/>
          </w:tcPr>
          <w:p>
            <w:pPr>
              <w:autoSpaceDE w:val="0"/>
              <w:autoSpaceDN w:val="0"/>
              <w:adjustRightInd w:val="0"/>
              <w:snapToGrid w:val="0"/>
              <w:spacing w:line="240" w:lineRule="atLeast"/>
              <w:jc w:val="left"/>
              <w:rPr>
                <w:color w:val="auto"/>
                <w:kern w:val="0"/>
                <w:szCs w:val="21"/>
              </w:rPr>
            </w:pPr>
          </w:p>
        </w:tc>
        <w:tc>
          <w:tcPr>
            <w:tcW w:w="688" w:type="dxa"/>
            <w:vAlign w:val="center"/>
          </w:tcPr>
          <w:p>
            <w:pPr>
              <w:autoSpaceDE w:val="0"/>
              <w:autoSpaceDN w:val="0"/>
              <w:adjustRightInd w:val="0"/>
              <w:snapToGrid w:val="0"/>
              <w:spacing w:line="240" w:lineRule="atLeast"/>
              <w:jc w:val="left"/>
              <w:rPr>
                <w:rFonts w:hint="default" w:eastAsia="宋体"/>
                <w:color w:val="auto"/>
                <w:kern w:val="0"/>
                <w:szCs w:val="21"/>
                <w:lang w:val="en-US" w:eastAsia="zh-CN"/>
              </w:rPr>
            </w:pPr>
            <w:r>
              <w:rPr>
                <w:rFonts w:hint="eastAsia"/>
                <w:color w:val="auto"/>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1088" w:type="dxa"/>
            <w:vMerge w:val="continue"/>
            <w:shd w:val="clear" w:color="auto" w:fill="auto"/>
            <w:vAlign w:val="center"/>
          </w:tcPr>
          <w:p>
            <w:pPr>
              <w:autoSpaceDE w:val="0"/>
              <w:autoSpaceDN w:val="0"/>
              <w:adjustRightInd w:val="0"/>
              <w:snapToGrid w:val="0"/>
              <w:spacing w:line="240" w:lineRule="atLeast"/>
              <w:jc w:val="center"/>
              <w:rPr>
                <w:color w:val="auto"/>
                <w:kern w:val="0"/>
                <w:szCs w:val="21"/>
              </w:rPr>
            </w:pPr>
          </w:p>
        </w:tc>
        <w:tc>
          <w:tcPr>
            <w:tcW w:w="1113" w:type="dxa"/>
            <w:vMerge w:val="continue"/>
            <w:shd w:val="clear" w:color="auto" w:fill="auto"/>
            <w:vAlign w:val="center"/>
          </w:tcPr>
          <w:p>
            <w:pPr>
              <w:autoSpaceDE w:val="0"/>
              <w:autoSpaceDN w:val="0"/>
              <w:adjustRightInd w:val="0"/>
              <w:snapToGrid w:val="0"/>
              <w:spacing w:line="240" w:lineRule="atLeast"/>
              <w:jc w:val="center"/>
              <w:rPr>
                <w:color w:val="auto"/>
                <w:kern w:val="0"/>
                <w:szCs w:val="21"/>
              </w:rPr>
            </w:pPr>
          </w:p>
        </w:tc>
        <w:tc>
          <w:tcPr>
            <w:tcW w:w="741" w:type="dxa"/>
            <w:shd w:val="clear" w:color="auto" w:fill="auto"/>
            <w:vAlign w:val="center"/>
          </w:tcPr>
          <w:p>
            <w:pPr>
              <w:autoSpaceDE w:val="0"/>
              <w:autoSpaceDN w:val="0"/>
              <w:adjustRightInd w:val="0"/>
              <w:snapToGrid w:val="0"/>
              <w:spacing w:line="240" w:lineRule="atLeast"/>
              <w:jc w:val="center"/>
              <w:textAlignment w:val="center"/>
              <w:rPr>
                <w:color w:val="auto"/>
                <w:kern w:val="0"/>
                <w:szCs w:val="21"/>
              </w:rPr>
            </w:pPr>
            <w:r>
              <w:rPr>
                <w:color w:val="auto"/>
                <w:kern w:val="0"/>
                <w:szCs w:val="21"/>
                <w:lang w:bidi="ar"/>
              </w:rPr>
              <w:t>执行进度</w:t>
            </w:r>
          </w:p>
        </w:tc>
        <w:tc>
          <w:tcPr>
            <w:tcW w:w="489" w:type="dxa"/>
            <w:shd w:val="clear" w:color="auto" w:fill="auto"/>
            <w:vAlign w:val="center"/>
          </w:tcPr>
          <w:p>
            <w:pPr>
              <w:autoSpaceDE w:val="0"/>
              <w:autoSpaceDN w:val="0"/>
              <w:adjustRightInd w:val="0"/>
              <w:snapToGrid w:val="0"/>
              <w:spacing w:line="240" w:lineRule="atLeast"/>
              <w:jc w:val="center"/>
              <w:textAlignment w:val="center"/>
              <w:rPr>
                <w:color w:val="auto"/>
                <w:kern w:val="0"/>
                <w:szCs w:val="21"/>
              </w:rPr>
            </w:pPr>
            <w:r>
              <w:rPr>
                <w:color w:val="auto"/>
                <w:kern w:val="0"/>
                <w:szCs w:val="21"/>
                <w:lang w:bidi="ar"/>
              </w:rPr>
              <w:t>10</w:t>
            </w:r>
          </w:p>
        </w:tc>
        <w:tc>
          <w:tcPr>
            <w:tcW w:w="468" w:type="dxa"/>
            <w:shd w:val="clear" w:color="auto" w:fill="auto"/>
            <w:vAlign w:val="center"/>
          </w:tcPr>
          <w:p>
            <w:pPr>
              <w:autoSpaceDE w:val="0"/>
              <w:autoSpaceDN w:val="0"/>
              <w:adjustRightInd w:val="0"/>
              <w:snapToGrid w:val="0"/>
              <w:spacing w:line="240" w:lineRule="atLeast"/>
              <w:jc w:val="center"/>
              <w:rPr>
                <w:color w:val="auto"/>
                <w:kern w:val="0"/>
                <w:szCs w:val="21"/>
              </w:rPr>
            </w:pPr>
          </w:p>
        </w:tc>
        <w:tc>
          <w:tcPr>
            <w:tcW w:w="468" w:type="dxa"/>
            <w:shd w:val="clear" w:color="auto" w:fill="auto"/>
            <w:vAlign w:val="center"/>
          </w:tcPr>
          <w:p>
            <w:pPr>
              <w:autoSpaceDE w:val="0"/>
              <w:autoSpaceDN w:val="0"/>
              <w:adjustRightInd w:val="0"/>
              <w:snapToGrid w:val="0"/>
              <w:spacing w:line="240" w:lineRule="atLeast"/>
              <w:jc w:val="center"/>
              <w:rPr>
                <w:color w:val="auto"/>
                <w:kern w:val="0"/>
                <w:szCs w:val="21"/>
              </w:rPr>
            </w:pPr>
          </w:p>
        </w:tc>
        <w:tc>
          <w:tcPr>
            <w:tcW w:w="1349" w:type="dxa"/>
            <w:shd w:val="clear" w:color="auto" w:fill="auto"/>
            <w:vAlign w:val="center"/>
          </w:tcPr>
          <w:p>
            <w:pPr>
              <w:autoSpaceDE w:val="0"/>
              <w:autoSpaceDN w:val="0"/>
              <w:adjustRightInd w:val="0"/>
              <w:snapToGrid w:val="0"/>
              <w:spacing w:line="240" w:lineRule="atLeast"/>
              <w:jc w:val="left"/>
              <w:textAlignment w:val="center"/>
              <w:rPr>
                <w:color w:val="auto"/>
                <w:kern w:val="0"/>
                <w:szCs w:val="21"/>
              </w:rPr>
            </w:pPr>
            <w:r>
              <w:rPr>
                <w:color w:val="auto"/>
                <w:kern w:val="0"/>
                <w:szCs w:val="21"/>
                <w:lang w:bidi="ar"/>
              </w:rPr>
              <w:t>评价部门在6、9、11月的预算执行情况。</w:t>
            </w:r>
          </w:p>
        </w:tc>
        <w:tc>
          <w:tcPr>
            <w:tcW w:w="3967" w:type="dxa"/>
            <w:shd w:val="clear" w:color="auto" w:fill="auto"/>
            <w:vAlign w:val="center"/>
          </w:tcPr>
          <w:p>
            <w:pPr>
              <w:autoSpaceDE w:val="0"/>
              <w:autoSpaceDN w:val="0"/>
              <w:adjustRightInd w:val="0"/>
              <w:snapToGrid w:val="0"/>
              <w:spacing w:line="240" w:lineRule="atLeast"/>
              <w:jc w:val="left"/>
              <w:textAlignment w:val="center"/>
              <w:rPr>
                <w:color w:val="auto"/>
                <w:kern w:val="0"/>
                <w:szCs w:val="21"/>
              </w:rPr>
            </w:pPr>
            <w:r>
              <w:rPr>
                <w:color w:val="auto"/>
                <w:kern w:val="0"/>
                <w:szCs w:val="21"/>
                <w:lang w:bidi="ar"/>
              </w:rPr>
              <w:t>部门预算执行进度在6、9、11月应达到序时进度的80%、90%、90%，即实际支出进度分别达到40%、67.5%、82.5%。                                                     6、9、11月部门预算执行进度达到量化指标的分别得3、4、3分，未达到目标进度</w:t>
            </w:r>
            <w:r>
              <w:rPr>
                <w:rFonts w:hint="eastAsia"/>
                <w:color w:val="auto"/>
                <w:kern w:val="0"/>
                <w:szCs w:val="21"/>
                <w:lang w:eastAsia="zh-CN" w:bidi="ar"/>
              </w:rPr>
              <w:t>的</w:t>
            </w:r>
            <w:r>
              <w:rPr>
                <w:color w:val="auto"/>
                <w:kern w:val="0"/>
                <w:szCs w:val="21"/>
                <w:lang w:bidi="ar"/>
              </w:rPr>
              <w:t xml:space="preserve">按其实际进度占目标进度的比重计算得分。                                           </w:t>
            </w:r>
          </w:p>
        </w:tc>
        <w:tc>
          <w:tcPr>
            <w:tcW w:w="2622" w:type="dxa"/>
            <w:shd w:val="clear" w:color="auto" w:fill="FFFFFF"/>
            <w:vAlign w:val="center"/>
          </w:tcPr>
          <w:p>
            <w:pPr>
              <w:autoSpaceDE w:val="0"/>
              <w:autoSpaceDN w:val="0"/>
              <w:adjustRightInd w:val="0"/>
              <w:snapToGrid w:val="0"/>
              <w:spacing w:line="240" w:lineRule="atLeast"/>
              <w:jc w:val="left"/>
              <w:textAlignment w:val="center"/>
              <w:rPr>
                <w:color w:val="auto"/>
                <w:kern w:val="0"/>
                <w:szCs w:val="21"/>
              </w:rPr>
            </w:pPr>
            <w:r>
              <w:rPr>
                <w:color w:val="auto"/>
                <w:kern w:val="0"/>
                <w:szCs w:val="21"/>
                <w:lang w:bidi="ar"/>
              </w:rPr>
              <w:t>财政部门统一从国库总会计</w:t>
            </w:r>
            <w:r>
              <w:rPr>
                <w:rFonts w:hint="eastAsia"/>
                <w:color w:val="auto"/>
                <w:kern w:val="0"/>
                <w:szCs w:val="21"/>
                <w:lang w:eastAsia="zh-CN" w:bidi="ar"/>
              </w:rPr>
              <w:t>拿取</w:t>
            </w:r>
            <w:r>
              <w:rPr>
                <w:color w:val="auto"/>
                <w:kern w:val="0"/>
                <w:szCs w:val="21"/>
                <w:lang w:bidi="ar"/>
              </w:rPr>
              <w:t>数字发送到各单位</w:t>
            </w:r>
          </w:p>
        </w:tc>
        <w:tc>
          <w:tcPr>
            <w:tcW w:w="1229" w:type="dxa"/>
            <w:vAlign w:val="center"/>
          </w:tcPr>
          <w:p>
            <w:pPr>
              <w:autoSpaceDE w:val="0"/>
              <w:autoSpaceDN w:val="0"/>
              <w:adjustRightInd w:val="0"/>
              <w:snapToGrid w:val="0"/>
              <w:spacing w:line="240" w:lineRule="atLeast"/>
              <w:jc w:val="left"/>
              <w:rPr>
                <w:color w:val="auto"/>
                <w:kern w:val="0"/>
                <w:szCs w:val="21"/>
              </w:rPr>
            </w:pPr>
          </w:p>
        </w:tc>
        <w:tc>
          <w:tcPr>
            <w:tcW w:w="688" w:type="dxa"/>
            <w:vAlign w:val="center"/>
          </w:tcPr>
          <w:p>
            <w:pPr>
              <w:autoSpaceDE w:val="0"/>
              <w:autoSpaceDN w:val="0"/>
              <w:adjustRightInd w:val="0"/>
              <w:snapToGrid w:val="0"/>
              <w:spacing w:line="240" w:lineRule="atLeast"/>
              <w:jc w:val="left"/>
              <w:rPr>
                <w:rFonts w:hint="eastAsia" w:eastAsia="宋体"/>
                <w:color w:val="auto"/>
                <w:kern w:val="0"/>
                <w:szCs w:val="21"/>
                <w:lang w:val="en-US" w:eastAsia="zh-CN"/>
              </w:rPr>
            </w:pPr>
            <w:r>
              <w:rPr>
                <w:rFonts w:hint="eastAsia"/>
                <w:color w:val="auto"/>
                <w:kern w:val="0"/>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1088" w:type="dxa"/>
            <w:vMerge w:val="restart"/>
            <w:shd w:val="clear" w:color="auto" w:fill="auto"/>
            <w:vAlign w:val="center"/>
          </w:tcPr>
          <w:p>
            <w:pPr>
              <w:autoSpaceDE w:val="0"/>
              <w:autoSpaceDN w:val="0"/>
              <w:adjustRightInd w:val="0"/>
              <w:snapToGrid w:val="0"/>
              <w:spacing w:line="240" w:lineRule="atLeast"/>
              <w:jc w:val="center"/>
              <w:textAlignment w:val="center"/>
              <w:rPr>
                <w:color w:val="auto"/>
                <w:kern w:val="0"/>
                <w:szCs w:val="21"/>
                <w:lang w:bidi="ar"/>
              </w:rPr>
            </w:pPr>
            <w:r>
              <w:rPr>
                <w:color w:val="auto"/>
                <w:kern w:val="0"/>
                <w:szCs w:val="21"/>
                <w:lang w:bidi="ar"/>
              </w:rPr>
              <w:t>部门预算管理</w:t>
            </w:r>
          </w:p>
          <w:p>
            <w:pPr>
              <w:autoSpaceDE w:val="0"/>
              <w:autoSpaceDN w:val="0"/>
              <w:adjustRightInd w:val="0"/>
              <w:snapToGrid w:val="0"/>
              <w:spacing w:line="240" w:lineRule="atLeast"/>
              <w:jc w:val="center"/>
              <w:rPr>
                <w:rFonts w:hint="eastAsia" w:eastAsia="宋体"/>
                <w:color w:val="auto"/>
                <w:kern w:val="0"/>
                <w:szCs w:val="21"/>
                <w:lang w:eastAsia="zh-CN"/>
              </w:rPr>
            </w:pPr>
            <w:r>
              <w:rPr>
                <w:rFonts w:hint="eastAsia"/>
                <w:color w:val="auto"/>
                <w:kern w:val="0"/>
                <w:szCs w:val="21"/>
                <w:lang w:eastAsia="zh-CN" w:bidi="ar"/>
              </w:rPr>
              <w:t>（</w:t>
            </w:r>
            <w:r>
              <w:rPr>
                <w:color w:val="auto"/>
                <w:kern w:val="0"/>
                <w:szCs w:val="21"/>
                <w:lang w:bidi="ar"/>
              </w:rPr>
              <w:t>80分</w:t>
            </w:r>
            <w:r>
              <w:rPr>
                <w:rFonts w:hint="eastAsia"/>
                <w:color w:val="auto"/>
                <w:kern w:val="0"/>
                <w:szCs w:val="21"/>
                <w:lang w:eastAsia="zh-CN" w:bidi="ar"/>
              </w:rPr>
              <w:t>）</w:t>
            </w:r>
          </w:p>
        </w:tc>
        <w:tc>
          <w:tcPr>
            <w:tcW w:w="1113" w:type="dxa"/>
            <w:vMerge w:val="restart"/>
            <w:shd w:val="clear" w:color="auto" w:fill="auto"/>
            <w:vAlign w:val="center"/>
          </w:tcPr>
          <w:p>
            <w:pPr>
              <w:autoSpaceDE w:val="0"/>
              <w:autoSpaceDN w:val="0"/>
              <w:adjustRightInd w:val="0"/>
              <w:snapToGrid w:val="0"/>
              <w:spacing w:line="240" w:lineRule="atLeast"/>
              <w:jc w:val="center"/>
              <w:textAlignment w:val="center"/>
              <w:rPr>
                <w:color w:val="auto"/>
                <w:kern w:val="0"/>
                <w:szCs w:val="21"/>
              </w:rPr>
            </w:pPr>
            <w:r>
              <w:rPr>
                <w:color w:val="auto"/>
                <w:kern w:val="0"/>
                <w:szCs w:val="21"/>
                <w:lang w:bidi="ar"/>
              </w:rPr>
              <w:t>完成结果（20分）</w:t>
            </w:r>
          </w:p>
        </w:tc>
        <w:tc>
          <w:tcPr>
            <w:tcW w:w="741" w:type="dxa"/>
            <w:shd w:val="clear" w:color="auto" w:fill="auto"/>
            <w:vAlign w:val="center"/>
          </w:tcPr>
          <w:p>
            <w:pPr>
              <w:autoSpaceDE w:val="0"/>
              <w:autoSpaceDN w:val="0"/>
              <w:adjustRightInd w:val="0"/>
              <w:snapToGrid w:val="0"/>
              <w:spacing w:line="240" w:lineRule="atLeast"/>
              <w:jc w:val="center"/>
              <w:textAlignment w:val="center"/>
              <w:rPr>
                <w:color w:val="auto"/>
                <w:kern w:val="0"/>
                <w:szCs w:val="21"/>
              </w:rPr>
            </w:pPr>
            <w:r>
              <w:rPr>
                <w:color w:val="auto"/>
                <w:kern w:val="0"/>
                <w:szCs w:val="21"/>
                <w:lang w:bidi="ar"/>
              </w:rPr>
              <w:t>预算完成</w:t>
            </w:r>
          </w:p>
        </w:tc>
        <w:tc>
          <w:tcPr>
            <w:tcW w:w="489" w:type="dxa"/>
            <w:shd w:val="clear" w:color="auto" w:fill="auto"/>
            <w:vAlign w:val="center"/>
          </w:tcPr>
          <w:p>
            <w:pPr>
              <w:autoSpaceDE w:val="0"/>
              <w:autoSpaceDN w:val="0"/>
              <w:adjustRightInd w:val="0"/>
              <w:snapToGrid w:val="0"/>
              <w:spacing w:line="240" w:lineRule="atLeast"/>
              <w:jc w:val="center"/>
              <w:textAlignment w:val="center"/>
              <w:rPr>
                <w:color w:val="auto"/>
                <w:kern w:val="0"/>
                <w:szCs w:val="21"/>
              </w:rPr>
            </w:pPr>
            <w:r>
              <w:rPr>
                <w:color w:val="auto"/>
                <w:kern w:val="0"/>
                <w:szCs w:val="21"/>
                <w:lang w:bidi="ar"/>
              </w:rPr>
              <w:t>10</w:t>
            </w:r>
          </w:p>
        </w:tc>
        <w:tc>
          <w:tcPr>
            <w:tcW w:w="468" w:type="dxa"/>
            <w:shd w:val="clear" w:color="auto" w:fill="auto"/>
            <w:vAlign w:val="center"/>
          </w:tcPr>
          <w:p>
            <w:pPr>
              <w:autoSpaceDE w:val="0"/>
              <w:autoSpaceDN w:val="0"/>
              <w:adjustRightInd w:val="0"/>
              <w:snapToGrid w:val="0"/>
              <w:spacing w:line="240" w:lineRule="atLeast"/>
              <w:jc w:val="center"/>
              <w:rPr>
                <w:color w:val="auto"/>
                <w:kern w:val="0"/>
                <w:szCs w:val="21"/>
              </w:rPr>
            </w:pPr>
          </w:p>
        </w:tc>
        <w:tc>
          <w:tcPr>
            <w:tcW w:w="468" w:type="dxa"/>
            <w:shd w:val="clear" w:color="auto" w:fill="auto"/>
            <w:vAlign w:val="center"/>
          </w:tcPr>
          <w:p>
            <w:pPr>
              <w:autoSpaceDE w:val="0"/>
              <w:autoSpaceDN w:val="0"/>
              <w:adjustRightInd w:val="0"/>
              <w:snapToGrid w:val="0"/>
              <w:spacing w:line="240" w:lineRule="atLeast"/>
              <w:jc w:val="center"/>
              <w:rPr>
                <w:color w:val="auto"/>
                <w:kern w:val="0"/>
                <w:szCs w:val="21"/>
              </w:rPr>
            </w:pPr>
          </w:p>
        </w:tc>
        <w:tc>
          <w:tcPr>
            <w:tcW w:w="1349" w:type="dxa"/>
            <w:shd w:val="clear" w:color="auto" w:fill="auto"/>
            <w:vAlign w:val="center"/>
          </w:tcPr>
          <w:p>
            <w:pPr>
              <w:autoSpaceDE w:val="0"/>
              <w:autoSpaceDN w:val="0"/>
              <w:adjustRightInd w:val="0"/>
              <w:snapToGrid w:val="0"/>
              <w:spacing w:line="240" w:lineRule="atLeast"/>
              <w:jc w:val="left"/>
              <w:textAlignment w:val="center"/>
              <w:rPr>
                <w:color w:val="auto"/>
                <w:kern w:val="0"/>
                <w:szCs w:val="21"/>
              </w:rPr>
            </w:pPr>
            <w:r>
              <w:rPr>
                <w:color w:val="auto"/>
                <w:kern w:val="0"/>
                <w:szCs w:val="21"/>
                <w:lang w:bidi="ar"/>
              </w:rPr>
              <w:t>评价部门预算项目年终预算执行情况。</w:t>
            </w:r>
          </w:p>
        </w:tc>
        <w:tc>
          <w:tcPr>
            <w:tcW w:w="3967" w:type="dxa"/>
            <w:shd w:val="clear" w:color="auto" w:fill="auto"/>
            <w:vAlign w:val="center"/>
          </w:tcPr>
          <w:p>
            <w:pPr>
              <w:autoSpaceDE w:val="0"/>
              <w:autoSpaceDN w:val="0"/>
              <w:adjustRightInd w:val="0"/>
              <w:snapToGrid w:val="0"/>
              <w:spacing w:line="240" w:lineRule="atLeast"/>
              <w:jc w:val="left"/>
              <w:textAlignment w:val="center"/>
              <w:rPr>
                <w:color w:val="auto"/>
                <w:kern w:val="0"/>
                <w:szCs w:val="21"/>
              </w:rPr>
            </w:pPr>
            <w:r>
              <w:rPr>
                <w:color w:val="auto"/>
                <w:kern w:val="0"/>
                <w:szCs w:val="21"/>
                <w:lang w:bidi="ar"/>
              </w:rPr>
              <w:t>部门预算项目12月预算执行进度达到100%的，得10分，未达100%的，按照实际进度量化计算得分。</w:t>
            </w:r>
            <w:r>
              <w:rPr>
                <w:rFonts w:hint="eastAsia"/>
                <w:color w:val="auto"/>
                <w:kern w:val="0"/>
                <w:szCs w:val="21"/>
                <w:lang w:eastAsia="zh-CN" w:bidi="ar"/>
              </w:rPr>
              <w:t>（</w:t>
            </w:r>
            <w:r>
              <w:rPr>
                <w:color w:val="auto"/>
                <w:kern w:val="0"/>
                <w:szCs w:val="21"/>
                <w:lang w:bidi="ar"/>
              </w:rPr>
              <w:t>含所有下属单位</w:t>
            </w:r>
            <w:r>
              <w:rPr>
                <w:rFonts w:hint="eastAsia"/>
                <w:color w:val="auto"/>
                <w:kern w:val="0"/>
                <w:szCs w:val="21"/>
                <w:lang w:eastAsia="zh-CN" w:bidi="ar"/>
              </w:rPr>
              <w:t>）</w:t>
            </w:r>
          </w:p>
        </w:tc>
        <w:tc>
          <w:tcPr>
            <w:tcW w:w="2622" w:type="dxa"/>
            <w:shd w:val="clear" w:color="auto" w:fill="FFFFFF"/>
            <w:vAlign w:val="center"/>
          </w:tcPr>
          <w:p>
            <w:pPr>
              <w:autoSpaceDE w:val="0"/>
              <w:autoSpaceDN w:val="0"/>
              <w:adjustRightInd w:val="0"/>
              <w:snapToGrid w:val="0"/>
              <w:spacing w:line="240" w:lineRule="atLeast"/>
              <w:jc w:val="left"/>
              <w:textAlignment w:val="center"/>
              <w:rPr>
                <w:color w:val="auto"/>
                <w:kern w:val="0"/>
                <w:szCs w:val="21"/>
              </w:rPr>
            </w:pPr>
            <w:r>
              <w:rPr>
                <w:color w:val="auto"/>
                <w:kern w:val="0"/>
                <w:szCs w:val="21"/>
                <w:lang w:bidi="ar"/>
              </w:rPr>
              <w:t>预决算套表（Z01调整预算数、决算数）；实际进度量化计算得分=80%*10=8</w:t>
            </w:r>
          </w:p>
        </w:tc>
        <w:tc>
          <w:tcPr>
            <w:tcW w:w="1229" w:type="dxa"/>
            <w:vAlign w:val="center"/>
          </w:tcPr>
          <w:p>
            <w:pPr>
              <w:autoSpaceDE w:val="0"/>
              <w:autoSpaceDN w:val="0"/>
              <w:adjustRightInd w:val="0"/>
              <w:snapToGrid w:val="0"/>
              <w:spacing w:line="240" w:lineRule="atLeast"/>
              <w:jc w:val="left"/>
              <w:rPr>
                <w:color w:val="auto"/>
                <w:kern w:val="0"/>
                <w:szCs w:val="21"/>
              </w:rPr>
            </w:pPr>
          </w:p>
        </w:tc>
        <w:tc>
          <w:tcPr>
            <w:tcW w:w="688" w:type="dxa"/>
            <w:vAlign w:val="center"/>
          </w:tcPr>
          <w:p>
            <w:pPr>
              <w:autoSpaceDE w:val="0"/>
              <w:autoSpaceDN w:val="0"/>
              <w:adjustRightInd w:val="0"/>
              <w:snapToGrid w:val="0"/>
              <w:spacing w:line="240" w:lineRule="atLeast"/>
              <w:jc w:val="left"/>
              <w:rPr>
                <w:rFonts w:hint="eastAsia" w:eastAsia="宋体"/>
                <w:color w:val="auto"/>
                <w:kern w:val="0"/>
                <w:szCs w:val="21"/>
                <w:lang w:val="en-US" w:eastAsia="zh-CN"/>
              </w:rPr>
            </w:pPr>
            <w:r>
              <w:rPr>
                <w:rFonts w:hint="eastAsia"/>
                <w:color w:val="auto"/>
                <w:kern w:val="0"/>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1088" w:type="dxa"/>
            <w:vMerge w:val="continue"/>
            <w:shd w:val="clear" w:color="auto" w:fill="auto"/>
            <w:vAlign w:val="center"/>
          </w:tcPr>
          <w:p>
            <w:pPr>
              <w:autoSpaceDE w:val="0"/>
              <w:autoSpaceDN w:val="0"/>
              <w:adjustRightInd w:val="0"/>
              <w:snapToGrid w:val="0"/>
              <w:spacing w:line="240" w:lineRule="atLeast"/>
              <w:jc w:val="center"/>
              <w:rPr>
                <w:color w:val="auto"/>
                <w:kern w:val="0"/>
                <w:szCs w:val="21"/>
              </w:rPr>
            </w:pPr>
          </w:p>
        </w:tc>
        <w:tc>
          <w:tcPr>
            <w:tcW w:w="1113" w:type="dxa"/>
            <w:vMerge w:val="continue"/>
            <w:shd w:val="clear" w:color="auto" w:fill="auto"/>
            <w:vAlign w:val="center"/>
          </w:tcPr>
          <w:p>
            <w:pPr>
              <w:autoSpaceDE w:val="0"/>
              <w:autoSpaceDN w:val="0"/>
              <w:adjustRightInd w:val="0"/>
              <w:snapToGrid w:val="0"/>
              <w:spacing w:line="240" w:lineRule="atLeast"/>
              <w:jc w:val="center"/>
              <w:rPr>
                <w:color w:val="auto"/>
                <w:kern w:val="0"/>
                <w:szCs w:val="21"/>
              </w:rPr>
            </w:pPr>
          </w:p>
        </w:tc>
        <w:tc>
          <w:tcPr>
            <w:tcW w:w="741" w:type="dxa"/>
            <w:shd w:val="clear" w:color="auto" w:fill="auto"/>
            <w:vAlign w:val="center"/>
          </w:tcPr>
          <w:p>
            <w:pPr>
              <w:autoSpaceDE w:val="0"/>
              <w:autoSpaceDN w:val="0"/>
              <w:adjustRightInd w:val="0"/>
              <w:snapToGrid w:val="0"/>
              <w:spacing w:line="240" w:lineRule="atLeast"/>
              <w:jc w:val="center"/>
              <w:textAlignment w:val="center"/>
              <w:rPr>
                <w:color w:val="auto"/>
                <w:kern w:val="0"/>
                <w:szCs w:val="21"/>
              </w:rPr>
            </w:pPr>
            <w:r>
              <w:rPr>
                <w:color w:val="auto"/>
                <w:kern w:val="0"/>
                <w:szCs w:val="21"/>
                <w:lang w:bidi="ar"/>
              </w:rPr>
              <w:t>违规记录</w:t>
            </w:r>
          </w:p>
        </w:tc>
        <w:tc>
          <w:tcPr>
            <w:tcW w:w="489" w:type="dxa"/>
            <w:shd w:val="clear" w:color="auto" w:fill="auto"/>
            <w:vAlign w:val="center"/>
          </w:tcPr>
          <w:p>
            <w:pPr>
              <w:autoSpaceDE w:val="0"/>
              <w:autoSpaceDN w:val="0"/>
              <w:adjustRightInd w:val="0"/>
              <w:snapToGrid w:val="0"/>
              <w:spacing w:line="240" w:lineRule="atLeast"/>
              <w:jc w:val="center"/>
              <w:textAlignment w:val="center"/>
              <w:rPr>
                <w:color w:val="auto"/>
                <w:kern w:val="0"/>
                <w:szCs w:val="21"/>
              </w:rPr>
            </w:pPr>
            <w:r>
              <w:rPr>
                <w:color w:val="auto"/>
                <w:kern w:val="0"/>
                <w:szCs w:val="21"/>
                <w:lang w:bidi="ar"/>
              </w:rPr>
              <w:t>10</w:t>
            </w:r>
          </w:p>
        </w:tc>
        <w:tc>
          <w:tcPr>
            <w:tcW w:w="468" w:type="dxa"/>
            <w:shd w:val="clear" w:color="auto" w:fill="auto"/>
            <w:vAlign w:val="center"/>
          </w:tcPr>
          <w:p>
            <w:pPr>
              <w:autoSpaceDE w:val="0"/>
              <w:autoSpaceDN w:val="0"/>
              <w:adjustRightInd w:val="0"/>
              <w:snapToGrid w:val="0"/>
              <w:spacing w:line="240" w:lineRule="atLeast"/>
              <w:jc w:val="center"/>
              <w:rPr>
                <w:color w:val="auto"/>
                <w:kern w:val="0"/>
                <w:szCs w:val="21"/>
              </w:rPr>
            </w:pPr>
          </w:p>
        </w:tc>
        <w:tc>
          <w:tcPr>
            <w:tcW w:w="468" w:type="dxa"/>
            <w:shd w:val="clear" w:color="auto" w:fill="auto"/>
            <w:vAlign w:val="center"/>
          </w:tcPr>
          <w:p>
            <w:pPr>
              <w:autoSpaceDE w:val="0"/>
              <w:autoSpaceDN w:val="0"/>
              <w:adjustRightInd w:val="0"/>
              <w:snapToGrid w:val="0"/>
              <w:spacing w:line="240" w:lineRule="atLeast"/>
              <w:jc w:val="center"/>
              <w:rPr>
                <w:color w:val="auto"/>
                <w:kern w:val="0"/>
                <w:szCs w:val="21"/>
              </w:rPr>
            </w:pPr>
          </w:p>
        </w:tc>
        <w:tc>
          <w:tcPr>
            <w:tcW w:w="1349" w:type="dxa"/>
            <w:shd w:val="clear" w:color="auto" w:fill="auto"/>
            <w:vAlign w:val="center"/>
          </w:tcPr>
          <w:p>
            <w:pPr>
              <w:autoSpaceDE w:val="0"/>
              <w:autoSpaceDN w:val="0"/>
              <w:adjustRightInd w:val="0"/>
              <w:snapToGrid w:val="0"/>
              <w:spacing w:line="240" w:lineRule="atLeast"/>
              <w:jc w:val="left"/>
              <w:textAlignment w:val="center"/>
              <w:rPr>
                <w:color w:val="auto"/>
                <w:kern w:val="0"/>
                <w:szCs w:val="21"/>
              </w:rPr>
            </w:pPr>
            <w:r>
              <w:rPr>
                <w:color w:val="auto"/>
                <w:kern w:val="0"/>
                <w:szCs w:val="21"/>
                <w:lang w:bidi="ar"/>
              </w:rPr>
              <w:t>根据审计监督、财政检查结果反映部门上一年度部门预算管理是否合规。</w:t>
            </w:r>
          </w:p>
        </w:tc>
        <w:tc>
          <w:tcPr>
            <w:tcW w:w="3967" w:type="dxa"/>
            <w:shd w:val="clear" w:color="auto" w:fill="auto"/>
            <w:vAlign w:val="center"/>
          </w:tcPr>
          <w:p>
            <w:pPr>
              <w:autoSpaceDE w:val="0"/>
              <w:autoSpaceDN w:val="0"/>
              <w:adjustRightInd w:val="0"/>
              <w:snapToGrid w:val="0"/>
              <w:spacing w:line="240" w:lineRule="atLeast"/>
              <w:jc w:val="left"/>
              <w:textAlignment w:val="center"/>
              <w:rPr>
                <w:color w:val="auto"/>
                <w:kern w:val="0"/>
                <w:szCs w:val="21"/>
              </w:rPr>
            </w:pPr>
            <w:r>
              <w:rPr>
                <w:color w:val="auto"/>
                <w:kern w:val="0"/>
                <w:szCs w:val="21"/>
                <w:lang w:bidi="ar"/>
              </w:rPr>
              <w:t>依据上一年度审计监督、财政检查结果，出现部门预算管理方面违纪违规问题的，每个问题扣0.5分，直至扣完。</w:t>
            </w:r>
          </w:p>
        </w:tc>
        <w:tc>
          <w:tcPr>
            <w:tcW w:w="2622" w:type="dxa"/>
            <w:shd w:val="clear" w:color="auto" w:fill="FFFFFF"/>
            <w:vAlign w:val="center"/>
          </w:tcPr>
          <w:p>
            <w:pPr>
              <w:autoSpaceDE w:val="0"/>
              <w:autoSpaceDN w:val="0"/>
              <w:adjustRightInd w:val="0"/>
              <w:snapToGrid w:val="0"/>
              <w:spacing w:line="240" w:lineRule="atLeast"/>
              <w:jc w:val="left"/>
              <w:textAlignment w:val="center"/>
              <w:rPr>
                <w:color w:val="auto"/>
                <w:kern w:val="0"/>
                <w:szCs w:val="21"/>
              </w:rPr>
            </w:pPr>
            <w:r>
              <w:rPr>
                <w:color w:val="auto"/>
                <w:kern w:val="0"/>
                <w:szCs w:val="21"/>
                <w:lang w:bidi="ar"/>
              </w:rPr>
              <w:t>上一年度的审计监督、财政检查报告</w:t>
            </w:r>
          </w:p>
        </w:tc>
        <w:tc>
          <w:tcPr>
            <w:tcW w:w="1229" w:type="dxa"/>
            <w:vAlign w:val="center"/>
          </w:tcPr>
          <w:p>
            <w:pPr>
              <w:autoSpaceDE w:val="0"/>
              <w:autoSpaceDN w:val="0"/>
              <w:adjustRightInd w:val="0"/>
              <w:snapToGrid w:val="0"/>
              <w:spacing w:line="240" w:lineRule="atLeast"/>
              <w:jc w:val="left"/>
              <w:rPr>
                <w:color w:val="auto"/>
                <w:kern w:val="0"/>
                <w:szCs w:val="21"/>
              </w:rPr>
            </w:pPr>
          </w:p>
        </w:tc>
        <w:tc>
          <w:tcPr>
            <w:tcW w:w="688" w:type="dxa"/>
            <w:vAlign w:val="center"/>
          </w:tcPr>
          <w:p>
            <w:pPr>
              <w:autoSpaceDE w:val="0"/>
              <w:autoSpaceDN w:val="0"/>
              <w:adjustRightInd w:val="0"/>
              <w:snapToGrid w:val="0"/>
              <w:spacing w:line="240" w:lineRule="atLeast"/>
              <w:jc w:val="left"/>
              <w:rPr>
                <w:rFonts w:hint="default" w:eastAsia="宋体"/>
                <w:color w:val="auto"/>
                <w:kern w:val="0"/>
                <w:szCs w:val="21"/>
                <w:lang w:val="en-US" w:eastAsia="zh-CN"/>
              </w:rPr>
            </w:pPr>
            <w:r>
              <w:rPr>
                <w:rFonts w:hint="eastAsia"/>
                <w:color w:val="auto"/>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088" w:type="dxa"/>
            <w:vMerge w:val="restart"/>
            <w:vAlign w:val="center"/>
          </w:tcPr>
          <w:p>
            <w:pPr>
              <w:autoSpaceDE w:val="0"/>
              <w:autoSpaceDN w:val="0"/>
              <w:adjustRightInd w:val="0"/>
              <w:snapToGrid w:val="0"/>
              <w:spacing w:line="240" w:lineRule="atLeast"/>
              <w:jc w:val="center"/>
              <w:textAlignment w:val="center"/>
              <w:rPr>
                <w:color w:val="auto"/>
                <w:kern w:val="0"/>
                <w:szCs w:val="21"/>
                <w:lang w:bidi="ar"/>
              </w:rPr>
            </w:pPr>
            <w:r>
              <w:rPr>
                <w:color w:val="auto"/>
                <w:kern w:val="0"/>
                <w:szCs w:val="21"/>
                <w:lang w:bidi="ar"/>
              </w:rPr>
              <w:t>绩效结果应用</w:t>
            </w:r>
          </w:p>
          <w:p>
            <w:pPr>
              <w:autoSpaceDE w:val="0"/>
              <w:autoSpaceDN w:val="0"/>
              <w:adjustRightInd w:val="0"/>
              <w:snapToGrid w:val="0"/>
              <w:spacing w:line="240" w:lineRule="atLeast"/>
              <w:jc w:val="center"/>
              <w:textAlignment w:val="center"/>
              <w:rPr>
                <w:color w:val="auto"/>
                <w:kern w:val="0"/>
                <w:szCs w:val="21"/>
              </w:rPr>
            </w:pPr>
            <w:r>
              <w:rPr>
                <w:color w:val="auto"/>
                <w:kern w:val="0"/>
                <w:szCs w:val="21"/>
                <w:lang w:bidi="ar"/>
              </w:rPr>
              <w:t>（10分）</w:t>
            </w:r>
          </w:p>
        </w:tc>
        <w:tc>
          <w:tcPr>
            <w:tcW w:w="1113" w:type="dxa"/>
            <w:vMerge w:val="restart"/>
            <w:vAlign w:val="center"/>
          </w:tcPr>
          <w:p>
            <w:pPr>
              <w:autoSpaceDE w:val="0"/>
              <w:autoSpaceDN w:val="0"/>
              <w:adjustRightInd w:val="0"/>
              <w:snapToGrid w:val="0"/>
              <w:spacing w:line="240" w:lineRule="atLeast"/>
              <w:jc w:val="center"/>
              <w:textAlignment w:val="center"/>
              <w:rPr>
                <w:color w:val="auto"/>
                <w:kern w:val="0"/>
                <w:szCs w:val="21"/>
                <w:lang w:bidi="ar"/>
              </w:rPr>
            </w:pPr>
            <w:r>
              <w:rPr>
                <w:color w:val="auto"/>
                <w:kern w:val="0"/>
                <w:szCs w:val="21"/>
                <w:lang w:bidi="ar"/>
              </w:rPr>
              <w:t>信息公开</w:t>
            </w:r>
          </w:p>
          <w:p>
            <w:pPr>
              <w:autoSpaceDE w:val="0"/>
              <w:autoSpaceDN w:val="0"/>
              <w:adjustRightInd w:val="0"/>
              <w:snapToGrid w:val="0"/>
              <w:spacing w:line="240" w:lineRule="atLeast"/>
              <w:jc w:val="center"/>
              <w:textAlignment w:val="center"/>
              <w:rPr>
                <w:color w:val="auto"/>
                <w:kern w:val="0"/>
                <w:szCs w:val="21"/>
              </w:rPr>
            </w:pPr>
            <w:r>
              <w:rPr>
                <w:color w:val="auto"/>
                <w:kern w:val="0"/>
                <w:szCs w:val="21"/>
                <w:lang w:bidi="ar"/>
              </w:rPr>
              <w:t>（6分）</w:t>
            </w:r>
          </w:p>
        </w:tc>
        <w:tc>
          <w:tcPr>
            <w:tcW w:w="741" w:type="dxa"/>
            <w:vAlign w:val="center"/>
          </w:tcPr>
          <w:p>
            <w:pPr>
              <w:autoSpaceDE w:val="0"/>
              <w:autoSpaceDN w:val="0"/>
              <w:adjustRightInd w:val="0"/>
              <w:snapToGrid w:val="0"/>
              <w:spacing w:line="240" w:lineRule="atLeast"/>
              <w:jc w:val="center"/>
              <w:textAlignment w:val="center"/>
              <w:rPr>
                <w:color w:val="auto"/>
                <w:kern w:val="0"/>
                <w:szCs w:val="21"/>
              </w:rPr>
            </w:pPr>
            <w:r>
              <w:rPr>
                <w:color w:val="auto"/>
                <w:kern w:val="0"/>
                <w:szCs w:val="21"/>
                <w:lang w:bidi="ar"/>
              </w:rPr>
              <w:t>目标公开</w:t>
            </w:r>
          </w:p>
        </w:tc>
        <w:tc>
          <w:tcPr>
            <w:tcW w:w="489" w:type="dxa"/>
            <w:vAlign w:val="center"/>
          </w:tcPr>
          <w:p>
            <w:pPr>
              <w:autoSpaceDE w:val="0"/>
              <w:autoSpaceDN w:val="0"/>
              <w:adjustRightInd w:val="0"/>
              <w:snapToGrid w:val="0"/>
              <w:spacing w:line="240" w:lineRule="atLeast"/>
              <w:jc w:val="center"/>
              <w:textAlignment w:val="center"/>
              <w:rPr>
                <w:color w:val="auto"/>
                <w:kern w:val="0"/>
                <w:szCs w:val="21"/>
              </w:rPr>
            </w:pPr>
            <w:r>
              <w:rPr>
                <w:color w:val="auto"/>
                <w:kern w:val="0"/>
                <w:szCs w:val="21"/>
                <w:lang w:bidi="ar"/>
              </w:rPr>
              <w:t>3</w:t>
            </w:r>
          </w:p>
        </w:tc>
        <w:tc>
          <w:tcPr>
            <w:tcW w:w="468" w:type="dxa"/>
            <w:vAlign w:val="center"/>
          </w:tcPr>
          <w:p>
            <w:pPr>
              <w:autoSpaceDE w:val="0"/>
              <w:autoSpaceDN w:val="0"/>
              <w:adjustRightInd w:val="0"/>
              <w:snapToGrid w:val="0"/>
              <w:spacing w:line="240" w:lineRule="atLeast"/>
              <w:jc w:val="center"/>
              <w:rPr>
                <w:color w:val="auto"/>
                <w:kern w:val="0"/>
                <w:szCs w:val="21"/>
              </w:rPr>
            </w:pPr>
          </w:p>
        </w:tc>
        <w:tc>
          <w:tcPr>
            <w:tcW w:w="468" w:type="dxa"/>
            <w:vAlign w:val="center"/>
          </w:tcPr>
          <w:p>
            <w:pPr>
              <w:autoSpaceDE w:val="0"/>
              <w:autoSpaceDN w:val="0"/>
              <w:adjustRightInd w:val="0"/>
              <w:snapToGrid w:val="0"/>
              <w:spacing w:line="240" w:lineRule="atLeast"/>
              <w:jc w:val="center"/>
              <w:rPr>
                <w:color w:val="auto"/>
                <w:kern w:val="0"/>
                <w:szCs w:val="21"/>
              </w:rPr>
            </w:pPr>
          </w:p>
        </w:tc>
        <w:tc>
          <w:tcPr>
            <w:tcW w:w="1349" w:type="dxa"/>
            <w:vAlign w:val="center"/>
          </w:tcPr>
          <w:p>
            <w:pPr>
              <w:autoSpaceDE w:val="0"/>
              <w:autoSpaceDN w:val="0"/>
              <w:adjustRightInd w:val="0"/>
              <w:snapToGrid w:val="0"/>
              <w:spacing w:line="240" w:lineRule="atLeast"/>
              <w:jc w:val="left"/>
              <w:textAlignment w:val="center"/>
              <w:rPr>
                <w:color w:val="auto"/>
                <w:kern w:val="0"/>
                <w:szCs w:val="21"/>
              </w:rPr>
            </w:pPr>
            <w:r>
              <w:rPr>
                <w:color w:val="auto"/>
                <w:kern w:val="0"/>
                <w:szCs w:val="21"/>
                <w:lang w:bidi="ar"/>
              </w:rPr>
              <w:t>评价部门绩效目标是否按要求向社会公开。</w:t>
            </w:r>
          </w:p>
        </w:tc>
        <w:tc>
          <w:tcPr>
            <w:tcW w:w="3967" w:type="dxa"/>
            <w:vAlign w:val="center"/>
          </w:tcPr>
          <w:p>
            <w:pPr>
              <w:autoSpaceDE w:val="0"/>
              <w:autoSpaceDN w:val="0"/>
              <w:adjustRightInd w:val="0"/>
              <w:snapToGrid w:val="0"/>
              <w:spacing w:line="240" w:lineRule="atLeast"/>
              <w:jc w:val="left"/>
              <w:textAlignment w:val="center"/>
              <w:rPr>
                <w:color w:val="auto"/>
                <w:kern w:val="0"/>
                <w:szCs w:val="21"/>
              </w:rPr>
            </w:pPr>
            <w:r>
              <w:rPr>
                <w:color w:val="auto"/>
                <w:kern w:val="0"/>
                <w:szCs w:val="21"/>
                <w:lang w:bidi="ar"/>
              </w:rPr>
              <w:t>按要求随同预算公开的，得3分。</w:t>
            </w:r>
          </w:p>
        </w:tc>
        <w:tc>
          <w:tcPr>
            <w:tcW w:w="2622" w:type="dxa"/>
            <w:vAlign w:val="center"/>
          </w:tcPr>
          <w:p>
            <w:pPr>
              <w:autoSpaceDE w:val="0"/>
              <w:autoSpaceDN w:val="0"/>
              <w:adjustRightInd w:val="0"/>
              <w:snapToGrid w:val="0"/>
              <w:spacing w:line="240" w:lineRule="atLeast"/>
              <w:jc w:val="left"/>
              <w:textAlignment w:val="center"/>
              <w:rPr>
                <w:color w:val="auto"/>
                <w:kern w:val="0"/>
                <w:szCs w:val="21"/>
              </w:rPr>
            </w:pPr>
            <w:r>
              <w:rPr>
                <w:color w:val="auto"/>
                <w:kern w:val="0"/>
                <w:szCs w:val="21"/>
                <w:lang w:bidi="ar"/>
              </w:rPr>
              <w:t>人民政府信息公开网—预决算公开栏</w:t>
            </w:r>
          </w:p>
        </w:tc>
        <w:tc>
          <w:tcPr>
            <w:tcW w:w="1229" w:type="dxa"/>
            <w:vAlign w:val="center"/>
          </w:tcPr>
          <w:p>
            <w:pPr>
              <w:autoSpaceDE w:val="0"/>
              <w:autoSpaceDN w:val="0"/>
              <w:adjustRightInd w:val="0"/>
              <w:snapToGrid w:val="0"/>
              <w:spacing w:line="240" w:lineRule="atLeast"/>
              <w:jc w:val="left"/>
              <w:rPr>
                <w:color w:val="auto"/>
                <w:kern w:val="0"/>
                <w:szCs w:val="21"/>
              </w:rPr>
            </w:pPr>
          </w:p>
        </w:tc>
        <w:tc>
          <w:tcPr>
            <w:tcW w:w="688" w:type="dxa"/>
            <w:vAlign w:val="center"/>
          </w:tcPr>
          <w:p>
            <w:pPr>
              <w:autoSpaceDE w:val="0"/>
              <w:autoSpaceDN w:val="0"/>
              <w:adjustRightInd w:val="0"/>
              <w:snapToGrid w:val="0"/>
              <w:spacing w:line="240" w:lineRule="atLeast"/>
              <w:jc w:val="left"/>
              <w:rPr>
                <w:rFonts w:hint="eastAsia" w:eastAsia="宋体"/>
                <w:color w:val="auto"/>
                <w:kern w:val="0"/>
                <w:szCs w:val="21"/>
                <w:lang w:val="en-US" w:eastAsia="zh-CN"/>
              </w:rPr>
            </w:pPr>
            <w:r>
              <w:rPr>
                <w:rFonts w:hint="eastAsia"/>
                <w:color w:val="auto"/>
                <w:kern w:val="0"/>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1088" w:type="dxa"/>
            <w:vMerge w:val="continue"/>
            <w:vAlign w:val="center"/>
          </w:tcPr>
          <w:p>
            <w:pPr>
              <w:autoSpaceDE w:val="0"/>
              <w:autoSpaceDN w:val="0"/>
              <w:adjustRightInd w:val="0"/>
              <w:snapToGrid w:val="0"/>
              <w:spacing w:line="240" w:lineRule="atLeast"/>
              <w:jc w:val="center"/>
              <w:rPr>
                <w:color w:val="auto"/>
                <w:kern w:val="0"/>
                <w:szCs w:val="21"/>
              </w:rPr>
            </w:pPr>
          </w:p>
        </w:tc>
        <w:tc>
          <w:tcPr>
            <w:tcW w:w="1113" w:type="dxa"/>
            <w:vMerge w:val="continue"/>
            <w:vAlign w:val="center"/>
          </w:tcPr>
          <w:p>
            <w:pPr>
              <w:autoSpaceDE w:val="0"/>
              <w:autoSpaceDN w:val="0"/>
              <w:adjustRightInd w:val="0"/>
              <w:snapToGrid w:val="0"/>
              <w:spacing w:line="240" w:lineRule="atLeast"/>
              <w:jc w:val="center"/>
              <w:rPr>
                <w:color w:val="auto"/>
                <w:kern w:val="0"/>
                <w:szCs w:val="21"/>
              </w:rPr>
            </w:pPr>
          </w:p>
        </w:tc>
        <w:tc>
          <w:tcPr>
            <w:tcW w:w="741" w:type="dxa"/>
            <w:vAlign w:val="center"/>
          </w:tcPr>
          <w:p>
            <w:pPr>
              <w:autoSpaceDE w:val="0"/>
              <w:autoSpaceDN w:val="0"/>
              <w:adjustRightInd w:val="0"/>
              <w:snapToGrid w:val="0"/>
              <w:spacing w:line="240" w:lineRule="atLeast"/>
              <w:jc w:val="center"/>
              <w:textAlignment w:val="center"/>
              <w:rPr>
                <w:color w:val="auto"/>
                <w:kern w:val="0"/>
                <w:szCs w:val="21"/>
              </w:rPr>
            </w:pPr>
            <w:r>
              <w:rPr>
                <w:color w:val="auto"/>
                <w:kern w:val="0"/>
                <w:szCs w:val="21"/>
                <w:lang w:bidi="ar"/>
              </w:rPr>
              <w:t>自评公开</w:t>
            </w:r>
          </w:p>
        </w:tc>
        <w:tc>
          <w:tcPr>
            <w:tcW w:w="489" w:type="dxa"/>
            <w:vAlign w:val="center"/>
          </w:tcPr>
          <w:p>
            <w:pPr>
              <w:autoSpaceDE w:val="0"/>
              <w:autoSpaceDN w:val="0"/>
              <w:adjustRightInd w:val="0"/>
              <w:snapToGrid w:val="0"/>
              <w:spacing w:line="240" w:lineRule="atLeast"/>
              <w:jc w:val="center"/>
              <w:textAlignment w:val="center"/>
              <w:rPr>
                <w:color w:val="auto"/>
                <w:kern w:val="0"/>
                <w:szCs w:val="21"/>
              </w:rPr>
            </w:pPr>
            <w:r>
              <w:rPr>
                <w:color w:val="auto"/>
                <w:kern w:val="0"/>
                <w:szCs w:val="21"/>
                <w:lang w:bidi="ar"/>
              </w:rPr>
              <w:t>3</w:t>
            </w:r>
          </w:p>
        </w:tc>
        <w:tc>
          <w:tcPr>
            <w:tcW w:w="468" w:type="dxa"/>
            <w:vAlign w:val="center"/>
          </w:tcPr>
          <w:p>
            <w:pPr>
              <w:autoSpaceDE w:val="0"/>
              <w:autoSpaceDN w:val="0"/>
              <w:adjustRightInd w:val="0"/>
              <w:snapToGrid w:val="0"/>
              <w:spacing w:line="240" w:lineRule="atLeast"/>
              <w:jc w:val="center"/>
              <w:rPr>
                <w:color w:val="auto"/>
                <w:kern w:val="0"/>
                <w:szCs w:val="21"/>
              </w:rPr>
            </w:pPr>
          </w:p>
        </w:tc>
        <w:tc>
          <w:tcPr>
            <w:tcW w:w="468" w:type="dxa"/>
            <w:vAlign w:val="center"/>
          </w:tcPr>
          <w:p>
            <w:pPr>
              <w:autoSpaceDE w:val="0"/>
              <w:autoSpaceDN w:val="0"/>
              <w:adjustRightInd w:val="0"/>
              <w:snapToGrid w:val="0"/>
              <w:spacing w:line="240" w:lineRule="atLeast"/>
              <w:jc w:val="center"/>
              <w:rPr>
                <w:color w:val="auto"/>
                <w:kern w:val="0"/>
                <w:szCs w:val="21"/>
              </w:rPr>
            </w:pPr>
          </w:p>
        </w:tc>
        <w:tc>
          <w:tcPr>
            <w:tcW w:w="1349" w:type="dxa"/>
            <w:vAlign w:val="center"/>
          </w:tcPr>
          <w:p>
            <w:pPr>
              <w:autoSpaceDE w:val="0"/>
              <w:autoSpaceDN w:val="0"/>
              <w:adjustRightInd w:val="0"/>
              <w:snapToGrid w:val="0"/>
              <w:spacing w:line="240" w:lineRule="atLeast"/>
              <w:jc w:val="left"/>
              <w:textAlignment w:val="center"/>
              <w:rPr>
                <w:color w:val="auto"/>
                <w:kern w:val="0"/>
                <w:szCs w:val="21"/>
              </w:rPr>
            </w:pPr>
            <w:r>
              <w:rPr>
                <w:color w:val="auto"/>
                <w:kern w:val="0"/>
                <w:szCs w:val="21"/>
                <w:lang w:bidi="ar"/>
              </w:rPr>
              <w:t>评价部门是否按要求将部门整体绩效自评情况和自行组织的评价情况向社会公开。</w:t>
            </w:r>
          </w:p>
        </w:tc>
        <w:tc>
          <w:tcPr>
            <w:tcW w:w="3967" w:type="dxa"/>
            <w:vAlign w:val="center"/>
          </w:tcPr>
          <w:p>
            <w:pPr>
              <w:autoSpaceDE w:val="0"/>
              <w:autoSpaceDN w:val="0"/>
              <w:adjustRightInd w:val="0"/>
              <w:snapToGrid w:val="0"/>
              <w:spacing w:line="240" w:lineRule="atLeast"/>
              <w:jc w:val="left"/>
              <w:textAlignment w:val="center"/>
              <w:rPr>
                <w:color w:val="auto"/>
                <w:kern w:val="0"/>
                <w:szCs w:val="21"/>
              </w:rPr>
            </w:pPr>
            <w:r>
              <w:rPr>
                <w:color w:val="auto"/>
                <w:kern w:val="0"/>
                <w:szCs w:val="21"/>
                <w:lang w:bidi="ar"/>
              </w:rPr>
              <w:t>按要求随同决算公开的，得3分。</w:t>
            </w:r>
          </w:p>
        </w:tc>
        <w:tc>
          <w:tcPr>
            <w:tcW w:w="2622" w:type="dxa"/>
            <w:vAlign w:val="center"/>
          </w:tcPr>
          <w:p>
            <w:pPr>
              <w:autoSpaceDE w:val="0"/>
              <w:autoSpaceDN w:val="0"/>
              <w:adjustRightInd w:val="0"/>
              <w:snapToGrid w:val="0"/>
              <w:spacing w:line="240" w:lineRule="atLeast"/>
              <w:jc w:val="left"/>
              <w:textAlignment w:val="center"/>
              <w:rPr>
                <w:color w:val="auto"/>
                <w:kern w:val="0"/>
                <w:szCs w:val="21"/>
              </w:rPr>
            </w:pPr>
            <w:r>
              <w:rPr>
                <w:color w:val="auto"/>
                <w:kern w:val="0"/>
                <w:szCs w:val="21"/>
                <w:lang w:bidi="ar"/>
              </w:rPr>
              <w:t>人民政府信息公开网—预决算公开栏</w:t>
            </w:r>
          </w:p>
        </w:tc>
        <w:tc>
          <w:tcPr>
            <w:tcW w:w="1229" w:type="dxa"/>
            <w:vAlign w:val="center"/>
          </w:tcPr>
          <w:p>
            <w:pPr>
              <w:autoSpaceDE w:val="0"/>
              <w:autoSpaceDN w:val="0"/>
              <w:adjustRightInd w:val="0"/>
              <w:snapToGrid w:val="0"/>
              <w:spacing w:line="240" w:lineRule="atLeast"/>
              <w:jc w:val="left"/>
              <w:rPr>
                <w:color w:val="auto"/>
                <w:kern w:val="0"/>
                <w:szCs w:val="21"/>
              </w:rPr>
            </w:pPr>
          </w:p>
        </w:tc>
        <w:tc>
          <w:tcPr>
            <w:tcW w:w="688" w:type="dxa"/>
            <w:vAlign w:val="center"/>
          </w:tcPr>
          <w:p>
            <w:pPr>
              <w:autoSpaceDE w:val="0"/>
              <w:autoSpaceDN w:val="0"/>
              <w:adjustRightInd w:val="0"/>
              <w:snapToGrid w:val="0"/>
              <w:spacing w:line="240" w:lineRule="atLeast"/>
              <w:jc w:val="left"/>
              <w:rPr>
                <w:rFonts w:hint="eastAsia" w:eastAsia="宋体"/>
                <w:color w:val="auto"/>
                <w:kern w:val="0"/>
                <w:szCs w:val="21"/>
                <w:lang w:val="en-US" w:eastAsia="zh-CN"/>
              </w:rPr>
            </w:pPr>
            <w:r>
              <w:rPr>
                <w:rFonts w:hint="eastAsia"/>
                <w:color w:val="auto"/>
                <w:kern w:val="0"/>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088" w:type="dxa"/>
            <w:vMerge w:val="restart"/>
            <w:vAlign w:val="center"/>
          </w:tcPr>
          <w:p>
            <w:pPr>
              <w:autoSpaceDE w:val="0"/>
              <w:autoSpaceDN w:val="0"/>
              <w:adjustRightInd w:val="0"/>
              <w:snapToGrid w:val="0"/>
              <w:spacing w:line="240" w:lineRule="atLeast"/>
              <w:jc w:val="center"/>
              <w:rPr>
                <w:color w:val="auto"/>
                <w:kern w:val="0"/>
                <w:szCs w:val="21"/>
                <w:lang w:bidi="ar"/>
              </w:rPr>
            </w:pPr>
            <w:r>
              <w:rPr>
                <w:color w:val="auto"/>
                <w:kern w:val="0"/>
                <w:szCs w:val="21"/>
                <w:lang w:bidi="ar"/>
              </w:rPr>
              <w:t>绩效结果应用</w:t>
            </w:r>
          </w:p>
          <w:p>
            <w:pPr>
              <w:autoSpaceDE w:val="0"/>
              <w:autoSpaceDN w:val="0"/>
              <w:adjustRightInd w:val="0"/>
              <w:snapToGrid w:val="0"/>
              <w:spacing w:line="240" w:lineRule="atLeast"/>
              <w:jc w:val="center"/>
              <w:rPr>
                <w:color w:val="auto"/>
                <w:kern w:val="0"/>
                <w:szCs w:val="21"/>
              </w:rPr>
            </w:pPr>
            <w:r>
              <w:rPr>
                <w:color w:val="auto"/>
                <w:kern w:val="0"/>
                <w:szCs w:val="21"/>
                <w:lang w:bidi="ar"/>
              </w:rPr>
              <w:t>（10分）</w:t>
            </w:r>
          </w:p>
        </w:tc>
        <w:tc>
          <w:tcPr>
            <w:tcW w:w="1113" w:type="dxa"/>
            <w:vMerge w:val="restart"/>
            <w:vAlign w:val="center"/>
          </w:tcPr>
          <w:p>
            <w:pPr>
              <w:autoSpaceDE w:val="0"/>
              <w:autoSpaceDN w:val="0"/>
              <w:adjustRightInd w:val="0"/>
              <w:snapToGrid w:val="0"/>
              <w:spacing w:line="240" w:lineRule="atLeast"/>
              <w:jc w:val="center"/>
              <w:textAlignment w:val="center"/>
              <w:rPr>
                <w:color w:val="auto"/>
                <w:kern w:val="0"/>
                <w:szCs w:val="21"/>
                <w:lang w:bidi="ar"/>
              </w:rPr>
            </w:pPr>
            <w:r>
              <w:rPr>
                <w:color w:val="auto"/>
                <w:kern w:val="0"/>
                <w:szCs w:val="21"/>
                <w:lang w:bidi="ar"/>
              </w:rPr>
              <w:t>整改反馈</w:t>
            </w:r>
          </w:p>
          <w:p>
            <w:pPr>
              <w:autoSpaceDE w:val="0"/>
              <w:autoSpaceDN w:val="0"/>
              <w:adjustRightInd w:val="0"/>
              <w:snapToGrid w:val="0"/>
              <w:spacing w:line="240" w:lineRule="atLeast"/>
              <w:jc w:val="center"/>
              <w:textAlignment w:val="center"/>
              <w:rPr>
                <w:color w:val="auto"/>
                <w:kern w:val="0"/>
                <w:szCs w:val="21"/>
              </w:rPr>
            </w:pPr>
            <w:r>
              <w:rPr>
                <w:color w:val="auto"/>
                <w:kern w:val="0"/>
                <w:szCs w:val="21"/>
                <w:lang w:bidi="ar"/>
              </w:rPr>
              <w:t>（4分）</w:t>
            </w:r>
          </w:p>
        </w:tc>
        <w:tc>
          <w:tcPr>
            <w:tcW w:w="741" w:type="dxa"/>
            <w:vAlign w:val="center"/>
          </w:tcPr>
          <w:p>
            <w:pPr>
              <w:autoSpaceDE w:val="0"/>
              <w:autoSpaceDN w:val="0"/>
              <w:adjustRightInd w:val="0"/>
              <w:snapToGrid w:val="0"/>
              <w:spacing w:line="240" w:lineRule="atLeast"/>
              <w:jc w:val="center"/>
              <w:textAlignment w:val="center"/>
              <w:rPr>
                <w:color w:val="auto"/>
                <w:kern w:val="0"/>
                <w:szCs w:val="21"/>
              </w:rPr>
            </w:pPr>
            <w:r>
              <w:rPr>
                <w:color w:val="auto"/>
                <w:kern w:val="0"/>
                <w:szCs w:val="21"/>
                <w:lang w:bidi="ar"/>
              </w:rPr>
              <w:t>结果整改</w:t>
            </w:r>
          </w:p>
        </w:tc>
        <w:tc>
          <w:tcPr>
            <w:tcW w:w="489" w:type="dxa"/>
            <w:vAlign w:val="center"/>
          </w:tcPr>
          <w:p>
            <w:pPr>
              <w:autoSpaceDE w:val="0"/>
              <w:autoSpaceDN w:val="0"/>
              <w:adjustRightInd w:val="0"/>
              <w:snapToGrid w:val="0"/>
              <w:spacing w:line="240" w:lineRule="atLeast"/>
              <w:jc w:val="center"/>
              <w:textAlignment w:val="center"/>
              <w:rPr>
                <w:color w:val="auto"/>
                <w:kern w:val="0"/>
                <w:szCs w:val="21"/>
              </w:rPr>
            </w:pPr>
            <w:r>
              <w:rPr>
                <w:color w:val="auto"/>
                <w:kern w:val="0"/>
                <w:szCs w:val="21"/>
                <w:lang w:bidi="ar"/>
              </w:rPr>
              <w:t>2</w:t>
            </w:r>
          </w:p>
        </w:tc>
        <w:tc>
          <w:tcPr>
            <w:tcW w:w="468" w:type="dxa"/>
            <w:vAlign w:val="center"/>
          </w:tcPr>
          <w:p>
            <w:pPr>
              <w:autoSpaceDE w:val="0"/>
              <w:autoSpaceDN w:val="0"/>
              <w:adjustRightInd w:val="0"/>
              <w:snapToGrid w:val="0"/>
              <w:spacing w:line="240" w:lineRule="atLeast"/>
              <w:jc w:val="center"/>
              <w:rPr>
                <w:color w:val="auto"/>
                <w:kern w:val="0"/>
                <w:szCs w:val="21"/>
              </w:rPr>
            </w:pPr>
          </w:p>
        </w:tc>
        <w:tc>
          <w:tcPr>
            <w:tcW w:w="468" w:type="dxa"/>
            <w:vAlign w:val="center"/>
          </w:tcPr>
          <w:p>
            <w:pPr>
              <w:autoSpaceDE w:val="0"/>
              <w:autoSpaceDN w:val="0"/>
              <w:adjustRightInd w:val="0"/>
              <w:snapToGrid w:val="0"/>
              <w:spacing w:line="240" w:lineRule="atLeast"/>
              <w:jc w:val="center"/>
              <w:rPr>
                <w:color w:val="auto"/>
                <w:kern w:val="0"/>
                <w:szCs w:val="21"/>
              </w:rPr>
            </w:pPr>
          </w:p>
        </w:tc>
        <w:tc>
          <w:tcPr>
            <w:tcW w:w="1349" w:type="dxa"/>
            <w:vAlign w:val="center"/>
          </w:tcPr>
          <w:p>
            <w:pPr>
              <w:autoSpaceDE w:val="0"/>
              <w:autoSpaceDN w:val="0"/>
              <w:adjustRightInd w:val="0"/>
              <w:snapToGrid w:val="0"/>
              <w:spacing w:line="240" w:lineRule="atLeast"/>
              <w:jc w:val="left"/>
              <w:textAlignment w:val="center"/>
              <w:rPr>
                <w:color w:val="auto"/>
                <w:kern w:val="0"/>
                <w:szCs w:val="21"/>
              </w:rPr>
            </w:pPr>
            <w:r>
              <w:rPr>
                <w:color w:val="auto"/>
                <w:kern w:val="0"/>
                <w:szCs w:val="21"/>
                <w:lang w:bidi="ar"/>
              </w:rPr>
              <w:t>评价部门根据绩效管理结果整改问题、完善政策、改进管理的情况。</w:t>
            </w:r>
          </w:p>
        </w:tc>
        <w:tc>
          <w:tcPr>
            <w:tcW w:w="3967" w:type="dxa"/>
            <w:vAlign w:val="center"/>
          </w:tcPr>
          <w:p>
            <w:pPr>
              <w:autoSpaceDE w:val="0"/>
              <w:autoSpaceDN w:val="0"/>
              <w:adjustRightInd w:val="0"/>
              <w:snapToGrid w:val="0"/>
              <w:spacing w:line="240" w:lineRule="atLeast"/>
              <w:jc w:val="left"/>
              <w:textAlignment w:val="center"/>
              <w:rPr>
                <w:color w:val="auto"/>
                <w:kern w:val="0"/>
                <w:szCs w:val="21"/>
              </w:rPr>
            </w:pPr>
            <w:r>
              <w:rPr>
                <w:color w:val="auto"/>
                <w:kern w:val="0"/>
                <w:szCs w:val="21"/>
                <w:lang w:bidi="ar"/>
              </w:rPr>
              <w:t>针对绩效管理过程中（包括绩效目标核查、绩效监控核查和重点绩效评价）提出的问题，发现一处未整改的，扣1分，直至扣完。</w:t>
            </w:r>
          </w:p>
        </w:tc>
        <w:tc>
          <w:tcPr>
            <w:tcW w:w="2622" w:type="dxa"/>
            <w:vAlign w:val="center"/>
          </w:tcPr>
          <w:p>
            <w:pPr>
              <w:autoSpaceDE w:val="0"/>
              <w:autoSpaceDN w:val="0"/>
              <w:adjustRightInd w:val="0"/>
              <w:snapToGrid w:val="0"/>
              <w:spacing w:line="240" w:lineRule="atLeast"/>
              <w:jc w:val="left"/>
              <w:textAlignment w:val="center"/>
              <w:rPr>
                <w:color w:val="auto"/>
                <w:kern w:val="0"/>
                <w:szCs w:val="21"/>
              </w:rPr>
            </w:pPr>
            <w:r>
              <w:rPr>
                <w:color w:val="auto"/>
                <w:kern w:val="0"/>
                <w:szCs w:val="21"/>
                <w:lang w:bidi="ar"/>
              </w:rPr>
              <w:t>结果整改说明、整改报告，现场检查</w:t>
            </w:r>
          </w:p>
        </w:tc>
        <w:tc>
          <w:tcPr>
            <w:tcW w:w="1229" w:type="dxa"/>
            <w:vAlign w:val="center"/>
          </w:tcPr>
          <w:p>
            <w:pPr>
              <w:autoSpaceDE w:val="0"/>
              <w:autoSpaceDN w:val="0"/>
              <w:adjustRightInd w:val="0"/>
              <w:snapToGrid w:val="0"/>
              <w:spacing w:line="240" w:lineRule="atLeast"/>
              <w:jc w:val="left"/>
              <w:rPr>
                <w:color w:val="auto"/>
                <w:kern w:val="0"/>
                <w:szCs w:val="21"/>
              </w:rPr>
            </w:pPr>
          </w:p>
        </w:tc>
        <w:tc>
          <w:tcPr>
            <w:tcW w:w="688" w:type="dxa"/>
            <w:vAlign w:val="center"/>
          </w:tcPr>
          <w:p>
            <w:pPr>
              <w:autoSpaceDE w:val="0"/>
              <w:autoSpaceDN w:val="0"/>
              <w:adjustRightInd w:val="0"/>
              <w:snapToGrid w:val="0"/>
              <w:spacing w:line="240" w:lineRule="atLeast"/>
              <w:jc w:val="left"/>
              <w:rPr>
                <w:rFonts w:hint="eastAsia" w:eastAsia="宋体"/>
                <w:color w:val="auto"/>
                <w:kern w:val="0"/>
                <w:szCs w:val="21"/>
                <w:lang w:val="en-US" w:eastAsia="zh-CN"/>
              </w:rPr>
            </w:pPr>
            <w:r>
              <w:rPr>
                <w:rFonts w:hint="eastAsia"/>
                <w:color w:val="auto"/>
                <w:kern w:val="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88" w:type="dxa"/>
            <w:vMerge w:val="continue"/>
            <w:vAlign w:val="center"/>
          </w:tcPr>
          <w:p>
            <w:pPr>
              <w:autoSpaceDE w:val="0"/>
              <w:autoSpaceDN w:val="0"/>
              <w:adjustRightInd w:val="0"/>
              <w:snapToGrid w:val="0"/>
              <w:spacing w:line="240" w:lineRule="atLeast"/>
              <w:jc w:val="center"/>
              <w:rPr>
                <w:color w:val="auto"/>
                <w:kern w:val="0"/>
                <w:szCs w:val="21"/>
              </w:rPr>
            </w:pPr>
          </w:p>
        </w:tc>
        <w:tc>
          <w:tcPr>
            <w:tcW w:w="1113" w:type="dxa"/>
            <w:vMerge w:val="continue"/>
            <w:vAlign w:val="center"/>
          </w:tcPr>
          <w:p>
            <w:pPr>
              <w:autoSpaceDE w:val="0"/>
              <w:autoSpaceDN w:val="0"/>
              <w:adjustRightInd w:val="0"/>
              <w:snapToGrid w:val="0"/>
              <w:spacing w:line="240" w:lineRule="atLeast"/>
              <w:jc w:val="center"/>
              <w:rPr>
                <w:color w:val="auto"/>
                <w:kern w:val="0"/>
                <w:szCs w:val="21"/>
              </w:rPr>
            </w:pPr>
          </w:p>
        </w:tc>
        <w:tc>
          <w:tcPr>
            <w:tcW w:w="741" w:type="dxa"/>
            <w:vAlign w:val="center"/>
          </w:tcPr>
          <w:p>
            <w:pPr>
              <w:autoSpaceDE w:val="0"/>
              <w:autoSpaceDN w:val="0"/>
              <w:adjustRightInd w:val="0"/>
              <w:snapToGrid w:val="0"/>
              <w:spacing w:line="240" w:lineRule="atLeast"/>
              <w:jc w:val="center"/>
              <w:textAlignment w:val="center"/>
              <w:rPr>
                <w:color w:val="auto"/>
                <w:kern w:val="0"/>
                <w:szCs w:val="21"/>
              </w:rPr>
            </w:pPr>
            <w:r>
              <w:rPr>
                <w:color w:val="auto"/>
                <w:kern w:val="0"/>
                <w:szCs w:val="21"/>
                <w:lang w:bidi="ar"/>
              </w:rPr>
              <w:t>应用反馈</w:t>
            </w:r>
          </w:p>
        </w:tc>
        <w:tc>
          <w:tcPr>
            <w:tcW w:w="489" w:type="dxa"/>
            <w:vAlign w:val="center"/>
          </w:tcPr>
          <w:p>
            <w:pPr>
              <w:autoSpaceDE w:val="0"/>
              <w:autoSpaceDN w:val="0"/>
              <w:adjustRightInd w:val="0"/>
              <w:snapToGrid w:val="0"/>
              <w:spacing w:line="240" w:lineRule="atLeast"/>
              <w:jc w:val="center"/>
              <w:textAlignment w:val="center"/>
              <w:rPr>
                <w:color w:val="auto"/>
                <w:kern w:val="0"/>
                <w:szCs w:val="21"/>
              </w:rPr>
            </w:pPr>
            <w:r>
              <w:rPr>
                <w:color w:val="auto"/>
                <w:kern w:val="0"/>
                <w:szCs w:val="21"/>
                <w:lang w:bidi="ar"/>
              </w:rPr>
              <w:t>2</w:t>
            </w:r>
          </w:p>
        </w:tc>
        <w:tc>
          <w:tcPr>
            <w:tcW w:w="468" w:type="dxa"/>
            <w:vAlign w:val="center"/>
          </w:tcPr>
          <w:p>
            <w:pPr>
              <w:autoSpaceDE w:val="0"/>
              <w:autoSpaceDN w:val="0"/>
              <w:adjustRightInd w:val="0"/>
              <w:snapToGrid w:val="0"/>
              <w:spacing w:line="240" w:lineRule="atLeast"/>
              <w:jc w:val="center"/>
              <w:rPr>
                <w:color w:val="auto"/>
                <w:kern w:val="0"/>
                <w:szCs w:val="21"/>
              </w:rPr>
            </w:pPr>
          </w:p>
        </w:tc>
        <w:tc>
          <w:tcPr>
            <w:tcW w:w="468" w:type="dxa"/>
            <w:vAlign w:val="center"/>
          </w:tcPr>
          <w:p>
            <w:pPr>
              <w:autoSpaceDE w:val="0"/>
              <w:autoSpaceDN w:val="0"/>
              <w:adjustRightInd w:val="0"/>
              <w:snapToGrid w:val="0"/>
              <w:spacing w:line="240" w:lineRule="atLeast"/>
              <w:jc w:val="center"/>
              <w:rPr>
                <w:color w:val="auto"/>
                <w:kern w:val="0"/>
                <w:szCs w:val="21"/>
              </w:rPr>
            </w:pPr>
          </w:p>
        </w:tc>
        <w:tc>
          <w:tcPr>
            <w:tcW w:w="1349" w:type="dxa"/>
            <w:vAlign w:val="center"/>
          </w:tcPr>
          <w:p>
            <w:pPr>
              <w:autoSpaceDE w:val="0"/>
              <w:autoSpaceDN w:val="0"/>
              <w:adjustRightInd w:val="0"/>
              <w:snapToGrid w:val="0"/>
              <w:spacing w:line="240" w:lineRule="atLeast"/>
              <w:jc w:val="left"/>
              <w:textAlignment w:val="center"/>
              <w:rPr>
                <w:color w:val="auto"/>
                <w:kern w:val="0"/>
                <w:szCs w:val="21"/>
              </w:rPr>
            </w:pPr>
            <w:r>
              <w:rPr>
                <w:color w:val="auto"/>
                <w:kern w:val="0"/>
                <w:szCs w:val="21"/>
                <w:lang w:bidi="ar"/>
              </w:rPr>
              <w:t>评价部门按要求及时向财政部门反馈结果应用情况。</w:t>
            </w:r>
          </w:p>
        </w:tc>
        <w:tc>
          <w:tcPr>
            <w:tcW w:w="3967" w:type="dxa"/>
            <w:vAlign w:val="center"/>
          </w:tcPr>
          <w:p>
            <w:pPr>
              <w:autoSpaceDE w:val="0"/>
              <w:autoSpaceDN w:val="0"/>
              <w:adjustRightInd w:val="0"/>
              <w:snapToGrid w:val="0"/>
              <w:spacing w:line="240" w:lineRule="atLeast"/>
              <w:jc w:val="left"/>
              <w:textAlignment w:val="center"/>
              <w:rPr>
                <w:color w:val="auto"/>
                <w:kern w:val="0"/>
                <w:szCs w:val="21"/>
              </w:rPr>
            </w:pPr>
            <w:r>
              <w:rPr>
                <w:color w:val="auto"/>
                <w:kern w:val="0"/>
                <w:szCs w:val="21"/>
                <w:lang w:bidi="ar"/>
              </w:rPr>
              <w:t>部门在规定时间内向财政部门反馈应用绩效结果报告的，得满分，否则不得分。</w:t>
            </w:r>
          </w:p>
        </w:tc>
        <w:tc>
          <w:tcPr>
            <w:tcW w:w="2622" w:type="dxa"/>
            <w:vAlign w:val="center"/>
          </w:tcPr>
          <w:p>
            <w:pPr>
              <w:autoSpaceDE w:val="0"/>
              <w:autoSpaceDN w:val="0"/>
              <w:adjustRightInd w:val="0"/>
              <w:snapToGrid w:val="0"/>
              <w:spacing w:line="240" w:lineRule="atLeast"/>
              <w:jc w:val="left"/>
              <w:textAlignment w:val="center"/>
              <w:rPr>
                <w:color w:val="auto"/>
                <w:kern w:val="0"/>
                <w:szCs w:val="21"/>
              </w:rPr>
            </w:pPr>
            <w:r>
              <w:rPr>
                <w:color w:val="auto"/>
                <w:kern w:val="0"/>
                <w:szCs w:val="21"/>
                <w:lang w:bidi="ar"/>
              </w:rPr>
              <w:t>根据财政部门要求反馈的时间限制。</w:t>
            </w:r>
          </w:p>
        </w:tc>
        <w:tc>
          <w:tcPr>
            <w:tcW w:w="1229" w:type="dxa"/>
            <w:vAlign w:val="center"/>
          </w:tcPr>
          <w:p>
            <w:pPr>
              <w:autoSpaceDE w:val="0"/>
              <w:autoSpaceDN w:val="0"/>
              <w:adjustRightInd w:val="0"/>
              <w:snapToGrid w:val="0"/>
              <w:spacing w:line="240" w:lineRule="atLeast"/>
              <w:jc w:val="left"/>
              <w:rPr>
                <w:color w:val="auto"/>
                <w:kern w:val="0"/>
                <w:szCs w:val="21"/>
              </w:rPr>
            </w:pPr>
          </w:p>
        </w:tc>
        <w:tc>
          <w:tcPr>
            <w:tcW w:w="688" w:type="dxa"/>
            <w:vAlign w:val="center"/>
          </w:tcPr>
          <w:p>
            <w:pPr>
              <w:autoSpaceDE w:val="0"/>
              <w:autoSpaceDN w:val="0"/>
              <w:adjustRightInd w:val="0"/>
              <w:snapToGrid w:val="0"/>
              <w:spacing w:line="240" w:lineRule="atLeast"/>
              <w:jc w:val="left"/>
              <w:rPr>
                <w:rFonts w:hint="default" w:eastAsia="宋体"/>
                <w:color w:val="auto"/>
                <w:kern w:val="0"/>
                <w:szCs w:val="21"/>
                <w:lang w:val="en-US" w:eastAsia="zh-CN"/>
              </w:rPr>
            </w:pPr>
            <w:r>
              <w:rPr>
                <w:rFonts w:hint="eastAsia"/>
                <w:color w:val="auto"/>
                <w:kern w:val="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1088" w:type="dxa"/>
            <w:vAlign w:val="center"/>
          </w:tcPr>
          <w:p>
            <w:pPr>
              <w:autoSpaceDE w:val="0"/>
              <w:autoSpaceDN w:val="0"/>
              <w:adjustRightInd w:val="0"/>
              <w:snapToGrid w:val="0"/>
              <w:spacing w:line="240" w:lineRule="atLeast"/>
              <w:jc w:val="left"/>
              <w:textAlignment w:val="center"/>
              <w:rPr>
                <w:color w:val="auto"/>
                <w:kern w:val="0"/>
                <w:szCs w:val="21"/>
              </w:rPr>
            </w:pPr>
            <w:r>
              <w:rPr>
                <w:color w:val="auto"/>
                <w:kern w:val="0"/>
                <w:szCs w:val="21"/>
                <w:lang w:bidi="ar"/>
              </w:rPr>
              <w:t>自评质量（10分）</w:t>
            </w:r>
          </w:p>
        </w:tc>
        <w:tc>
          <w:tcPr>
            <w:tcW w:w="1113" w:type="dxa"/>
            <w:vAlign w:val="center"/>
          </w:tcPr>
          <w:p>
            <w:pPr>
              <w:autoSpaceDE w:val="0"/>
              <w:autoSpaceDN w:val="0"/>
              <w:adjustRightInd w:val="0"/>
              <w:snapToGrid w:val="0"/>
              <w:spacing w:line="240" w:lineRule="atLeast"/>
              <w:jc w:val="center"/>
              <w:textAlignment w:val="center"/>
              <w:rPr>
                <w:color w:val="auto"/>
                <w:kern w:val="0"/>
                <w:szCs w:val="21"/>
              </w:rPr>
            </w:pPr>
            <w:r>
              <w:rPr>
                <w:color w:val="auto"/>
                <w:kern w:val="0"/>
                <w:szCs w:val="21"/>
                <w:lang w:bidi="ar"/>
              </w:rPr>
              <w:t>自评质量（10分）</w:t>
            </w:r>
          </w:p>
        </w:tc>
        <w:tc>
          <w:tcPr>
            <w:tcW w:w="741" w:type="dxa"/>
            <w:vAlign w:val="center"/>
          </w:tcPr>
          <w:p>
            <w:pPr>
              <w:autoSpaceDE w:val="0"/>
              <w:autoSpaceDN w:val="0"/>
              <w:adjustRightInd w:val="0"/>
              <w:snapToGrid w:val="0"/>
              <w:spacing w:line="240" w:lineRule="atLeast"/>
              <w:jc w:val="center"/>
              <w:textAlignment w:val="center"/>
              <w:rPr>
                <w:color w:val="auto"/>
                <w:kern w:val="0"/>
                <w:szCs w:val="21"/>
              </w:rPr>
            </w:pPr>
            <w:r>
              <w:rPr>
                <w:color w:val="auto"/>
                <w:kern w:val="0"/>
                <w:szCs w:val="21"/>
                <w:lang w:bidi="ar"/>
              </w:rPr>
              <w:t>自评准确</w:t>
            </w:r>
          </w:p>
        </w:tc>
        <w:tc>
          <w:tcPr>
            <w:tcW w:w="489" w:type="dxa"/>
            <w:vAlign w:val="center"/>
          </w:tcPr>
          <w:p>
            <w:pPr>
              <w:autoSpaceDE w:val="0"/>
              <w:autoSpaceDN w:val="0"/>
              <w:adjustRightInd w:val="0"/>
              <w:snapToGrid w:val="0"/>
              <w:spacing w:line="240" w:lineRule="atLeast"/>
              <w:jc w:val="center"/>
              <w:textAlignment w:val="center"/>
              <w:rPr>
                <w:color w:val="auto"/>
                <w:kern w:val="0"/>
                <w:szCs w:val="21"/>
              </w:rPr>
            </w:pPr>
            <w:r>
              <w:rPr>
                <w:color w:val="auto"/>
                <w:kern w:val="0"/>
                <w:szCs w:val="21"/>
                <w:lang w:bidi="ar"/>
              </w:rPr>
              <w:t>10</w:t>
            </w:r>
          </w:p>
        </w:tc>
        <w:tc>
          <w:tcPr>
            <w:tcW w:w="468" w:type="dxa"/>
            <w:vAlign w:val="center"/>
          </w:tcPr>
          <w:p>
            <w:pPr>
              <w:autoSpaceDE w:val="0"/>
              <w:autoSpaceDN w:val="0"/>
              <w:adjustRightInd w:val="0"/>
              <w:snapToGrid w:val="0"/>
              <w:spacing w:line="240" w:lineRule="atLeast"/>
              <w:jc w:val="center"/>
              <w:rPr>
                <w:color w:val="auto"/>
                <w:kern w:val="0"/>
                <w:szCs w:val="21"/>
              </w:rPr>
            </w:pPr>
          </w:p>
        </w:tc>
        <w:tc>
          <w:tcPr>
            <w:tcW w:w="468" w:type="dxa"/>
            <w:vAlign w:val="center"/>
          </w:tcPr>
          <w:p>
            <w:pPr>
              <w:autoSpaceDE w:val="0"/>
              <w:autoSpaceDN w:val="0"/>
              <w:adjustRightInd w:val="0"/>
              <w:snapToGrid w:val="0"/>
              <w:spacing w:line="240" w:lineRule="atLeast"/>
              <w:jc w:val="center"/>
              <w:rPr>
                <w:color w:val="auto"/>
                <w:kern w:val="0"/>
                <w:szCs w:val="21"/>
              </w:rPr>
            </w:pPr>
          </w:p>
        </w:tc>
        <w:tc>
          <w:tcPr>
            <w:tcW w:w="1349" w:type="dxa"/>
            <w:vAlign w:val="center"/>
          </w:tcPr>
          <w:p>
            <w:pPr>
              <w:autoSpaceDE w:val="0"/>
              <w:autoSpaceDN w:val="0"/>
              <w:adjustRightInd w:val="0"/>
              <w:snapToGrid w:val="0"/>
              <w:spacing w:line="240" w:lineRule="atLeast"/>
              <w:jc w:val="left"/>
              <w:textAlignment w:val="center"/>
              <w:rPr>
                <w:color w:val="auto"/>
                <w:kern w:val="0"/>
                <w:szCs w:val="21"/>
              </w:rPr>
            </w:pPr>
            <w:r>
              <w:rPr>
                <w:color w:val="auto"/>
                <w:kern w:val="0"/>
                <w:szCs w:val="21"/>
                <w:lang w:bidi="ar"/>
              </w:rPr>
              <w:t>评价部门整体支出自评准确率。</w:t>
            </w:r>
          </w:p>
        </w:tc>
        <w:tc>
          <w:tcPr>
            <w:tcW w:w="3967" w:type="dxa"/>
            <w:vAlign w:val="center"/>
          </w:tcPr>
          <w:p>
            <w:pPr>
              <w:autoSpaceDE w:val="0"/>
              <w:autoSpaceDN w:val="0"/>
              <w:adjustRightInd w:val="0"/>
              <w:snapToGrid w:val="0"/>
              <w:spacing w:line="240" w:lineRule="atLeast"/>
              <w:jc w:val="left"/>
              <w:textAlignment w:val="center"/>
              <w:rPr>
                <w:color w:val="auto"/>
                <w:kern w:val="0"/>
                <w:szCs w:val="21"/>
              </w:rPr>
            </w:pPr>
            <w:r>
              <w:rPr>
                <w:color w:val="auto"/>
                <w:kern w:val="0"/>
                <w:szCs w:val="21"/>
                <w:lang w:bidi="ar"/>
              </w:rPr>
              <w:t>部门整体支出自评得分与评价组抽查得分差异在5%以内的，不扣分；在5%</w:t>
            </w:r>
            <w:r>
              <w:rPr>
                <w:rFonts w:hint="eastAsia"/>
                <w:color w:val="auto"/>
                <w:kern w:val="0"/>
                <w:szCs w:val="21"/>
                <w:lang w:eastAsia="zh-CN" w:bidi="ar"/>
              </w:rPr>
              <w:t>—</w:t>
            </w:r>
            <w:r>
              <w:rPr>
                <w:color w:val="auto"/>
                <w:kern w:val="0"/>
                <w:szCs w:val="21"/>
                <w:lang w:bidi="ar"/>
              </w:rPr>
              <w:t>10%之间的，扣4分，在10%</w:t>
            </w:r>
            <w:r>
              <w:rPr>
                <w:rFonts w:hint="eastAsia"/>
                <w:color w:val="auto"/>
                <w:kern w:val="0"/>
                <w:szCs w:val="21"/>
                <w:lang w:eastAsia="zh-CN" w:bidi="ar"/>
              </w:rPr>
              <w:t>—</w:t>
            </w:r>
            <w:r>
              <w:rPr>
                <w:color w:val="auto"/>
                <w:kern w:val="0"/>
                <w:szCs w:val="21"/>
                <w:lang w:bidi="ar"/>
              </w:rPr>
              <w:t>20%的，扣8分，在20%以上的，扣10分。（部门在自评时，此项指标无需打分，部门自评满分为90分）</w:t>
            </w:r>
          </w:p>
        </w:tc>
        <w:tc>
          <w:tcPr>
            <w:tcW w:w="2622" w:type="dxa"/>
            <w:vAlign w:val="center"/>
          </w:tcPr>
          <w:p>
            <w:pPr>
              <w:autoSpaceDE w:val="0"/>
              <w:autoSpaceDN w:val="0"/>
              <w:adjustRightInd w:val="0"/>
              <w:snapToGrid w:val="0"/>
              <w:spacing w:line="240" w:lineRule="atLeast"/>
              <w:jc w:val="left"/>
              <w:rPr>
                <w:color w:val="auto"/>
                <w:kern w:val="0"/>
                <w:szCs w:val="21"/>
              </w:rPr>
            </w:pPr>
          </w:p>
        </w:tc>
        <w:tc>
          <w:tcPr>
            <w:tcW w:w="1229" w:type="dxa"/>
            <w:vAlign w:val="center"/>
          </w:tcPr>
          <w:p>
            <w:pPr>
              <w:autoSpaceDE w:val="0"/>
              <w:autoSpaceDN w:val="0"/>
              <w:adjustRightInd w:val="0"/>
              <w:snapToGrid w:val="0"/>
              <w:spacing w:line="240" w:lineRule="atLeast"/>
              <w:jc w:val="left"/>
              <w:rPr>
                <w:color w:val="auto"/>
                <w:kern w:val="0"/>
                <w:szCs w:val="21"/>
              </w:rPr>
            </w:pPr>
          </w:p>
        </w:tc>
        <w:tc>
          <w:tcPr>
            <w:tcW w:w="688" w:type="dxa"/>
            <w:vAlign w:val="center"/>
          </w:tcPr>
          <w:p>
            <w:pPr>
              <w:autoSpaceDE w:val="0"/>
              <w:autoSpaceDN w:val="0"/>
              <w:adjustRightInd w:val="0"/>
              <w:snapToGrid w:val="0"/>
              <w:spacing w:line="240" w:lineRule="atLeast"/>
              <w:jc w:val="left"/>
              <w:rPr>
                <w:rFonts w:hint="default" w:eastAsia="宋体"/>
                <w:color w:val="auto"/>
                <w:kern w:val="0"/>
                <w:szCs w:val="21"/>
                <w:lang w:val="en-US" w:eastAsia="zh-CN"/>
              </w:rPr>
            </w:pPr>
            <w:r>
              <w:rPr>
                <w:rFonts w:hint="eastAsia"/>
                <w:color w:val="auto"/>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01" w:type="dxa"/>
            <w:gridSpan w:val="2"/>
            <w:vAlign w:val="center"/>
          </w:tcPr>
          <w:p>
            <w:pPr>
              <w:autoSpaceDE w:val="0"/>
              <w:autoSpaceDN w:val="0"/>
              <w:adjustRightInd w:val="0"/>
              <w:snapToGrid w:val="0"/>
              <w:spacing w:line="240" w:lineRule="atLeast"/>
              <w:jc w:val="center"/>
              <w:textAlignment w:val="center"/>
              <w:rPr>
                <w:color w:val="auto"/>
                <w:kern w:val="0"/>
                <w:szCs w:val="21"/>
              </w:rPr>
            </w:pPr>
            <w:r>
              <w:rPr>
                <w:color w:val="auto"/>
                <w:kern w:val="0"/>
                <w:szCs w:val="21"/>
                <w:lang w:bidi="ar"/>
              </w:rPr>
              <w:t>自评总分</w:t>
            </w:r>
          </w:p>
        </w:tc>
        <w:tc>
          <w:tcPr>
            <w:tcW w:w="741" w:type="dxa"/>
            <w:vAlign w:val="center"/>
          </w:tcPr>
          <w:p>
            <w:pPr>
              <w:autoSpaceDE w:val="0"/>
              <w:autoSpaceDN w:val="0"/>
              <w:adjustRightInd w:val="0"/>
              <w:snapToGrid w:val="0"/>
              <w:spacing w:line="240" w:lineRule="atLeast"/>
              <w:jc w:val="center"/>
              <w:rPr>
                <w:color w:val="auto"/>
                <w:kern w:val="0"/>
                <w:szCs w:val="21"/>
              </w:rPr>
            </w:pPr>
          </w:p>
        </w:tc>
        <w:tc>
          <w:tcPr>
            <w:tcW w:w="489" w:type="dxa"/>
            <w:vAlign w:val="center"/>
          </w:tcPr>
          <w:p>
            <w:pPr>
              <w:autoSpaceDE w:val="0"/>
              <w:autoSpaceDN w:val="0"/>
              <w:adjustRightInd w:val="0"/>
              <w:snapToGrid w:val="0"/>
              <w:spacing w:line="240" w:lineRule="atLeast"/>
              <w:jc w:val="center"/>
              <w:textAlignment w:val="center"/>
              <w:rPr>
                <w:color w:val="auto"/>
                <w:kern w:val="0"/>
                <w:szCs w:val="21"/>
              </w:rPr>
            </w:pPr>
            <w:r>
              <w:rPr>
                <w:color w:val="auto"/>
                <w:kern w:val="0"/>
                <w:szCs w:val="21"/>
                <w:lang w:bidi="ar"/>
              </w:rPr>
              <w:t>90</w:t>
            </w:r>
          </w:p>
        </w:tc>
        <w:tc>
          <w:tcPr>
            <w:tcW w:w="468" w:type="dxa"/>
            <w:vAlign w:val="center"/>
          </w:tcPr>
          <w:p>
            <w:pPr>
              <w:autoSpaceDE w:val="0"/>
              <w:autoSpaceDN w:val="0"/>
              <w:adjustRightInd w:val="0"/>
              <w:snapToGrid w:val="0"/>
              <w:spacing w:line="240" w:lineRule="atLeast"/>
              <w:jc w:val="center"/>
              <w:rPr>
                <w:color w:val="auto"/>
                <w:kern w:val="0"/>
                <w:szCs w:val="21"/>
              </w:rPr>
            </w:pPr>
          </w:p>
        </w:tc>
        <w:tc>
          <w:tcPr>
            <w:tcW w:w="468" w:type="dxa"/>
            <w:vAlign w:val="center"/>
          </w:tcPr>
          <w:p>
            <w:pPr>
              <w:autoSpaceDE w:val="0"/>
              <w:autoSpaceDN w:val="0"/>
              <w:adjustRightInd w:val="0"/>
              <w:snapToGrid w:val="0"/>
              <w:spacing w:line="240" w:lineRule="atLeast"/>
              <w:jc w:val="center"/>
              <w:rPr>
                <w:color w:val="auto"/>
                <w:kern w:val="0"/>
                <w:szCs w:val="21"/>
              </w:rPr>
            </w:pPr>
          </w:p>
        </w:tc>
        <w:tc>
          <w:tcPr>
            <w:tcW w:w="1349" w:type="dxa"/>
            <w:vAlign w:val="center"/>
          </w:tcPr>
          <w:p>
            <w:pPr>
              <w:autoSpaceDE w:val="0"/>
              <w:autoSpaceDN w:val="0"/>
              <w:adjustRightInd w:val="0"/>
              <w:snapToGrid w:val="0"/>
              <w:spacing w:line="240" w:lineRule="atLeast"/>
              <w:jc w:val="left"/>
              <w:rPr>
                <w:color w:val="auto"/>
                <w:kern w:val="0"/>
                <w:szCs w:val="21"/>
              </w:rPr>
            </w:pPr>
          </w:p>
        </w:tc>
        <w:tc>
          <w:tcPr>
            <w:tcW w:w="3967" w:type="dxa"/>
            <w:vAlign w:val="center"/>
          </w:tcPr>
          <w:p>
            <w:pPr>
              <w:autoSpaceDE w:val="0"/>
              <w:autoSpaceDN w:val="0"/>
              <w:adjustRightInd w:val="0"/>
              <w:snapToGrid w:val="0"/>
              <w:spacing w:line="240" w:lineRule="atLeast"/>
              <w:jc w:val="left"/>
              <w:rPr>
                <w:color w:val="auto"/>
                <w:kern w:val="0"/>
                <w:szCs w:val="21"/>
              </w:rPr>
            </w:pPr>
          </w:p>
        </w:tc>
        <w:tc>
          <w:tcPr>
            <w:tcW w:w="2622" w:type="dxa"/>
            <w:vAlign w:val="center"/>
          </w:tcPr>
          <w:p>
            <w:pPr>
              <w:autoSpaceDE w:val="0"/>
              <w:autoSpaceDN w:val="0"/>
              <w:adjustRightInd w:val="0"/>
              <w:snapToGrid w:val="0"/>
              <w:spacing w:line="240" w:lineRule="atLeast"/>
              <w:jc w:val="left"/>
              <w:rPr>
                <w:color w:val="auto"/>
                <w:kern w:val="0"/>
                <w:szCs w:val="21"/>
              </w:rPr>
            </w:pPr>
          </w:p>
        </w:tc>
        <w:tc>
          <w:tcPr>
            <w:tcW w:w="1229" w:type="dxa"/>
            <w:vAlign w:val="center"/>
          </w:tcPr>
          <w:p>
            <w:pPr>
              <w:autoSpaceDE w:val="0"/>
              <w:autoSpaceDN w:val="0"/>
              <w:adjustRightInd w:val="0"/>
              <w:snapToGrid w:val="0"/>
              <w:spacing w:line="240" w:lineRule="atLeast"/>
              <w:jc w:val="left"/>
              <w:rPr>
                <w:color w:val="auto"/>
                <w:kern w:val="0"/>
                <w:szCs w:val="21"/>
              </w:rPr>
            </w:pPr>
          </w:p>
        </w:tc>
        <w:tc>
          <w:tcPr>
            <w:tcW w:w="688" w:type="dxa"/>
            <w:vAlign w:val="center"/>
          </w:tcPr>
          <w:p>
            <w:pPr>
              <w:autoSpaceDE w:val="0"/>
              <w:autoSpaceDN w:val="0"/>
              <w:adjustRightInd w:val="0"/>
              <w:snapToGrid w:val="0"/>
              <w:spacing w:line="240" w:lineRule="atLeast"/>
              <w:jc w:val="left"/>
              <w:rPr>
                <w:rFonts w:hint="default" w:eastAsia="宋体"/>
                <w:color w:val="auto"/>
                <w:kern w:val="0"/>
                <w:szCs w:val="21"/>
                <w:lang w:val="en-US" w:eastAsia="zh-CN"/>
              </w:rPr>
            </w:pPr>
            <w:r>
              <w:rPr>
                <w:rFonts w:hint="eastAsia"/>
                <w:color w:val="auto"/>
                <w:kern w:val="0"/>
                <w:szCs w:val="21"/>
                <w:lang w:val="en-US" w:eastAsia="zh-CN"/>
              </w:rPr>
              <w:t>88</w:t>
            </w:r>
          </w:p>
        </w:tc>
      </w:tr>
    </w:tbl>
    <w:p>
      <w:pPr>
        <w:overflowPunct w:val="0"/>
        <w:autoSpaceDE w:val="0"/>
        <w:autoSpaceDN w:val="0"/>
        <w:adjustRightInd w:val="0"/>
        <w:snapToGrid w:val="0"/>
        <w:spacing w:line="560" w:lineRule="atLeast"/>
        <w:ind w:right="737" w:rightChars="351" w:firstLine="3865"/>
        <w:rPr>
          <w:rFonts w:eastAsia="仿宋_GB2312"/>
          <w:color w:val="auto"/>
          <w:kern w:val="0"/>
          <w:sz w:val="32"/>
          <w:szCs w:val="20"/>
        </w:rPr>
      </w:pPr>
    </w:p>
    <w:p>
      <w:pPr>
        <w:rPr>
          <w:color w:val="auto"/>
        </w:rPr>
      </w:pPr>
    </w:p>
    <w:p>
      <w:pPr>
        <w:pStyle w:val="7"/>
        <w:rPr>
          <w:rFonts w:hint="eastAsia"/>
          <w:color w:val="auto"/>
        </w:rPr>
      </w:pPr>
    </w:p>
    <w:p>
      <w:pPr>
        <w:widowControl/>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shd w:val="clear" w:color="auto" w:fill="FFFFFF"/>
          <w:lang w:val="zh-CN"/>
        </w:rPr>
        <w:sectPr>
          <w:pgSz w:w="16838" w:h="11906" w:orient="landscape"/>
          <w:pgMar w:top="1803" w:right="1440" w:bottom="1803" w:left="1440" w:header="851" w:footer="992" w:gutter="0"/>
          <w:pgNumType w:fmt="decimal"/>
          <w:cols w:space="0" w:num="1"/>
          <w:rtlGutter w:val="0"/>
          <w:docGrid w:type="lines" w:linePitch="319" w:charSpace="0"/>
        </w:sectPr>
      </w:pP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2"/>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（二）存在问题。</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Calibri" w:eastAsia="仿宋_GB2312" w:cs="仿宋"/>
          <w:color w:val="auto"/>
          <w:kern w:val="0"/>
          <w:sz w:val="32"/>
          <w:szCs w:val="32"/>
          <w:lang w:val="zh-CN"/>
        </w:rPr>
      </w:pPr>
      <w:r>
        <w:rPr>
          <w:rFonts w:hint="eastAsia" w:ascii="仿宋_GB2312" w:hAnsi="Calibri" w:eastAsia="仿宋_GB2312" w:cs="仿宋"/>
          <w:color w:val="auto"/>
          <w:kern w:val="0"/>
          <w:sz w:val="32"/>
          <w:szCs w:val="32"/>
          <w:lang w:val="zh-CN"/>
        </w:rPr>
        <w:t>1、财政预算项目前期工作经费满足不了普查、部门联系等工作需要。</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Calibri" w:eastAsia="仿宋_GB2312" w:cs="仿宋"/>
          <w:color w:val="auto"/>
          <w:kern w:val="0"/>
          <w:sz w:val="32"/>
          <w:szCs w:val="32"/>
          <w:lang w:val="zh-CN"/>
        </w:rPr>
      </w:pPr>
      <w:r>
        <w:rPr>
          <w:rFonts w:hint="eastAsia" w:ascii="仿宋_GB2312" w:hAnsi="Calibri" w:eastAsia="仿宋_GB2312" w:cs="仿宋"/>
          <w:color w:val="auto"/>
          <w:kern w:val="0"/>
          <w:sz w:val="32"/>
          <w:szCs w:val="32"/>
          <w:lang w:val="zh-CN"/>
        </w:rPr>
        <w:t>2、我局在编制部门年度预算时，虽然是根据本单位职能职责和年度工作计划进行的，但在部门预算执行过程中，仍存在一些问题和不足，如：在部门整体支出的资金安排和使用上仍有不可预见性，一些无法预计和列入年初预算的项目支出，需要在年度中间进行预算追加和调整。</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2"/>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（三）改进建议。</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Calibri" w:eastAsia="仿宋_GB2312" w:cs="仿宋"/>
          <w:color w:val="auto"/>
          <w:kern w:val="0"/>
          <w:sz w:val="32"/>
          <w:szCs w:val="32"/>
          <w:lang w:val="zh-CN"/>
        </w:rPr>
      </w:pPr>
      <w:r>
        <w:rPr>
          <w:rFonts w:hint="eastAsia" w:ascii="仿宋_GB2312" w:hAnsi="Calibri" w:eastAsia="仿宋_GB2312" w:cs="仿宋"/>
          <w:color w:val="auto"/>
          <w:kern w:val="0"/>
          <w:sz w:val="32"/>
          <w:szCs w:val="32"/>
          <w:lang w:val="zh-CN"/>
        </w:rPr>
        <w:t>1、请财政提高绩效预算项目经费。</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Calibri" w:eastAsia="仿宋_GB2312" w:cs="仿宋"/>
          <w:color w:val="auto"/>
          <w:kern w:val="0"/>
          <w:sz w:val="32"/>
          <w:szCs w:val="32"/>
          <w:lang w:val="zh-CN"/>
        </w:rPr>
      </w:pPr>
      <w:r>
        <w:rPr>
          <w:rFonts w:hint="eastAsia" w:ascii="仿宋_GB2312" w:hAnsi="Calibri" w:eastAsia="仿宋_GB2312" w:cs="仿宋"/>
          <w:color w:val="auto"/>
          <w:kern w:val="0"/>
          <w:sz w:val="32"/>
          <w:szCs w:val="32"/>
          <w:lang w:val="zh-CN"/>
        </w:rPr>
        <w:t>2、要按照《</w:t>
      </w:r>
      <w:r>
        <w:rPr>
          <w:rFonts w:hint="eastAsia" w:ascii="仿宋_GB2312" w:eastAsia="仿宋_GB2312" w:cs="仿宋"/>
          <w:color w:val="auto"/>
          <w:kern w:val="0"/>
          <w:sz w:val="32"/>
          <w:szCs w:val="32"/>
          <w:lang w:val="zh-CN"/>
        </w:rPr>
        <w:t>中华人民共和国</w:t>
      </w:r>
      <w:r>
        <w:rPr>
          <w:rFonts w:hint="eastAsia" w:ascii="仿宋_GB2312" w:hAnsi="Calibri" w:eastAsia="仿宋_GB2312" w:cs="仿宋"/>
          <w:color w:val="auto"/>
          <w:kern w:val="0"/>
          <w:sz w:val="32"/>
          <w:szCs w:val="32"/>
          <w:lang w:val="zh-CN"/>
        </w:rPr>
        <w:t>预算法》及其实施条例的相关规定，科学编制预算，避免年中大幅追加以及超预算。同时严格预算执行，规范部门预算收支核算，一是制定和完善各项支出标准，严格按项目和进度执行预算，增强预算的约束力和严肃性。</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Calibri" w:eastAsia="仿宋_GB2312" w:cs="仿宋"/>
          <w:color w:val="auto"/>
          <w:kern w:val="0"/>
          <w:sz w:val="32"/>
          <w:szCs w:val="32"/>
          <w:lang w:val="zh-CN"/>
        </w:rPr>
      </w:pPr>
      <w:r>
        <w:rPr>
          <w:rFonts w:hint="eastAsia" w:ascii="仿宋_GB2312" w:hAnsi="Calibri" w:eastAsia="仿宋_GB2312" w:cs="仿宋"/>
          <w:color w:val="auto"/>
          <w:kern w:val="0"/>
          <w:sz w:val="32"/>
          <w:szCs w:val="32"/>
          <w:lang w:val="zh-CN"/>
        </w:rPr>
        <w:t>3、落实预算执行分析，及时了解预算执行差异，合理调整、纠正预算执行偏差，切实提高部门预算收支管理水平。</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ascii="仿宋_GB2312" w:hAnsi="Calibri" w:eastAsia="仿宋_GB2312" w:cs="仿宋"/>
          <w:color w:val="auto"/>
          <w:kern w:val="0"/>
          <w:sz w:val="32"/>
          <w:szCs w:val="32"/>
          <w:lang w:val="zh-CN"/>
        </w:rPr>
      </w:pPr>
      <w:r>
        <w:rPr>
          <w:rFonts w:hint="eastAsia" w:ascii="仿宋_GB2312" w:hAnsi="Calibri" w:eastAsia="仿宋_GB2312" w:cs="仿宋"/>
          <w:color w:val="auto"/>
          <w:kern w:val="0"/>
          <w:sz w:val="32"/>
          <w:szCs w:val="32"/>
          <w:lang w:val="zh-CN"/>
        </w:rPr>
        <w:t>4、完善绩效评价体系，加强监督检查和考核工作。进一步探索完善项目绩效评价指标体系，研究、关注绩效管理理论与实践发展的新思路、新动向，进一步完善项目绩效评价指标体系，增强绩效评价结果的可比性、可信度。加强对绩效管理工作的跟踪督查，做到绩效管理有依据、按程序、有奖惩，实现绩效管理的规范化、常态化。增设目标等专项支出科目。</w:t>
      </w:r>
    </w:p>
    <w:p>
      <w:pPr>
        <w:rPr>
          <w:color w:val="auto"/>
        </w:rPr>
      </w:pPr>
    </w:p>
    <w:p>
      <w:pPr>
        <w:pStyle w:val="13"/>
        <w:rPr>
          <w:color w:val="auto"/>
        </w:rPr>
      </w:pPr>
    </w:p>
    <w:p>
      <w:pPr>
        <w:pStyle w:val="9"/>
        <w:rPr>
          <w:color w:val="auto"/>
        </w:rPr>
      </w:pP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6"/>
        <w:gridCol w:w="911"/>
        <w:gridCol w:w="1204"/>
        <w:gridCol w:w="396"/>
        <w:gridCol w:w="851"/>
        <w:gridCol w:w="396"/>
        <w:gridCol w:w="846"/>
        <w:gridCol w:w="486"/>
        <w:gridCol w:w="396"/>
        <w:gridCol w:w="1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51090322T000000342856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城乡一体化调查经费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四川省遂宁市船山区统计局部门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遂府办[2017]79号，《遂宁市人民政府办公室关于做好全市住房调查样本轮换工作的通知》精神，2023年预算285000元，用于买账本15000元；劳务费记账户70户136500元，辅助调查员农村5个19500元，城区7个18200元，年终以奖代补12000元左右；农情观察员补助1600元；预计业务培训8次2万元、下乡指导、检查等业务出差预计90人次1.37万元、12个调查点相关资料印刷费预计2万元，预计加班人次90人次0.72万元。用于开展全区城乡一体化调查工作。</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5670"/>
              </w:tabs>
              <w:overflowPunct w:val="0"/>
              <w:snapToGrid w:val="0"/>
              <w:spacing w:line="560" w:lineRule="atLeast"/>
              <w:ind w:right="525" w:rightChars="250" w:firstLine="646"/>
              <w:rPr>
                <w:rFonts w:hint="eastAsia" w:ascii="宋体" w:hAnsi="宋体" w:eastAsia="宋体" w:cs="宋体"/>
                <w:i w:val="0"/>
                <w:iCs w:val="0"/>
                <w:color w:val="000000"/>
                <w:kern w:val="0"/>
                <w:sz w:val="18"/>
                <w:szCs w:val="18"/>
                <w:u w:val="none"/>
                <w:lang w:val="zh-CN" w:eastAsia="zh-CN" w:bidi="ar"/>
              </w:rPr>
            </w:pPr>
            <w:r>
              <w:rPr>
                <w:rFonts w:hint="eastAsia" w:ascii="宋体" w:hAnsi="宋体" w:eastAsia="宋体" w:cs="宋体"/>
                <w:i w:val="0"/>
                <w:iCs w:val="0"/>
                <w:color w:val="000000"/>
                <w:kern w:val="0"/>
                <w:sz w:val="18"/>
                <w:szCs w:val="18"/>
                <w:u w:val="none"/>
                <w:lang w:val="zh-CN" w:eastAsia="zh-CN" w:bidi="ar"/>
              </w:rPr>
              <w:t>2023年区统计局组织培训4次，开展自查1次，交叉检查1次，</w:t>
            </w:r>
            <w:r>
              <w:rPr>
                <w:rFonts w:hint="eastAsia" w:ascii="宋体" w:hAnsi="宋体" w:eastAsia="宋体" w:cs="宋体"/>
                <w:i w:val="0"/>
                <w:iCs w:val="0"/>
                <w:color w:val="000000"/>
                <w:kern w:val="0"/>
                <w:sz w:val="18"/>
                <w:szCs w:val="18"/>
                <w:u w:val="none"/>
                <w:lang w:val="en-US" w:eastAsia="zh-CN" w:bidi="ar"/>
              </w:rPr>
              <w:t>成功</w:t>
            </w:r>
            <w:r>
              <w:rPr>
                <w:rFonts w:hint="eastAsia" w:ascii="宋体" w:hAnsi="宋体" w:eastAsia="宋体" w:cs="宋体"/>
                <w:i w:val="0"/>
                <w:iCs w:val="0"/>
                <w:color w:val="000000"/>
                <w:kern w:val="0"/>
                <w:sz w:val="18"/>
                <w:szCs w:val="18"/>
                <w:u w:val="none"/>
                <w:lang w:val="zh-CN" w:eastAsia="zh-CN" w:bidi="ar"/>
              </w:rPr>
              <w:t>创建</w:t>
            </w:r>
            <w:r>
              <w:rPr>
                <w:rFonts w:hint="eastAsia" w:ascii="宋体" w:hAnsi="宋体" w:eastAsia="宋体" w:cs="宋体"/>
                <w:i w:val="0"/>
                <w:iCs w:val="0"/>
                <w:color w:val="000000"/>
                <w:kern w:val="0"/>
                <w:sz w:val="18"/>
                <w:szCs w:val="18"/>
                <w:u w:val="none"/>
                <w:lang w:val="en-US" w:eastAsia="zh-CN" w:bidi="ar"/>
              </w:rPr>
              <w:t>全市城乡一体化工作：</w:t>
            </w:r>
            <w:r>
              <w:rPr>
                <w:rFonts w:hint="eastAsia" w:ascii="宋体" w:hAnsi="宋体" w:eastAsia="宋体" w:cs="宋体"/>
                <w:i w:val="0"/>
                <w:iCs w:val="0"/>
                <w:color w:val="000000"/>
                <w:kern w:val="0"/>
                <w:sz w:val="18"/>
                <w:szCs w:val="18"/>
                <w:u w:val="none"/>
                <w:lang w:val="zh-CN" w:eastAsia="zh-CN" w:bidi="ar"/>
              </w:rPr>
              <w:t>四星级网点12个，三星级网点6个。</w:t>
            </w:r>
          </w:p>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28.50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25.74</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25.74</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28.50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25.74</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25.74</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印刷资料份数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12</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全年出差人次</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195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Times New Roman" w:hAnsi="Times New Roman"/>
                <w:kern w:val="0"/>
                <w:szCs w:val="21"/>
                <w:lang w:eastAsia="zh-CN"/>
              </w:rPr>
              <w:t>出差人次不够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业务培训次数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4</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Times New Roman" w:hAnsi="Times New Roman"/>
                <w:kern w:val="0"/>
                <w:szCs w:val="21"/>
                <w:lang w:eastAsia="zh-CN"/>
              </w:rPr>
              <w:t>培训次数占比</w:t>
            </w:r>
            <w:r>
              <w:rPr>
                <w:rFonts w:hint="eastAsia" w:ascii="Times New Roman" w:hAnsi="Times New Roman"/>
                <w:kern w:val="0"/>
                <w:szCs w:val="21"/>
                <w:lang w:val="en-US" w:eastAsia="zh-CN"/>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培训人数参与率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88</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出差人员出勤率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印刷资料验收合格率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补助发放准确率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工作开展及时率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调查结果准确率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调查数据利用率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人员管理制度健全性</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健全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健全</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调查人员满意度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被调查对象满意度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出差成本</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8800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Times New Roman" w:hAnsi="Times New Roman"/>
                <w:color w:val="000000"/>
                <w:szCs w:val="18"/>
              </w:rPr>
              <w:t>出差成本</w:t>
            </w:r>
            <w:r>
              <w:rPr>
                <w:rFonts w:hint="eastAsia" w:ascii="Times New Roman" w:hAnsi="Times New Roman"/>
                <w:color w:val="000000"/>
                <w:szCs w:val="18"/>
                <w:lang w:eastAsia="zh-CN"/>
              </w:rPr>
              <w:t>占比</w:t>
            </w:r>
            <w:r>
              <w:rPr>
                <w:rFonts w:hint="eastAsia" w:ascii="Times New Roman" w:hAnsi="Times New Roman"/>
                <w:color w:val="000000"/>
                <w:szCs w:val="18"/>
                <w:lang w:val="en-US" w:eastAsia="zh-CN"/>
              </w:rPr>
              <w:t>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劳务费控制</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212800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211600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印刷成本</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Times New Roman" w:hAnsi="Times New Roman"/>
                <w:kern w:val="0"/>
                <w:szCs w:val="21"/>
                <w:lang w:eastAsia="zh-CN"/>
              </w:rPr>
              <w:t>本年无印刷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4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zh-CN" w:eastAsia="zh-CN" w:bidi="ar"/>
              </w:rPr>
            </w:pPr>
            <w:r>
              <w:rPr>
                <w:rFonts w:hint="eastAsia" w:ascii="宋体" w:hAnsi="宋体" w:eastAsia="宋体" w:cs="宋体"/>
                <w:i w:val="0"/>
                <w:iCs w:val="0"/>
                <w:color w:val="000000"/>
                <w:kern w:val="0"/>
                <w:sz w:val="18"/>
                <w:szCs w:val="18"/>
                <w:u w:val="none"/>
                <w:lang w:val="zh-CN" w:eastAsia="zh-CN" w:bidi="ar"/>
              </w:rPr>
              <w:t>根据绩效评价指标体系，我局城乡一体化专项经费</w:t>
            </w:r>
            <w:r>
              <w:rPr>
                <w:rFonts w:hint="eastAsia" w:ascii="宋体" w:hAnsi="宋体" w:cs="宋体"/>
                <w:i w:val="0"/>
                <w:iCs w:val="0"/>
                <w:color w:val="000000"/>
                <w:kern w:val="0"/>
                <w:sz w:val="18"/>
                <w:szCs w:val="18"/>
                <w:u w:val="none"/>
                <w:lang w:val="zh-CN" w:eastAsia="zh-CN" w:bidi="ar"/>
              </w:rPr>
              <w:t>项目</w:t>
            </w:r>
            <w:r>
              <w:rPr>
                <w:rFonts w:hint="eastAsia" w:ascii="宋体" w:hAnsi="宋体" w:eastAsia="宋体" w:cs="宋体"/>
                <w:i w:val="0"/>
                <w:iCs w:val="0"/>
                <w:color w:val="000000"/>
                <w:kern w:val="0"/>
                <w:sz w:val="18"/>
                <w:szCs w:val="18"/>
                <w:u w:val="none"/>
                <w:lang w:val="zh-CN" w:eastAsia="zh-CN" w:bidi="ar"/>
              </w:rPr>
              <w:t>支出绩效自评得分95分。</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项目</w:t>
            </w:r>
            <w:r>
              <w:rPr>
                <w:rFonts w:hint="eastAsia" w:ascii="宋体" w:hAnsi="宋体" w:cs="宋体"/>
                <w:i w:val="0"/>
                <w:iCs w:val="0"/>
                <w:color w:val="000000"/>
                <w:kern w:val="0"/>
                <w:sz w:val="18"/>
                <w:szCs w:val="18"/>
                <w:u w:val="none"/>
                <w:lang w:val="en-US" w:eastAsia="zh-CN" w:bidi="ar"/>
              </w:rPr>
              <w:t>事前</w:t>
            </w:r>
            <w:r>
              <w:rPr>
                <w:rFonts w:hint="eastAsia" w:ascii="宋体" w:hAnsi="宋体" w:eastAsia="宋体" w:cs="宋体"/>
                <w:i w:val="0"/>
                <w:iCs w:val="0"/>
                <w:color w:val="000000"/>
                <w:kern w:val="0"/>
                <w:sz w:val="18"/>
                <w:szCs w:val="18"/>
                <w:u w:val="none"/>
                <w:lang w:val="en-US" w:eastAsia="zh-CN" w:bidi="ar"/>
              </w:rPr>
              <w:t>绩效评估、绩效目标指标设置还不够完整、合理，因项目实施绩效监控过程中，</w:t>
            </w:r>
            <w:r>
              <w:rPr>
                <w:rFonts w:hint="eastAsia" w:ascii="宋体" w:hAnsi="宋体" w:cs="宋体"/>
                <w:i w:val="0"/>
                <w:iCs w:val="0"/>
                <w:color w:val="000000"/>
                <w:kern w:val="0"/>
                <w:sz w:val="18"/>
                <w:szCs w:val="18"/>
                <w:u w:val="none"/>
                <w:lang w:val="en-US" w:eastAsia="zh-CN" w:bidi="ar"/>
              </w:rPr>
              <w:t>未</w:t>
            </w:r>
            <w:r>
              <w:rPr>
                <w:rFonts w:hint="eastAsia" w:ascii="宋体" w:hAnsi="宋体" w:eastAsia="宋体" w:cs="宋体"/>
                <w:i w:val="0"/>
                <w:iCs w:val="0"/>
                <w:color w:val="000000"/>
                <w:kern w:val="0"/>
                <w:sz w:val="18"/>
                <w:szCs w:val="18"/>
                <w:u w:val="none"/>
                <w:lang w:val="en-US" w:eastAsia="zh-CN" w:bidi="ar"/>
              </w:rPr>
              <w:t>及时对绩效目标和预算资金进行调整，致使年末项目存在资金存量。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牢固树立绩效观念，加强预算项目事前评估，进一步细化资金使用用途，合理编制绩效目标，动态监控项目实施情况，及时调整绩效目标，确保绩效目标合理、可行、能实现。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hAnsi="Times New Roman" w:cs="Times New Roman"/>
          <w:sz w:val="32"/>
          <w:szCs w:val="32"/>
          <w:highlight w:val="none"/>
          <w:lang w:val="en-US" w:eastAsia="zh-CN"/>
        </w:rPr>
      </w:pPr>
    </w:p>
    <w:p>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hAnsi="Times New Roman" w:cs="Times New Roman"/>
          <w:sz w:val="32"/>
          <w:szCs w:val="32"/>
          <w:highlight w:val="none"/>
          <w:lang w:val="en-US" w:eastAsia="zh-CN"/>
        </w:rPr>
      </w:pP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18"/>
        <w:gridCol w:w="865"/>
        <w:gridCol w:w="1147"/>
        <w:gridCol w:w="396"/>
        <w:gridCol w:w="802"/>
        <w:gridCol w:w="756"/>
        <w:gridCol w:w="756"/>
        <w:gridCol w:w="486"/>
        <w:gridCol w:w="396"/>
        <w:gridCol w:w="13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5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51090323T000008235585</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第五次全国经济普查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四川省遂宁市船山区统计局部门</w:t>
            </w:r>
          </w:p>
        </w:tc>
        <w:tc>
          <w:tcPr>
            <w:tcW w:w="381"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4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船山区第五次全国经济普查是为了了解全区重大的国情国力调查，通过开展普查培训、宣传等调查全区所有二三产业，包括工业、建筑业、房地产、批发零售住宿餐饮业、服务业等的基本情况，为全区经济社会发展提供资料依据</w:t>
            </w:r>
          </w:p>
        </w:tc>
        <w:tc>
          <w:tcPr>
            <w:tcW w:w="16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zh-CN" w:eastAsia="zh-CN" w:bidi="ar"/>
              </w:rPr>
            </w:pPr>
            <w:r>
              <w:rPr>
                <w:rFonts w:hint="eastAsia" w:ascii="宋体" w:hAnsi="宋体" w:eastAsia="宋体" w:cs="宋体"/>
                <w:i w:val="0"/>
                <w:iCs w:val="0"/>
                <w:color w:val="000000"/>
                <w:kern w:val="0"/>
                <w:sz w:val="18"/>
                <w:szCs w:val="18"/>
                <w:u w:val="none"/>
                <w:lang w:val="zh-CN" w:eastAsia="zh-CN" w:bidi="ar"/>
              </w:rPr>
              <w:t>2023年，我们完成五经普普查机构组建，成立了区乡两级13个领导小组；选聘“普查两员”387人，开展各类培训20余次，累计参训人员超1000人次；发放宣传横幅、普查马甲、手提包、雨伞若干，普查告知书2万余份，在商务区设立固定公益广告，并在公交出租车滚动播放普查宣传标语，营造了浓厚宣传氛围，五经普单位清查工作顺利推进，圆满完成普查方案规定工作任务。</w:t>
            </w:r>
          </w:p>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5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147.50</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106.56</w:t>
            </w:r>
          </w:p>
        </w:tc>
        <w:tc>
          <w:tcPr>
            <w:tcW w:w="10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61.92</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147.50</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66.56</w:t>
            </w:r>
          </w:p>
        </w:tc>
        <w:tc>
          <w:tcPr>
            <w:tcW w:w="10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56.56</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84.98%</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40.00</w:t>
            </w:r>
          </w:p>
        </w:tc>
        <w:tc>
          <w:tcPr>
            <w:tcW w:w="10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5.35</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13.39%</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0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普查开展会议次数</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培训次数</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接待次数</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场次</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手机流量补助人数</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387</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387</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普查两员人数</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387</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387</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普查企业完成个数</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个（台、套、件、</w:t>
            </w:r>
            <w:r>
              <w:rPr>
                <w:rFonts w:hint="eastAsia" w:ascii="宋体" w:hAnsi="宋体" w:cs="宋体"/>
                <w:i w:val="0"/>
                <w:iCs w:val="0"/>
                <w:color w:val="000000"/>
                <w:kern w:val="0"/>
                <w:sz w:val="18"/>
                <w:szCs w:val="18"/>
                <w:u w:val="none"/>
                <w:lang w:val="en-US" w:eastAsia="zh-CN" w:bidi="ar"/>
              </w:rPr>
              <w:t>量</w:t>
            </w:r>
            <w:r>
              <w:rPr>
                <w:rFonts w:ascii="宋体" w:hAnsi="宋体" w:eastAsia="宋体" w:cs="宋体"/>
                <w:i w:val="0"/>
                <w:iCs w:val="0"/>
                <w:color w:val="000000"/>
                <w:kern w:val="0"/>
                <w:sz w:val="18"/>
                <w:szCs w:val="18"/>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6000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印刷</w:t>
            </w:r>
            <w:r>
              <w:rPr>
                <w:rFonts w:ascii="宋体" w:hAnsi="宋体" w:eastAsia="宋体" w:cs="宋体"/>
                <w:i w:val="0"/>
                <w:iCs w:val="0"/>
                <w:color w:val="000000"/>
                <w:kern w:val="0"/>
                <w:sz w:val="18"/>
                <w:szCs w:val="18"/>
                <w:u w:val="none"/>
                <w:lang w:val="en-US" w:eastAsia="zh-CN" w:bidi="ar"/>
              </w:rPr>
              <w:t>普查工作手册、综合培训材料，各种表册等</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万份</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0</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未印刷资料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宣传资料份数</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万份</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购买设备台数</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租车辆数</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批次</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出差人次</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533</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印刷资料合格率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培训人员到位率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宣传资料合格率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参会人员到位率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普查进度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经济普查覆盖率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普查结果利用率</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经济普查制度健全性</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健全</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健全</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普查对象满意度</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印刷成本</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培训费成本控制</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4</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租车成本</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4.5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会议费成本</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0.4</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0.2</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设备购置成本</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维修成本</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2.7</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劳务费发放金额</w:t>
            </w: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49.5</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49.5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6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zh-CN" w:eastAsia="zh-CN" w:bidi="ar"/>
              </w:rPr>
            </w:pPr>
            <w:r>
              <w:rPr>
                <w:rFonts w:hint="eastAsia" w:ascii="宋体" w:hAnsi="宋体" w:eastAsia="宋体" w:cs="宋体"/>
                <w:i w:val="0"/>
                <w:iCs w:val="0"/>
                <w:color w:val="000000"/>
                <w:kern w:val="0"/>
                <w:sz w:val="18"/>
                <w:szCs w:val="18"/>
                <w:u w:val="none"/>
                <w:lang w:val="zh-CN" w:eastAsia="zh-CN" w:bidi="ar"/>
              </w:rPr>
              <w:t>根据绩效评价指标体系，我局第五次全国经济普查项目支出绩效自评得分</w:t>
            </w:r>
            <w:r>
              <w:rPr>
                <w:rFonts w:hint="eastAsia" w:ascii="宋体" w:hAnsi="宋体" w:eastAsia="宋体" w:cs="宋体"/>
                <w:i w:val="0"/>
                <w:iCs w:val="0"/>
                <w:color w:val="000000"/>
                <w:kern w:val="0"/>
                <w:sz w:val="18"/>
                <w:szCs w:val="18"/>
                <w:u w:val="none"/>
                <w:lang w:val="en-US" w:eastAsia="zh-CN" w:bidi="ar"/>
              </w:rPr>
              <w:t>95</w:t>
            </w:r>
            <w:r>
              <w:rPr>
                <w:rFonts w:hint="eastAsia" w:ascii="宋体" w:hAnsi="宋体" w:eastAsia="宋体" w:cs="宋体"/>
                <w:i w:val="0"/>
                <w:iCs w:val="0"/>
                <w:color w:val="000000"/>
                <w:kern w:val="0"/>
                <w:sz w:val="18"/>
                <w:szCs w:val="18"/>
                <w:u w:val="none"/>
                <w:lang w:val="zh-CN" w:eastAsia="zh-CN" w:bidi="ar"/>
              </w:rPr>
              <w:t>分。</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zh-CN" w:eastAsia="zh-CN" w:bidi="ar"/>
              </w:rPr>
            </w:pPr>
            <w:r>
              <w:rPr>
                <w:rFonts w:hint="eastAsia" w:ascii="宋体" w:hAnsi="宋体" w:eastAsia="宋体" w:cs="宋体"/>
                <w:i w:val="0"/>
                <w:iCs w:val="0"/>
                <w:color w:val="000000"/>
                <w:kern w:val="0"/>
                <w:sz w:val="18"/>
                <w:szCs w:val="18"/>
                <w:u w:val="none"/>
                <w:lang w:val="zh-CN" w:eastAsia="zh-CN" w:bidi="ar"/>
              </w:rPr>
              <w:t>项目</w:t>
            </w:r>
            <w:r>
              <w:rPr>
                <w:rFonts w:hint="eastAsia" w:ascii="宋体" w:hAnsi="宋体" w:cs="宋体"/>
                <w:i w:val="0"/>
                <w:iCs w:val="0"/>
                <w:color w:val="000000"/>
                <w:kern w:val="0"/>
                <w:sz w:val="18"/>
                <w:szCs w:val="18"/>
                <w:u w:val="none"/>
                <w:lang w:val="zh-CN" w:eastAsia="zh-CN" w:bidi="ar"/>
              </w:rPr>
              <w:t>事前</w:t>
            </w:r>
            <w:r>
              <w:rPr>
                <w:rFonts w:hint="eastAsia" w:ascii="宋体" w:hAnsi="宋体" w:eastAsia="宋体" w:cs="宋体"/>
                <w:i w:val="0"/>
                <w:iCs w:val="0"/>
                <w:color w:val="000000"/>
                <w:kern w:val="0"/>
                <w:sz w:val="18"/>
                <w:szCs w:val="18"/>
                <w:u w:val="none"/>
                <w:lang w:val="zh-CN" w:eastAsia="zh-CN" w:bidi="ar"/>
              </w:rPr>
              <w:t>绩效评估、绩效目标指标设置还不够完整、合理，因项目实施绩效监控过程中，</w:t>
            </w:r>
            <w:r>
              <w:rPr>
                <w:rFonts w:hint="eastAsia" w:ascii="宋体" w:hAnsi="宋体" w:cs="宋体"/>
                <w:i w:val="0"/>
                <w:iCs w:val="0"/>
                <w:color w:val="000000"/>
                <w:kern w:val="0"/>
                <w:sz w:val="18"/>
                <w:szCs w:val="18"/>
                <w:u w:val="none"/>
                <w:lang w:val="zh-CN" w:eastAsia="zh-CN" w:bidi="ar"/>
              </w:rPr>
              <w:t>未</w:t>
            </w:r>
            <w:r>
              <w:rPr>
                <w:rFonts w:hint="eastAsia" w:ascii="宋体" w:hAnsi="宋体" w:eastAsia="宋体" w:cs="宋体"/>
                <w:i w:val="0"/>
                <w:iCs w:val="0"/>
                <w:color w:val="000000"/>
                <w:kern w:val="0"/>
                <w:sz w:val="18"/>
                <w:szCs w:val="18"/>
                <w:u w:val="none"/>
                <w:lang w:val="zh-CN" w:eastAsia="zh-CN" w:bidi="ar"/>
              </w:rPr>
              <w:t>及时对绩效目标和预算资金进行调整，致使年末项目资金存量较大。</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牢固树立绩效观念，加强预算项目事前评估，进一步细化资金使用用途，合理编制绩效目标，动态监控项目实施情况，及时调整绩效目标，确保绩效目标合理、可行、能实现。</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1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8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7"/>
        <w:rPr>
          <w:rFonts w:hint="eastAsia" w:ascii="仿宋_GB2312" w:hAnsi="Calibri" w:eastAsia="仿宋_GB2312" w:cs="仿宋"/>
          <w:color w:val="auto"/>
          <w:kern w:val="0"/>
          <w:sz w:val="32"/>
          <w:szCs w:val="32"/>
          <w:highlight w:val="none"/>
          <w:lang w:val="en-US" w:eastAsia="zh-CN" w:bidi="ar-SA"/>
        </w:rPr>
      </w:pPr>
    </w:p>
    <w:p>
      <w:pPr>
        <w:pStyle w:val="7"/>
        <w:rPr>
          <w:rFonts w:hint="eastAsia" w:ascii="仿宋_GB2312" w:hAnsi="Calibri" w:eastAsia="仿宋_GB2312" w:cs="仿宋"/>
          <w:color w:val="auto"/>
          <w:kern w:val="0"/>
          <w:sz w:val="32"/>
          <w:szCs w:val="32"/>
          <w:highlight w:val="none"/>
          <w:lang w:val="en-US" w:eastAsia="zh-CN" w:bidi="ar-SA"/>
        </w:rPr>
      </w:pP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5"/>
        <w:gridCol w:w="910"/>
        <w:gridCol w:w="1204"/>
        <w:gridCol w:w="396"/>
        <w:gridCol w:w="851"/>
        <w:gridCol w:w="396"/>
        <w:gridCol w:w="846"/>
        <w:gridCol w:w="486"/>
        <w:gridCol w:w="396"/>
        <w:gridCol w:w="13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51090322T000000342864</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各专业规范化建设及网络建设各专业规范化建设及网络建设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四川省遂宁市船山区统计局部门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四川省县级统计工作者考核办法（试行）》（川统计[2016]40号）、《四川省乡镇（街道）统计工作考核办法（试行）》（川统计[2016]26号）要求，将基层统计单位、名录库更新维护。以及名录库规范化建设相关工作纳入财政常规预算；根据2016年6月30日《四川省统计系统信息化工作考核办法》。用于乡镇街道、局内规范化建设网络通信专线4条维护使用费预计支付移动及电信6万元；年鉴编辑印刷费5万元组织全区在库企业及单位进行规范化培训，预计召开6次培训所需费用1.96万元；对企业及单位规范化情况进行督查、指导、交叉检查等活动所需差旅费预计1.5万元，租车费1</w:t>
            </w:r>
            <w:r>
              <w:rPr>
                <w:rFonts w:hint="eastAsia" w:ascii="宋体" w:hAnsi="宋体" w:cs="宋体"/>
                <w:i w:val="0"/>
                <w:iCs w:val="0"/>
                <w:color w:val="000000"/>
                <w:kern w:val="0"/>
                <w:sz w:val="18"/>
                <w:szCs w:val="18"/>
                <w:u w:val="none"/>
                <w:lang w:val="en-US" w:eastAsia="zh-CN" w:bidi="ar"/>
              </w:rPr>
              <w:t>万元</w:t>
            </w:r>
            <w:r>
              <w:rPr>
                <w:rFonts w:ascii="宋体" w:hAnsi="宋体" w:eastAsia="宋体" w:cs="宋体"/>
                <w:i w:val="0"/>
                <w:iCs w:val="0"/>
                <w:color w:val="000000"/>
                <w:kern w:val="0"/>
                <w:sz w:val="18"/>
                <w:szCs w:val="18"/>
                <w:u w:val="none"/>
                <w:lang w:val="en-US" w:eastAsia="zh-CN" w:bidi="ar"/>
              </w:rPr>
              <w:t>，相关工作的广告宣传费预计2万元，其他费用3.6万元。从而保障统计系统本辖区内网络建设、网络安全、网络覆盖，确保信息化建设全面推广，安全运行。</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zh-CN" w:eastAsia="zh-CN" w:bidi="ar"/>
              </w:rPr>
            </w:pPr>
            <w:r>
              <w:rPr>
                <w:rFonts w:hint="eastAsia" w:ascii="宋体" w:hAnsi="宋体" w:eastAsia="宋体" w:cs="宋体"/>
                <w:i w:val="0"/>
                <w:iCs w:val="0"/>
                <w:color w:val="000000"/>
                <w:kern w:val="0"/>
                <w:sz w:val="18"/>
                <w:szCs w:val="18"/>
                <w:u w:val="none"/>
                <w:lang w:val="zh-CN" w:eastAsia="zh-CN" w:bidi="ar"/>
              </w:rPr>
              <w:t>2023年，区统计局加强信息化建设和管理工作，根据工作需要更换一台防火墙设备，完善防火墙策略配置，提高防护安全；规范管理全区统计系统内网电脑的IP和账号，实行实名登记并存档，建立“谁使用、谁负责”制度，确保责任落实；加强与电信、移动的沟通协调，确保统计系统办公网络畅通；加强人员培训，结合五经普和各专业日常需求，多形式培训统计系统干部职工，顺利完成了五经普普查区划分及地图绘制工作，提高了统计系统整体信息化素质。</w:t>
            </w:r>
          </w:p>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21.06</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14.39</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14.39</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21.06</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14.39</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14.39</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台账、年鉴编辑印刷资料</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250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购买宣传横幅、制度牌等数量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400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组织召开规范化培训次数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6</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使用移动、电信网络专线数量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4</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全年出差人次</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370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Times New Roman" w:hAnsi="Times New Roman"/>
                <w:kern w:val="0"/>
                <w:szCs w:val="21"/>
                <w:lang w:eastAsia="zh-CN"/>
              </w:rPr>
              <w:t>出差人次差距为</w:t>
            </w:r>
            <w:r>
              <w:rPr>
                <w:rFonts w:hint="eastAsia" w:ascii="Times New Roman" w:hAnsi="Times New Roman"/>
                <w:kern w:val="0"/>
                <w:szCs w:val="21"/>
                <w:lang w:val="en-US" w:eastAsia="zh-CN"/>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租车辆数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辆</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租用车辆使用率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台账、年鉴编辑印刷资料验收合格率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移动、电信网络专线通畅率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培训人员参与率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出差人数出勤率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购买宣传横幅、制度牌等验收合格率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网络建设、网络安全、网络覆盖率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11</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内控管理制度健全性</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健全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健全</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邮电费控制</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60000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租车成本</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9928</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出差成本</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16678</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97</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zh-CN" w:eastAsia="zh-CN" w:bidi="ar"/>
              </w:rPr>
              <w:t>根据绩效评价指标体系，我局</w:t>
            </w:r>
            <w:r>
              <w:rPr>
                <w:rFonts w:hint="eastAsia" w:ascii="宋体" w:hAnsi="宋体" w:eastAsia="宋体" w:cs="宋体"/>
                <w:i w:val="0"/>
                <w:iCs w:val="0"/>
                <w:color w:val="000000"/>
                <w:kern w:val="0"/>
                <w:sz w:val="18"/>
                <w:szCs w:val="18"/>
                <w:u w:val="none"/>
                <w:lang w:val="en-US" w:eastAsia="zh-CN" w:bidi="ar"/>
              </w:rPr>
              <w:t>各专业规范化建设及网络建设项目</w:t>
            </w:r>
            <w:r>
              <w:rPr>
                <w:rFonts w:hint="eastAsia" w:ascii="宋体" w:hAnsi="宋体" w:eastAsia="宋体" w:cs="宋体"/>
                <w:i w:val="0"/>
                <w:iCs w:val="0"/>
                <w:color w:val="000000"/>
                <w:kern w:val="0"/>
                <w:sz w:val="18"/>
                <w:szCs w:val="18"/>
                <w:u w:val="none"/>
                <w:lang w:val="zh-CN" w:eastAsia="zh-CN" w:bidi="ar"/>
              </w:rPr>
              <w:t>支出绩效自评得分</w:t>
            </w:r>
            <w:r>
              <w:rPr>
                <w:rFonts w:hint="eastAsia" w:ascii="宋体" w:hAnsi="宋体" w:eastAsia="宋体" w:cs="宋体"/>
                <w:i w:val="0"/>
                <w:iCs w:val="0"/>
                <w:color w:val="000000"/>
                <w:kern w:val="0"/>
                <w:sz w:val="18"/>
                <w:szCs w:val="18"/>
                <w:u w:val="none"/>
                <w:lang w:val="en-US" w:eastAsia="zh-CN" w:bidi="ar"/>
              </w:rPr>
              <w:t>97</w:t>
            </w:r>
            <w:r>
              <w:rPr>
                <w:rFonts w:hint="eastAsia" w:ascii="宋体" w:hAnsi="宋体" w:eastAsia="宋体" w:cs="宋体"/>
                <w:i w:val="0"/>
                <w:iCs w:val="0"/>
                <w:color w:val="000000"/>
                <w:kern w:val="0"/>
                <w:sz w:val="18"/>
                <w:szCs w:val="18"/>
                <w:u w:val="none"/>
                <w:lang w:val="zh-CN"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zh-CN" w:eastAsia="zh-CN" w:bidi="ar"/>
              </w:rPr>
            </w:pPr>
            <w:r>
              <w:rPr>
                <w:rFonts w:hint="eastAsia" w:ascii="宋体" w:hAnsi="宋体" w:eastAsia="宋体" w:cs="宋体"/>
                <w:i w:val="0"/>
                <w:iCs w:val="0"/>
                <w:color w:val="000000"/>
                <w:kern w:val="0"/>
                <w:sz w:val="18"/>
                <w:szCs w:val="18"/>
                <w:u w:val="none"/>
                <w:lang w:val="zh-CN" w:eastAsia="zh-CN" w:bidi="ar"/>
              </w:rPr>
              <w:t>项目</w:t>
            </w:r>
            <w:r>
              <w:rPr>
                <w:rFonts w:hint="eastAsia" w:ascii="宋体" w:hAnsi="宋体" w:cs="宋体"/>
                <w:i w:val="0"/>
                <w:iCs w:val="0"/>
                <w:color w:val="000000"/>
                <w:kern w:val="0"/>
                <w:sz w:val="18"/>
                <w:szCs w:val="18"/>
                <w:u w:val="none"/>
                <w:lang w:val="zh-CN" w:eastAsia="zh-CN" w:bidi="ar"/>
              </w:rPr>
              <w:t>事前</w:t>
            </w:r>
            <w:r>
              <w:rPr>
                <w:rFonts w:hint="eastAsia" w:ascii="宋体" w:hAnsi="宋体" w:eastAsia="宋体" w:cs="宋体"/>
                <w:i w:val="0"/>
                <w:iCs w:val="0"/>
                <w:color w:val="000000"/>
                <w:kern w:val="0"/>
                <w:sz w:val="18"/>
                <w:szCs w:val="18"/>
                <w:u w:val="none"/>
                <w:lang w:val="zh-CN" w:eastAsia="zh-CN" w:bidi="ar"/>
              </w:rPr>
              <w:t>绩效评估、绩效目标指标设置还不够完整、合理，因项目实施绩效监控过程中，</w:t>
            </w:r>
            <w:r>
              <w:rPr>
                <w:rFonts w:hint="eastAsia" w:ascii="宋体" w:hAnsi="宋体" w:cs="宋体"/>
                <w:i w:val="0"/>
                <w:iCs w:val="0"/>
                <w:color w:val="000000"/>
                <w:kern w:val="0"/>
                <w:sz w:val="18"/>
                <w:szCs w:val="18"/>
                <w:u w:val="none"/>
                <w:lang w:val="zh-CN" w:eastAsia="zh-CN" w:bidi="ar"/>
              </w:rPr>
              <w:t>未</w:t>
            </w:r>
            <w:r>
              <w:rPr>
                <w:rFonts w:hint="eastAsia" w:ascii="宋体" w:hAnsi="宋体" w:eastAsia="宋体" w:cs="宋体"/>
                <w:i w:val="0"/>
                <w:iCs w:val="0"/>
                <w:color w:val="000000"/>
                <w:kern w:val="0"/>
                <w:sz w:val="18"/>
                <w:szCs w:val="18"/>
                <w:u w:val="none"/>
                <w:lang w:val="zh-CN" w:eastAsia="zh-CN" w:bidi="ar"/>
              </w:rPr>
              <w:t>及时对绩效目标和预算资金进行调整，致使年末项目</w:t>
            </w:r>
            <w:r>
              <w:rPr>
                <w:rFonts w:hint="eastAsia" w:ascii="宋体" w:hAnsi="宋体" w:eastAsia="宋体" w:cs="宋体"/>
                <w:i w:val="0"/>
                <w:iCs w:val="0"/>
                <w:color w:val="000000"/>
                <w:kern w:val="0"/>
                <w:sz w:val="18"/>
                <w:szCs w:val="18"/>
                <w:u w:val="none"/>
                <w:lang w:val="en-US" w:eastAsia="zh-CN" w:bidi="ar"/>
              </w:rPr>
              <w:t>存在</w:t>
            </w:r>
            <w:r>
              <w:rPr>
                <w:rFonts w:hint="eastAsia" w:ascii="宋体" w:hAnsi="宋体" w:eastAsia="宋体" w:cs="宋体"/>
                <w:i w:val="0"/>
                <w:iCs w:val="0"/>
                <w:color w:val="000000"/>
                <w:kern w:val="0"/>
                <w:sz w:val="18"/>
                <w:szCs w:val="18"/>
                <w:u w:val="none"/>
                <w:lang w:val="zh-CN" w:eastAsia="zh-CN" w:bidi="ar"/>
              </w:rPr>
              <w:t>资金存量。</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牢固树立绩效观念，加强预算项目事前评估，进一步细化资金使用用途，合理编制绩效目标，动态监控项目实施情况，及时调整绩效目标，确保绩效目标合理、可行、能实现。</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7"/>
        <w:rPr>
          <w:rFonts w:hint="eastAsia" w:ascii="仿宋_GB2312" w:hAnsi="Calibri" w:eastAsia="仿宋_GB2312" w:cs="仿宋"/>
          <w:color w:val="auto"/>
          <w:kern w:val="0"/>
          <w:sz w:val="32"/>
          <w:szCs w:val="32"/>
          <w:highlight w:val="none"/>
          <w:lang w:val="en-US" w:eastAsia="zh-CN" w:bidi="ar-SA"/>
        </w:rPr>
      </w:pP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6"/>
        <w:gridCol w:w="911"/>
        <w:gridCol w:w="1204"/>
        <w:gridCol w:w="396"/>
        <w:gridCol w:w="849"/>
        <w:gridCol w:w="396"/>
        <w:gridCol w:w="846"/>
        <w:gridCol w:w="486"/>
        <w:gridCol w:w="397"/>
        <w:gridCol w:w="1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51090322T000000343038-劳动力调查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四川省遂宁市船山区统计局部门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预算7万元用于劳动力调查工作，用于8个调查员补贴,调查员业务员培训不少于4次，购买调查小礼品约1500个，租车约3辆，差旅费。及时、准确反映我区城乡劳动力资源、就业和失业人口状况（总量、结构、分布等），为区委</w:t>
            </w:r>
            <w:r>
              <w:rPr>
                <w:rFonts w:hint="eastAsia" w:ascii="宋体" w:hAnsi="宋体" w:cs="宋体"/>
                <w:i w:val="0"/>
                <w:iCs w:val="0"/>
                <w:color w:val="000000"/>
                <w:kern w:val="0"/>
                <w:sz w:val="18"/>
                <w:szCs w:val="18"/>
                <w:u w:val="none"/>
                <w:lang w:val="en-US" w:eastAsia="zh-CN" w:bidi="ar"/>
              </w:rPr>
              <w:t>区政</w:t>
            </w:r>
            <w:r>
              <w:rPr>
                <w:rFonts w:ascii="宋体" w:hAnsi="宋体" w:eastAsia="宋体" w:cs="宋体"/>
                <w:i w:val="0"/>
                <w:iCs w:val="0"/>
                <w:color w:val="000000"/>
                <w:kern w:val="0"/>
                <w:sz w:val="18"/>
                <w:szCs w:val="18"/>
                <w:u w:val="none"/>
                <w:lang w:val="en-US" w:eastAsia="zh-CN" w:bidi="ar"/>
              </w:rPr>
              <w:t>府准确研判就业形势，制定和调整就业政策，改善宏观调控，加强就业服务管理</w:t>
            </w:r>
            <w:r>
              <w:rPr>
                <w:rFonts w:hint="eastAsia" w:ascii="宋体" w:hAnsi="宋体" w:cs="宋体"/>
                <w:i w:val="0"/>
                <w:iCs w:val="0"/>
                <w:color w:val="000000"/>
                <w:kern w:val="0"/>
                <w:sz w:val="18"/>
                <w:szCs w:val="18"/>
                <w:u w:val="none"/>
                <w:lang w:val="en-US" w:eastAsia="zh-CN" w:bidi="ar"/>
              </w:rPr>
              <w:t>提供有力</w:t>
            </w:r>
            <w:r>
              <w:rPr>
                <w:rFonts w:ascii="宋体" w:hAnsi="宋体" w:eastAsia="宋体" w:cs="宋体"/>
                <w:i w:val="0"/>
                <w:iCs w:val="0"/>
                <w:color w:val="000000"/>
                <w:kern w:val="0"/>
                <w:sz w:val="18"/>
                <w:szCs w:val="18"/>
                <w:u w:val="none"/>
                <w:lang w:val="en-US" w:eastAsia="zh-CN" w:bidi="ar"/>
              </w:rPr>
              <w:t>的数据支撑。</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numPr>
                <w:ilvl w:val="0"/>
                <w:numId w:val="0"/>
              </w:numPr>
              <w:ind w:firstLine="360" w:firstLineChars="200"/>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2023年区统计局组织调查员培训3次，开展自查1次，交叉检查1次。</w:t>
            </w:r>
          </w:p>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5.96</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5.96</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5.96</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5.96</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购买小礼品个数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全年出差人次</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出差人员出勤率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11</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补贴发放准确率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监测数据使用率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70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Times New Roman" w:hAnsi="Times New Roman"/>
                <w:color w:val="000000"/>
                <w:szCs w:val="21"/>
              </w:rPr>
              <w:t>监测数据使用率</w:t>
            </w:r>
            <w:r>
              <w:rPr>
                <w:rFonts w:hint="eastAsia" w:ascii="Times New Roman" w:hAnsi="Times New Roman"/>
                <w:color w:val="000000"/>
                <w:szCs w:val="21"/>
                <w:lang w:eastAsia="zh-CN"/>
              </w:rPr>
              <w:t>低于预期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劳动力调查工作保障率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调查对象满意度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调查员补贴费用</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3.84</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3.84</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购买小礼品成本</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1.55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Times New Roman" w:hAnsi="Times New Roman"/>
                <w:kern w:val="0"/>
                <w:szCs w:val="21"/>
                <w:lang w:eastAsia="zh-CN"/>
              </w:rPr>
              <w:t>未购买小礼品预期成本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4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97</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zh-CN" w:eastAsia="zh-CN" w:bidi="ar"/>
              </w:rPr>
            </w:pPr>
            <w:r>
              <w:rPr>
                <w:rFonts w:hint="eastAsia" w:ascii="宋体" w:hAnsi="宋体" w:eastAsia="宋体" w:cs="宋体"/>
                <w:i w:val="0"/>
                <w:iCs w:val="0"/>
                <w:color w:val="000000"/>
                <w:kern w:val="0"/>
                <w:sz w:val="18"/>
                <w:szCs w:val="18"/>
                <w:u w:val="none"/>
                <w:lang w:val="zh-CN" w:eastAsia="zh-CN" w:bidi="ar"/>
              </w:rPr>
              <w:t>根据绩效评价指标体系，我局</w:t>
            </w:r>
            <w:r>
              <w:rPr>
                <w:rFonts w:hint="eastAsia" w:ascii="宋体" w:hAnsi="宋体" w:eastAsia="宋体" w:cs="宋体"/>
                <w:i w:val="0"/>
                <w:iCs w:val="0"/>
                <w:color w:val="000000"/>
                <w:kern w:val="0"/>
                <w:sz w:val="18"/>
                <w:szCs w:val="18"/>
                <w:u w:val="none"/>
                <w:lang w:val="en-US" w:eastAsia="zh-CN" w:bidi="ar"/>
              </w:rPr>
              <w:t>2023年劳动力调查专项经费项目</w:t>
            </w:r>
            <w:r>
              <w:rPr>
                <w:rFonts w:hint="eastAsia" w:ascii="宋体" w:hAnsi="宋体" w:eastAsia="宋体" w:cs="宋体"/>
                <w:i w:val="0"/>
                <w:iCs w:val="0"/>
                <w:color w:val="000000"/>
                <w:kern w:val="0"/>
                <w:sz w:val="18"/>
                <w:szCs w:val="18"/>
                <w:u w:val="none"/>
                <w:lang w:val="zh-CN" w:eastAsia="zh-CN" w:bidi="ar"/>
              </w:rPr>
              <w:t>支出绩效自评得分</w:t>
            </w:r>
            <w:r>
              <w:rPr>
                <w:rFonts w:hint="eastAsia" w:ascii="宋体" w:hAnsi="宋体" w:eastAsia="宋体" w:cs="宋体"/>
                <w:i w:val="0"/>
                <w:iCs w:val="0"/>
                <w:color w:val="000000"/>
                <w:kern w:val="0"/>
                <w:sz w:val="18"/>
                <w:szCs w:val="18"/>
                <w:u w:val="none"/>
                <w:lang w:val="en-US" w:eastAsia="zh-CN" w:bidi="ar"/>
              </w:rPr>
              <w:t>97</w:t>
            </w:r>
            <w:r>
              <w:rPr>
                <w:rFonts w:hint="eastAsia" w:ascii="宋体" w:hAnsi="宋体" w:eastAsia="宋体" w:cs="宋体"/>
                <w:i w:val="0"/>
                <w:iCs w:val="0"/>
                <w:color w:val="000000"/>
                <w:kern w:val="0"/>
                <w:sz w:val="18"/>
                <w:szCs w:val="18"/>
                <w:u w:val="none"/>
                <w:lang w:val="zh-CN" w:eastAsia="zh-CN" w:bidi="ar"/>
              </w:rPr>
              <w:t>分。</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zh-CN" w:eastAsia="zh-CN" w:bidi="ar"/>
              </w:rPr>
            </w:pPr>
            <w:r>
              <w:rPr>
                <w:rFonts w:hint="eastAsia" w:ascii="宋体" w:hAnsi="宋体" w:eastAsia="宋体" w:cs="宋体"/>
                <w:i w:val="0"/>
                <w:iCs w:val="0"/>
                <w:color w:val="000000"/>
                <w:kern w:val="0"/>
                <w:sz w:val="18"/>
                <w:szCs w:val="18"/>
                <w:u w:val="none"/>
                <w:lang w:val="zh-CN" w:eastAsia="zh-CN" w:bidi="ar"/>
              </w:rPr>
              <w:t>项目绩效评估、绩效目标指标设置还不够完整、合理，</w:t>
            </w:r>
            <w:r>
              <w:rPr>
                <w:rFonts w:hint="eastAsia" w:ascii="宋体" w:hAnsi="宋体" w:eastAsia="宋体" w:cs="宋体"/>
                <w:i w:val="0"/>
                <w:iCs w:val="0"/>
                <w:color w:val="000000"/>
                <w:kern w:val="0"/>
                <w:sz w:val="18"/>
                <w:szCs w:val="18"/>
                <w:u w:val="none"/>
                <w:lang w:val="en-US" w:eastAsia="zh-CN" w:bidi="ar"/>
              </w:rPr>
              <w:t>未</w:t>
            </w:r>
            <w:r>
              <w:rPr>
                <w:rFonts w:hint="eastAsia" w:ascii="宋体" w:hAnsi="宋体" w:eastAsia="宋体" w:cs="宋体"/>
                <w:i w:val="0"/>
                <w:iCs w:val="0"/>
                <w:color w:val="000000"/>
                <w:kern w:val="0"/>
                <w:sz w:val="18"/>
                <w:szCs w:val="18"/>
                <w:u w:val="none"/>
                <w:lang w:val="zh-CN" w:eastAsia="zh-CN" w:bidi="ar"/>
              </w:rPr>
              <w:t>及时对绩效目标和预算资金进行调整。</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牢固树立绩效观念，加强预算项目事前评估，进一步细化资金使用用途，合理编制绩效目标，动态监控项目实施情况，及时调整绩效目标，确保绩效目标合理、可行、能实现</w:t>
            </w:r>
            <w:r>
              <w:rPr>
                <w:rFonts w:hint="eastAsia" w:ascii="宋体" w:hAnsi="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7"/>
        <w:rPr>
          <w:rFonts w:hint="eastAsia" w:ascii="仿宋_GB2312" w:hAnsi="Calibri" w:eastAsia="仿宋_GB2312" w:cs="仿宋"/>
          <w:color w:val="auto"/>
          <w:kern w:val="0"/>
          <w:sz w:val="32"/>
          <w:szCs w:val="32"/>
          <w:highlight w:val="none"/>
          <w:lang w:val="en-US" w:eastAsia="zh-CN" w:bidi="ar-SA"/>
        </w:rPr>
      </w:pPr>
    </w:p>
    <w:p>
      <w:pPr>
        <w:pStyle w:val="7"/>
        <w:rPr>
          <w:rFonts w:hint="eastAsia" w:ascii="仿宋_GB2312" w:hAnsi="Calibri" w:eastAsia="仿宋_GB2312" w:cs="仿宋"/>
          <w:color w:val="auto"/>
          <w:kern w:val="0"/>
          <w:sz w:val="32"/>
          <w:szCs w:val="32"/>
          <w:highlight w:val="none"/>
          <w:lang w:val="en-US" w:eastAsia="zh-CN" w:bidi="ar-SA"/>
        </w:rPr>
      </w:pP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6"/>
        <w:gridCol w:w="911"/>
        <w:gridCol w:w="1204"/>
        <w:gridCol w:w="396"/>
        <w:gridCol w:w="849"/>
        <w:gridCol w:w="396"/>
        <w:gridCol w:w="846"/>
        <w:gridCol w:w="486"/>
        <w:gridCol w:w="397"/>
        <w:gridCol w:w="1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51090322T000000343033</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粮食监测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四川省遂宁市船山区统计局部门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根据遂调字【2020】10号文件要求，开展全区粮食统计调查工作，准确监测全区粮食生产情况。</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keepNext w:val="0"/>
              <w:keepLines w:val="0"/>
              <w:pageBreakBefore w:val="0"/>
              <w:numPr>
                <w:ilvl w:val="0"/>
                <w:numId w:val="0"/>
              </w:numPr>
              <w:wordWrap/>
              <w:autoSpaceDE/>
              <w:autoSpaceDN/>
              <w:bidi w:val="0"/>
              <w:spacing w:line="520" w:lineRule="exact"/>
              <w:ind w:firstLine="360" w:firstLineChars="200"/>
              <w:jc w:val="left"/>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2023年区统计局组织培训4次，开展自查2次，交叉检查1次、创建粮食监测点15个，准确监测了全区粮食生产情况。</w:t>
            </w:r>
          </w:p>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5.79</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5.79</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5.79</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5.79</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辅调员、观察员人数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19</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出差人次</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补贴发放准确率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13</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出差人员出勤率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调查及时率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调查结果准确率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监测数据利用率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75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辅调员、观察员补贴成本</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5.79</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4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97</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zh-CN"/>
              </w:rPr>
            </w:pPr>
            <w:r>
              <w:rPr>
                <w:rFonts w:hint="eastAsia" w:ascii="微软雅黑" w:hAnsi="微软雅黑" w:eastAsia="微软雅黑" w:cs="微软雅黑"/>
                <w:i/>
                <w:iCs/>
                <w:color w:val="000000"/>
                <w:sz w:val="16"/>
                <w:szCs w:val="16"/>
                <w:u w:val="none"/>
                <w:lang w:val="zh-CN"/>
              </w:rPr>
              <w:t>根据绩效评价指标体系，我局粮食监测工作经费项目支出绩效自评得分</w:t>
            </w:r>
            <w:r>
              <w:rPr>
                <w:rFonts w:hint="eastAsia" w:ascii="微软雅黑" w:hAnsi="微软雅黑" w:eastAsia="微软雅黑" w:cs="微软雅黑"/>
                <w:i/>
                <w:iCs/>
                <w:color w:val="000000"/>
                <w:sz w:val="16"/>
                <w:szCs w:val="16"/>
                <w:u w:val="none"/>
                <w:lang w:val="en-US" w:eastAsia="zh-CN"/>
              </w:rPr>
              <w:t>98</w:t>
            </w:r>
            <w:r>
              <w:rPr>
                <w:rFonts w:hint="eastAsia" w:ascii="微软雅黑" w:hAnsi="微软雅黑" w:eastAsia="微软雅黑" w:cs="微软雅黑"/>
                <w:i/>
                <w:iCs/>
                <w:color w:val="000000"/>
                <w:sz w:val="16"/>
                <w:szCs w:val="16"/>
                <w:u w:val="none"/>
                <w:lang w:val="zh-CN"/>
              </w:rPr>
              <w:t>分。</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zh-CN" w:eastAsia="zh-CN"/>
              </w:rPr>
            </w:pPr>
            <w:r>
              <w:rPr>
                <w:rFonts w:hint="eastAsia" w:ascii="微软雅黑" w:hAnsi="微软雅黑" w:eastAsia="微软雅黑" w:cs="微软雅黑"/>
                <w:i/>
                <w:iCs/>
                <w:color w:val="000000"/>
                <w:sz w:val="16"/>
                <w:szCs w:val="16"/>
                <w:u w:val="none"/>
                <w:lang w:val="zh-CN" w:eastAsia="zh-CN"/>
              </w:rPr>
              <w:t>项目事前绩效评估、绩效目标指标设置还不够完整、合理，因项目实施绩效监控过程中，未及时对绩效目标和预算资金进行调整，致使年末项目</w:t>
            </w:r>
            <w:r>
              <w:rPr>
                <w:rFonts w:hint="eastAsia" w:ascii="微软雅黑" w:hAnsi="微软雅黑" w:eastAsia="微软雅黑" w:cs="微软雅黑"/>
                <w:i/>
                <w:iCs/>
                <w:color w:val="000000"/>
                <w:sz w:val="16"/>
                <w:szCs w:val="16"/>
                <w:u w:val="none"/>
                <w:lang w:val="en-US" w:eastAsia="zh-CN"/>
              </w:rPr>
              <w:t>存在</w:t>
            </w:r>
            <w:r>
              <w:rPr>
                <w:rFonts w:hint="eastAsia" w:ascii="微软雅黑" w:hAnsi="微软雅黑" w:eastAsia="微软雅黑" w:cs="微软雅黑"/>
                <w:i/>
                <w:iCs/>
                <w:color w:val="000000"/>
                <w:sz w:val="16"/>
                <w:szCs w:val="16"/>
                <w:u w:val="none"/>
                <w:lang w:val="zh-CN" w:eastAsia="zh-CN"/>
              </w:rPr>
              <w:t>资金存量。</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牢固树立绩效观念，加强预算项目事前评估，进一步细化资金使用用途，合理编制绩效目标，动态监控项目实施情况，及时调整绩效目标，确保绩效目标合理、可行、能实现。</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7"/>
        <w:rPr>
          <w:rFonts w:hint="eastAsia" w:ascii="仿宋_GB2312" w:hAnsi="Calibri" w:eastAsia="仿宋_GB2312" w:cs="仿宋"/>
          <w:color w:val="auto"/>
          <w:kern w:val="0"/>
          <w:sz w:val="32"/>
          <w:szCs w:val="32"/>
          <w:highlight w:val="none"/>
          <w:lang w:val="en-US" w:eastAsia="zh-CN" w:bidi="ar-SA"/>
        </w:rPr>
      </w:pP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1"/>
        <w:gridCol w:w="907"/>
        <w:gridCol w:w="1201"/>
        <w:gridCol w:w="398"/>
        <w:gridCol w:w="851"/>
        <w:gridCol w:w="396"/>
        <w:gridCol w:w="847"/>
        <w:gridCol w:w="487"/>
        <w:gridCol w:w="397"/>
        <w:gridCol w:w="13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51090322T000000342799-企业联网直报工作经费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0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四川省遂宁市船山区统计局部门</w:t>
            </w:r>
          </w:p>
        </w:tc>
        <w:tc>
          <w:tcPr>
            <w:tcW w:w="49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0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2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0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遂府阅[2011]81号研究全市统计工作会议的纪要以及王金兵2015年签发的船山区第369号《关于“提高四上企业统计人员经费的请示”》。2023年预算450000元，用于联网直报规上、限上企业预计320户，每月100元，支付统计人员劳动费共计38.4万元；组织各专业企业培训每季度1次、年报半年报各一次，预计相关培训费2.8万元；印刷台账制作制度标语等、下乡镇企业指导工作等相关工作经费预计印刷费1万元、差旅费1.2万元、其他1.6万元。保障所有“四上”企业报送统计报表。</w:t>
            </w:r>
          </w:p>
        </w:tc>
        <w:tc>
          <w:tcPr>
            <w:tcW w:w="182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numPr>
                <w:ilvl w:val="0"/>
                <w:numId w:val="0"/>
              </w:numPr>
              <w:ind w:firstLine="360" w:firstLineChars="200"/>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2023年区统计局组织培训12次，开展自查10次，交叉检查12次。</w:t>
            </w:r>
          </w:p>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w:t>
            </w:r>
          </w:p>
        </w:tc>
        <w:tc>
          <w:tcPr>
            <w:tcW w:w="9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w:t>
            </w:r>
          </w:p>
        </w:tc>
        <w:tc>
          <w:tcPr>
            <w:tcW w:w="9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41.08</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全年统计人员劳动补贴发放人数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298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全年业务培训次数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全年出差人次</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124</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eastAsia="宋体"/>
                <w:kern w:val="0"/>
                <w:sz w:val="21"/>
                <w:szCs w:val="21"/>
              </w:rPr>
              <w:t>全年出差人次</w:t>
            </w:r>
            <w:r>
              <w:rPr>
                <w:rFonts w:hint="eastAsia" w:eastAsia="宋体"/>
                <w:kern w:val="0"/>
                <w:sz w:val="21"/>
                <w:szCs w:val="21"/>
                <w:lang w:eastAsia="zh-CN"/>
              </w:rPr>
              <w:t>低于预期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台账印刷数量</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2000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培训人员参与率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出差人员出勤率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台账印刷验收合格率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统计人员劳动补贴发放准确率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补贴发放及时率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台账印刷及时率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培训开展及时率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全区统计数据台账登记工作保障率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数据统计覆盖率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13</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eastAsia="宋体" w:cs="宋体"/>
                <w:sz w:val="21"/>
                <w:szCs w:val="21"/>
              </w:rPr>
              <w:t>数据统计覆盖率</w:t>
            </w:r>
            <w:r>
              <w:rPr>
                <w:rFonts w:hint="eastAsia" w:eastAsia="宋体" w:cs="宋体"/>
                <w:sz w:val="21"/>
                <w:szCs w:val="21"/>
                <w:lang w:eastAsia="zh-CN"/>
              </w:rPr>
              <w:t>低于预期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信息管理制度健全性</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健全</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健全</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数据使用人员满意度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劳务费成本控制</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384000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366450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出差成本</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13300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6510元</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0</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eastAsia="宋体" w:cs="宋体"/>
                <w:sz w:val="21"/>
                <w:szCs w:val="21"/>
              </w:rPr>
              <w:t>出差成本</w:t>
            </w:r>
            <w:r>
              <w:rPr>
                <w:rFonts w:hint="eastAsia" w:eastAsia="宋体" w:cs="宋体"/>
                <w:sz w:val="21"/>
                <w:szCs w:val="21"/>
                <w:lang w:eastAsia="zh-CN"/>
              </w:rPr>
              <w:t>低于预期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培训成本</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18793</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eastAsia="宋体" w:cs="宋体"/>
                <w:sz w:val="21"/>
                <w:szCs w:val="21"/>
                <w:lang w:val="en-US" w:eastAsia="zh-CN"/>
              </w:rPr>
              <w:t>培训</w:t>
            </w:r>
            <w:r>
              <w:rPr>
                <w:rFonts w:hint="eastAsia" w:eastAsia="宋体" w:cs="宋体"/>
                <w:sz w:val="21"/>
                <w:szCs w:val="21"/>
              </w:rPr>
              <w:t>成本</w:t>
            </w:r>
            <w:r>
              <w:rPr>
                <w:rFonts w:hint="eastAsia" w:eastAsia="宋体" w:cs="宋体"/>
                <w:sz w:val="21"/>
                <w:szCs w:val="21"/>
                <w:lang w:val="en-US" w:eastAsia="zh-CN"/>
              </w:rPr>
              <w:t>占</w:t>
            </w:r>
            <w:r>
              <w:rPr>
                <w:rFonts w:hint="eastAsia" w:eastAsia="宋体" w:cs="宋体"/>
                <w:sz w:val="21"/>
                <w:szCs w:val="21"/>
                <w:lang w:eastAsia="zh-CN"/>
              </w:rPr>
              <w:t>预期</w:t>
            </w:r>
            <w:r>
              <w:rPr>
                <w:rFonts w:hint="eastAsia" w:eastAsia="宋体" w:cs="宋体"/>
                <w:sz w:val="21"/>
                <w:szCs w:val="21"/>
                <w:lang w:val="en-US" w:eastAsia="zh-CN"/>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366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96</w:t>
            </w:r>
          </w:p>
        </w:tc>
        <w:tc>
          <w:tcPr>
            <w:tcW w:w="81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zh-CN" w:eastAsia="zh-CN"/>
              </w:rPr>
            </w:pPr>
            <w:r>
              <w:rPr>
                <w:rFonts w:hint="eastAsia" w:ascii="微软雅黑" w:hAnsi="微软雅黑" w:eastAsia="微软雅黑" w:cs="微软雅黑"/>
                <w:i/>
                <w:iCs/>
                <w:color w:val="000000"/>
                <w:sz w:val="16"/>
                <w:szCs w:val="16"/>
                <w:u w:val="none"/>
                <w:lang w:val="zh-CN" w:eastAsia="zh-CN"/>
              </w:rPr>
              <w:t>根据绩效评价指标体系，我局</w:t>
            </w:r>
            <w:r>
              <w:rPr>
                <w:rFonts w:hint="eastAsia" w:ascii="微软雅黑" w:hAnsi="微软雅黑" w:eastAsia="微软雅黑" w:cs="微软雅黑"/>
                <w:i/>
                <w:iCs/>
                <w:color w:val="000000"/>
                <w:sz w:val="16"/>
                <w:szCs w:val="16"/>
                <w:u w:val="none"/>
                <w:lang w:val="en-US" w:eastAsia="zh-CN"/>
              </w:rPr>
              <w:t>企业联网直报工作经费项目</w:t>
            </w:r>
            <w:r>
              <w:rPr>
                <w:rFonts w:hint="eastAsia" w:ascii="微软雅黑" w:hAnsi="微软雅黑" w:eastAsia="微软雅黑" w:cs="微软雅黑"/>
                <w:i/>
                <w:iCs/>
                <w:color w:val="000000"/>
                <w:sz w:val="16"/>
                <w:szCs w:val="16"/>
                <w:u w:val="none"/>
                <w:lang w:val="zh-CN" w:eastAsia="zh-CN"/>
              </w:rPr>
              <w:t>支出绩效自评得分</w:t>
            </w:r>
            <w:r>
              <w:rPr>
                <w:rFonts w:hint="eastAsia" w:ascii="微软雅黑" w:hAnsi="微软雅黑" w:eastAsia="微软雅黑" w:cs="微软雅黑"/>
                <w:i/>
                <w:iCs/>
                <w:color w:val="000000"/>
                <w:sz w:val="16"/>
                <w:szCs w:val="16"/>
                <w:u w:val="none"/>
                <w:lang w:val="en-US" w:eastAsia="zh-CN"/>
              </w:rPr>
              <w:t>96</w:t>
            </w:r>
            <w:r>
              <w:rPr>
                <w:rFonts w:hint="eastAsia" w:ascii="微软雅黑" w:hAnsi="微软雅黑" w:eastAsia="微软雅黑" w:cs="微软雅黑"/>
                <w:i/>
                <w:iCs/>
                <w:color w:val="000000"/>
                <w:sz w:val="16"/>
                <w:szCs w:val="16"/>
                <w:u w:val="none"/>
                <w:lang w:val="zh-CN" w:eastAsia="zh-CN"/>
              </w:rPr>
              <w:t>分。</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zh-CN" w:eastAsia="zh-CN"/>
              </w:rPr>
            </w:pPr>
            <w:r>
              <w:rPr>
                <w:rFonts w:hint="eastAsia" w:ascii="微软雅黑" w:hAnsi="微软雅黑" w:eastAsia="微软雅黑" w:cs="微软雅黑"/>
                <w:i/>
                <w:iCs/>
                <w:color w:val="000000"/>
                <w:sz w:val="16"/>
                <w:szCs w:val="16"/>
                <w:u w:val="none"/>
                <w:lang w:val="zh-CN" w:eastAsia="zh-CN"/>
              </w:rPr>
              <w:t>项目事前绩效评估、绩效目标指标设置还不够完整、合理，因项目实施绩效监控过程中，未及时对绩效目标和预算资金进行调整，致使年末项目</w:t>
            </w:r>
            <w:r>
              <w:rPr>
                <w:rFonts w:hint="eastAsia" w:ascii="微软雅黑" w:hAnsi="微软雅黑" w:eastAsia="微软雅黑" w:cs="微软雅黑"/>
                <w:i/>
                <w:iCs/>
                <w:color w:val="000000"/>
                <w:sz w:val="16"/>
                <w:szCs w:val="16"/>
                <w:u w:val="none"/>
                <w:lang w:val="en-US" w:eastAsia="zh-CN"/>
              </w:rPr>
              <w:t>存在</w:t>
            </w:r>
            <w:r>
              <w:rPr>
                <w:rFonts w:hint="eastAsia" w:ascii="微软雅黑" w:hAnsi="微软雅黑" w:eastAsia="微软雅黑" w:cs="微软雅黑"/>
                <w:i/>
                <w:iCs/>
                <w:color w:val="000000"/>
                <w:sz w:val="16"/>
                <w:szCs w:val="16"/>
                <w:u w:val="none"/>
                <w:lang w:val="zh-CN" w:eastAsia="zh-CN"/>
              </w:rPr>
              <w:t>资金存量。</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zh-CN" w:eastAsia="zh-CN"/>
              </w:rPr>
            </w:pPr>
            <w:r>
              <w:rPr>
                <w:rFonts w:hint="eastAsia" w:ascii="微软雅黑" w:hAnsi="微软雅黑" w:eastAsia="微软雅黑" w:cs="微软雅黑"/>
                <w:i/>
                <w:iCs/>
                <w:color w:val="000000"/>
                <w:sz w:val="16"/>
                <w:szCs w:val="16"/>
                <w:u w:val="none"/>
                <w:lang w:val="en-US" w:eastAsia="zh-CN"/>
              </w:rPr>
              <w:t>牢固树立绩效观念，加强预算项目事前评估，进一步细化资金使用用途，合理编制绩效目标，动态监控项目实施情况，及时调整绩效目标，确保绩效目标合理、可行、能实现。</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24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56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7"/>
        <w:rPr>
          <w:rFonts w:hint="eastAsia" w:ascii="仿宋_GB2312" w:hAnsi="Calibri" w:eastAsia="仿宋_GB2312" w:cs="仿宋"/>
          <w:color w:val="auto"/>
          <w:kern w:val="0"/>
          <w:sz w:val="32"/>
          <w:szCs w:val="32"/>
          <w:highlight w:val="none"/>
          <w:lang w:val="en-US" w:eastAsia="zh-CN" w:bidi="ar-SA"/>
        </w:rPr>
      </w:pPr>
    </w:p>
    <w:p>
      <w:pPr>
        <w:pStyle w:val="7"/>
        <w:rPr>
          <w:rFonts w:hint="eastAsia" w:ascii="仿宋_GB2312" w:hAnsi="Calibri" w:eastAsia="仿宋_GB2312" w:cs="仿宋"/>
          <w:color w:val="auto"/>
          <w:kern w:val="0"/>
          <w:sz w:val="32"/>
          <w:szCs w:val="32"/>
          <w:highlight w:val="none"/>
          <w:lang w:val="en-US" w:eastAsia="zh-CN" w:bidi="ar-SA"/>
        </w:rPr>
      </w:pP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6"/>
        <w:gridCol w:w="909"/>
        <w:gridCol w:w="1202"/>
        <w:gridCol w:w="396"/>
        <w:gridCol w:w="848"/>
        <w:gridCol w:w="397"/>
        <w:gridCol w:w="847"/>
        <w:gridCol w:w="487"/>
        <w:gridCol w:w="397"/>
        <w:gridCol w:w="1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51090322T000000343025-社情民意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四川省遂宁市船山区统计局部门</w:t>
            </w:r>
          </w:p>
        </w:tc>
        <w:tc>
          <w:tcPr>
            <w:tcW w:w="49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2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2023年印刷宣传统计法日历，宣传横幅，发放宣传礼品，向全区人民宣传统计法，提升群众对调查工作的配合度，提升统计调查数据质量。</w:t>
            </w:r>
          </w:p>
        </w:tc>
        <w:tc>
          <w:tcPr>
            <w:tcW w:w="182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numPr>
                <w:ilvl w:val="0"/>
                <w:numId w:val="0"/>
              </w:numP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2023年区统计局组织各类调查5次</w:t>
            </w:r>
          </w:p>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7.67</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7.67</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7.67</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7.67</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购买宣传小礼品数量</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Times New Roman" w:hAnsi="Times New Roman"/>
                <w:kern w:val="0"/>
                <w:szCs w:val="21"/>
                <w:lang w:eastAsia="zh-CN"/>
              </w:rPr>
              <w:t>购买的宣传小礼品数量只有预期的</w:t>
            </w:r>
            <w:r>
              <w:rPr>
                <w:rFonts w:hint="eastAsia" w:ascii="Times New Roman" w:hAnsi="Times New Roman"/>
                <w:kern w:val="0"/>
                <w:szCs w:val="21"/>
                <w:lang w:val="en-US" w:eastAsia="zh-CN"/>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购买宣传统计法日历数量</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万份</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4</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购买宣传横幅数量</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宣传统计法日历验收合格率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统计调查工作宣传范围内群众知晓率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信息管理制度健全性</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Times New Roman" w:hAnsi="Times New Roman"/>
                <w:color w:val="000000"/>
                <w:szCs w:val="18"/>
              </w:rPr>
              <w:t>优</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13</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数据使用满意度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宣传横幅及宣传小礼品成本</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统计法宣传日历成本</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6</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66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97</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zh-CN" w:eastAsia="zh-CN"/>
              </w:rPr>
            </w:pPr>
            <w:r>
              <w:rPr>
                <w:rFonts w:hint="eastAsia" w:ascii="微软雅黑" w:hAnsi="微软雅黑" w:eastAsia="微软雅黑" w:cs="微软雅黑"/>
                <w:i/>
                <w:iCs/>
                <w:color w:val="000000"/>
                <w:sz w:val="16"/>
                <w:szCs w:val="16"/>
                <w:u w:val="none"/>
                <w:lang w:val="zh-CN" w:eastAsia="zh-CN"/>
              </w:rPr>
              <w:t>根据绩效评价指标体系，我局</w:t>
            </w:r>
            <w:r>
              <w:rPr>
                <w:rFonts w:hint="eastAsia" w:ascii="微软雅黑" w:hAnsi="微软雅黑" w:eastAsia="微软雅黑" w:cs="微软雅黑"/>
                <w:i/>
                <w:iCs/>
                <w:color w:val="000000"/>
                <w:sz w:val="16"/>
                <w:szCs w:val="16"/>
                <w:u w:val="none"/>
                <w:lang w:val="en-US" w:eastAsia="zh-CN"/>
              </w:rPr>
              <w:t>社情民意调查项目</w:t>
            </w:r>
            <w:r>
              <w:rPr>
                <w:rFonts w:hint="eastAsia" w:ascii="微软雅黑" w:hAnsi="微软雅黑" w:eastAsia="微软雅黑" w:cs="微软雅黑"/>
                <w:i/>
                <w:iCs/>
                <w:color w:val="000000"/>
                <w:sz w:val="16"/>
                <w:szCs w:val="16"/>
                <w:u w:val="none"/>
                <w:lang w:val="zh-CN" w:eastAsia="zh-CN"/>
              </w:rPr>
              <w:t>支出绩效自评得分</w:t>
            </w:r>
            <w:r>
              <w:rPr>
                <w:rFonts w:hint="eastAsia" w:ascii="微软雅黑" w:hAnsi="微软雅黑" w:eastAsia="微软雅黑" w:cs="微软雅黑"/>
                <w:i/>
                <w:iCs/>
                <w:color w:val="000000"/>
                <w:sz w:val="16"/>
                <w:szCs w:val="16"/>
                <w:u w:val="none"/>
                <w:lang w:val="en-US" w:eastAsia="zh-CN"/>
              </w:rPr>
              <w:t>97</w:t>
            </w:r>
            <w:r>
              <w:rPr>
                <w:rFonts w:hint="eastAsia" w:ascii="微软雅黑" w:hAnsi="微软雅黑" w:eastAsia="微软雅黑" w:cs="微软雅黑"/>
                <w:i/>
                <w:iCs/>
                <w:color w:val="000000"/>
                <w:sz w:val="16"/>
                <w:szCs w:val="16"/>
                <w:u w:val="none"/>
                <w:lang w:val="zh-CN" w:eastAsia="zh-CN"/>
              </w:rPr>
              <w:t>分。</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zh-CN" w:eastAsia="zh-CN"/>
              </w:rPr>
            </w:pPr>
            <w:r>
              <w:rPr>
                <w:rFonts w:hint="eastAsia" w:ascii="微软雅黑" w:hAnsi="微软雅黑" w:eastAsia="微软雅黑" w:cs="微软雅黑"/>
                <w:i/>
                <w:iCs/>
                <w:color w:val="000000"/>
                <w:sz w:val="16"/>
                <w:szCs w:val="16"/>
                <w:u w:val="none"/>
                <w:lang w:val="zh-CN" w:eastAsia="zh-CN"/>
              </w:rPr>
              <w:t>项目事前绩效评估、绩效目标指标设置还不够完整、合理，因项目实施绩效监控过程中，未及时对绩效目标和预算资金进行调整，致使年末项目</w:t>
            </w:r>
            <w:r>
              <w:rPr>
                <w:rFonts w:hint="eastAsia" w:ascii="微软雅黑" w:hAnsi="微软雅黑" w:eastAsia="微软雅黑" w:cs="微软雅黑"/>
                <w:i/>
                <w:iCs/>
                <w:color w:val="000000"/>
                <w:sz w:val="16"/>
                <w:szCs w:val="16"/>
                <w:u w:val="none"/>
                <w:lang w:val="en-US" w:eastAsia="zh-CN"/>
              </w:rPr>
              <w:t>存在</w:t>
            </w:r>
            <w:r>
              <w:rPr>
                <w:rFonts w:hint="eastAsia" w:ascii="微软雅黑" w:hAnsi="微软雅黑" w:eastAsia="微软雅黑" w:cs="微软雅黑"/>
                <w:i/>
                <w:iCs/>
                <w:color w:val="000000"/>
                <w:sz w:val="16"/>
                <w:szCs w:val="16"/>
                <w:u w:val="none"/>
                <w:lang w:val="zh-CN" w:eastAsia="zh-CN"/>
              </w:rPr>
              <w:t>资金存量。</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牢固树立绩效观念，加强预算项目事前评估，进一步细化资金使用用途，合理编制绩效目标，动态监控项目实施情况，及时调整绩效目标，确保绩效目标合理、可行、能实现。</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55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7"/>
        <w:rPr>
          <w:rFonts w:hint="eastAsia" w:ascii="仿宋_GB2312" w:hAnsi="Calibri" w:eastAsia="仿宋_GB2312" w:cs="仿宋"/>
          <w:color w:val="auto"/>
          <w:kern w:val="0"/>
          <w:sz w:val="32"/>
          <w:szCs w:val="32"/>
          <w:highlight w:val="none"/>
          <w:lang w:val="en-US" w:eastAsia="zh-CN" w:bidi="ar-SA"/>
        </w:rPr>
      </w:pP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5"/>
        <w:gridCol w:w="910"/>
        <w:gridCol w:w="1204"/>
        <w:gridCol w:w="396"/>
        <w:gridCol w:w="851"/>
        <w:gridCol w:w="396"/>
        <w:gridCol w:w="846"/>
        <w:gridCol w:w="486"/>
        <w:gridCol w:w="396"/>
        <w:gridCol w:w="13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51090322T000000342843-生猪监测、农业统计等统计项目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四川省遂宁市船山区统计局部门</w:t>
            </w:r>
          </w:p>
        </w:tc>
        <w:tc>
          <w:tcPr>
            <w:tcW w:w="38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预计支出10万元，通过购置账本、笔、笔记本、资料袋等共计10000元，发放调查补助劳务费合计48440元，预计全年进行6次业务培训，所需经费共13000元，统计、监测相关工作差旅费预计6人共14000元；其他费用14560元，完成全区生猪监测、畜禽监测、农村及农业统计工作。</w:t>
            </w:r>
          </w:p>
        </w:tc>
        <w:tc>
          <w:tcPr>
            <w:tcW w:w="16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keepNext w:val="0"/>
              <w:keepLines w:val="0"/>
              <w:pageBreakBefore w:val="0"/>
              <w:numPr>
                <w:ilvl w:val="0"/>
                <w:numId w:val="0"/>
              </w:numPr>
              <w:wordWrap/>
              <w:autoSpaceDE/>
              <w:autoSpaceDN/>
              <w:bidi w:val="0"/>
              <w:spacing w:line="500" w:lineRule="exact"/>
              <w:ind w:firstLine="360" w:firstLineChars="200"/>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2023年区统计局组织培训3次，开展自查2次，创建非大型生猪养殖监测点13个，大型生猪养殖户28户。</w:t>
            </w:r>
          </w:p>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7.16</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7.16</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7.16</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7.16</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统计监测相关工作出差人数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70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农业农村统计业务培训次数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3</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Times New Roman" w:hAnsi="Times New Roman"/>
                <w:szCs w:val="20"/>
              </w:rPr>
              <w:t>开展培训次数</w:t>
            </w:r>
            <w:r>
              <w:rPr>
                <w:rFonts w:hint="eastAsia" w:ascii="Times New Roman" w:hAnsi="Times New Roman"/>
                <w:szCs w:val="20"/>
                <w:lang w:eastAsia="zh-CN"/>
              </w:rPr>
              <w:t>低于预期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农业农村统计业务培训参与率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17</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监测工作完成及时率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统计、监测数据覆盖率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检测数据利用率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78</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14</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Times New Roman" w:hAnsi="Times New Roman"/>
                <w:color w:val="000000"/>
                <w:szCs w:val="18"/>
              </w:rPr>
              <w:t>检测数据利用率</w:t>
            </w:r>
            <w:r>
              <w:rPr>
                <w:rFonts w:hint="eastAsia" w:ascii="Times New Roman" w:hAnsi="Times New Roman"/>
                <w:color w:val="000000"/>
                <w:szCs w:val="18"/>
                <w:lang w:eastAsia="zh-CN"/>
              </w:rPr>
              <w:t>低于预期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工作差旅费</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14000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业务培训成本</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8100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Times New Roman" w:hAnsi="Times New Roman"/>
                <w:color w:val="000000"/>
                <w:szCs w:val="18"/>
              </w:rPr>
              <w:t>培训成本</w:t>
            </w:r>
            <w:r>
              <w:rPr>
                <w:rFonts w:hint="eastAsia" w:ascii="Times New Roman" w:hAnsi="Times New Roman"/>
                <w:color w:val="000000"/>
                <w:szCs w:val="18"/>
                <w:lang w:eastAsia="zh-CN"/>
              </w:rPr>
              <w:t>低于预期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购置账本、笔、笔记本、资料袋等成本</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4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95</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zh-CN" w:eastAsia="zh-CN"/>
              </w:rPr>
            </w:pPr>
            <w:r>
              <w:rPr>
                <w:rFonts w:hint="eastAsia" w:ascii="微软雅黑" w:hAnsi="微软雅黑" w:eastAsia="微软雅黑" w:cs="微软雅黑"/>
                <w:i/>
                <w:iCs/>
                <w:color w:val="000000"/>
                <w:sz w:val="16"/>
                <w:szCs w:val="16"/>
                <w:u w:val="none"/>
                <w:lang w:val="zh-CN" w:eastAsia="zh-CN"/>
              </w:rPr>
              <w:t>根据绩效评价指标体系，我局</w:t>
            </w:r>
            <w:r>
              <w:rPr>
                <w:rFonts w:hint="eastAsia" w:ascii="微软雅黑" w:hAnsi="微软雅黑" w:eastAsia="微软雅黑" w:cs="微软雅黑"/>
                <w:i/>
                <w:iCs/>
                <w:color w:val="000000"/>
                <w:sz w:val="16"/>
                <w:szCs w:val="16"/>
                <w:u w:val="none"/>
                <w:lang w:val="en-US" w:eastAsia="zh-CN"/>
              </w:rPr>
              <w:t>生猪监测、农业统计等经费项目</w:t>
            </w:r>
            <w:r>
              <w:rPr>
                <w:rFonts w:hint="eastAsia" w:ascii="微软雅黑" w:hAnsi="微软雅黑" w:eastAsia="微软雅黑" w:cs="微软雅黑"/>
                <w:i/>
                <w:iCs/>
                <w:color w:val="000000"/>
                <w:sz w:val="16"/>
                <w:szCs w:val="16"/>
                <w:u w:val="none"/>
                <w:lang w:val="zh-CN" w:eastAsia="zh-CN"/>
              </w:rPr>
              <w:t>支出绩效自评得分</w:t>
            </w:r>
            <w:r>
              <w:rPr>
                <w:rFonts w:hint="eastAsia" w:ascii="微软雅黑" w:hAnsi="微软雅黑" w:eastAsia="微软雅黑" w:cs="微软雅黑"/>
                <w:i/>
                <w:iCs/>
                <w:color w:val="000000"/>
                <w:sz w:val="16"/>
                <w:szCs w:val="16"/>
                <w:u w:val="none"/>
                <w:lang w:val="en-US" w:eastAsia="zh-CN"/>
              </w:rPr>
              <w:t>95</w:t>
            </w:r>
            <w:r>
              <w:rPr>
                <w:rFonts w:hint="eastAsia" w:ascii="微软雅黑" w:hAnsi="微软雅黑" w:eastAsia="微软雅黑" w:cs="微软雅黑"/>
                <w:i/>
                <w:iCs/>
                <w:color w:val="000000"/>
                <w:sz w:val="16"/>
                <w:szCs w:val="16"/>
                <w:u w:val="none"/>
                <w:lang w:val="zh-CN" w:eastAsia="zh-CN"/>
              </w:rPr>
              <w:t>分。</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zh-CN" w:eastAsia="zh-CN"/>
              </w:rPr>
            </w:pPr>
            <w:r>
              <w:rPr>
                <w:rFonts w:hint="eastAsia" w:ascii="微软雅黑" w:hAnsi="微软雅黑" w:eastAsia="微软雅黑" w:cs="微软雅黑"/>
                <w:i/>
                <w:iCs/>
                <w:color w:val="000000"/>
                <w:sz w:val="16"/>
                <w:szCs w:val="16"/>
                <w:u w:val="none"/>
                <w:lang w:val="zh-CN" w:eastAsia="zh-CN"/>
              </w:rPr>
              <w:t>项目事前绩效评估、绩效目标指标设置还不够完整、合理，因项目实施绩效监控过程中，未及时对绩效目标和预算资金进行调整，致使年末项目</w:t>
            </w:r>
            <w:r>
              <w:rPr>
                <w:rFonts w:hint="eastAsia" w:ascii="微软雅黑" w:hAnsi="微软雅黑" w:eastAsia="微软雅黑" w:cs="微软雅黑"/>
                <w:i/>
                <w:iCs/>
                <w:color w:val="000000"/>
                <w:sz w:val="16"/>
                <w:szCs w:val="16"/>
                <w:u w:val="none"/>
                <w:lang w:val="en-US" w:eastAsia="zh-CN"/>
              </w:rPr>
              <w:t>存在</w:t>
            </w:r>
            <w:r>
              <w:rPr>
                <w:rFonts w:hint="eastAsia" w:ascii="微软雅黑" w:hAnsi="微软雅黑" w:eastAsia="微软雅黑" w:cs="微软雅黑"/>
                <w:i/>
                <w:iCs/>
                <w:color w:val="000000"/>
                <w:sz w:val="16"/>
                <w:szCs w:val="16"/>
                <w:u w:val="none"/>
                <w:lang w:val="zh-CN" w:eastAsia="zh-CN"/>
              </w:rPr>
              <w:t>资金存量。</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zh-CN" w:eastAsia="zh-CN"/>
              </w:rPr>
            </w:pPr>
            <w:r>
              <w:rPr>
                <w:rFonts w:hint="eastAsia" w:ascii="微软雅黑" w:hAnsi="微软雅黑" w:eastAsia="微软雅黑" w:cs="微软雅黑"/>
                <w:i/>
                <w:iCs/>
                <w:color w:val="000000"/>
                <w:sz w:val="16"/>
                <w:szCs w:val="16"/>
                <w:u w:val="none"/>
                <w:lang w:val="en-US" w:eastAsia="zh-CN"/>
              </w:rPr>
              <w:t>牢固树立绩效观念，加强预算项目事前评估，进一步细化资金使用用途，合理编制绩效目标，动态监控项目实施情况，及时调整绩效目标，确保绩效目标合理、可行、能实现。</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7"/>
        <w:rPr>
          <w:rFonts w:hint="eastAsia" w:ascii="仿宋_GB2312" w:hAnsi="Calibri" w:eastAsia="仿宋_GB2312" w:cs="仿宋"/>
          <w:color w:val="auto"/>
          <w:kern w:val="0"/>
          <w:sz w:val="32"/>
          <w:szCs w:val="32"/>
          <w:highlight w:val="none"/>
          <w:lang w:val="en-US" w:eastAsia="zh-CN" w:bidi="ar-SA"/>
        </w:rPr>
      </w:pP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6"/>
        <w:gridCol w:w="909"/>
        <w:gridCol w:w="1202"/>
        <w:gridCol w:w="396"/>
        <w:gridCol w:w="848"/>
        <w:gridCol w:w="397"/>
        <w:gridCol w:w="847"/>
        <w:gridCol w:w="487"/>
        <w:gridCol w:w="397"/>
        <w:gridCol w:w="1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51090322T000000342984-乡村振兴战略统计工作经费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四川省遂宁市船山区统计局部门</w:t>
            </w:r>
          </w:p>
        </w:tc>
        <w:tc>
          <w:tcPr>
            <w:tcW w:w="496"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2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0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2019年领导批示的遂统船【2019】19号，2023年预算5万元购买账本、笔、笔记本、资料袋等5000元；印刷乡村振兴台账、宣传资料、会议用报表等费用预计1万元；统计人员下乡开展乡村振兴工作所需差旅费预计1万元，相关业务培训每季度2次，年报、半年报各一次，预计费用1.5万元，及其他费用1万元，进行乡村振兴进行数据统计、监测、分析，为全区乡村振兴提供保障。</w:t>
            </w:r>
          </w:p>
        </w:tc>
        <w:tc>
          <w:tcPr>
            <w:tcW w:w="182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26"/>
              <w:numPr>
                <w:ilvl w:val="0"/>
                <w:numId w:val="0"/>
              </w:numPr>
              <w:ind w:firstLine="360" w:firstLineChars="200"/>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2023年区统计局组织培训3次，开展自查2次，成功报送村表147张，镇表24张，县表1张</w:t>
            </w:r>
          </w:p>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乡村振兴购买账本、笔、笔记本、资料袋等</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元/月</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420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相关业务培训</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3</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11</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印刷乡村振兴台账、宣传资料、会议用报表等</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5000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16</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统计、监测数据覆盖率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22</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数据使用对象满意度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85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印刷乡村振兴台账、宣传资料、会议用报表等成本</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出差成本</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0.18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出差成本占预期18%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相关业务培训成本</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0.68</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0.68</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66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97</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5"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zh-CN" w:eastAsia="zh-CN" w:bidi="ar"/>
              </w:rPr>
            </w:pPr>
            <w:r>
              <w:rPr>
                <w:rFonts w:hint="eastAsia" w:ascii="宋体" w:hAnsi="宋体" w:eastAsia="宋体" w:cs="宋体"/>
                <w:i w:val="0"/>
                <w:iCs w:val="0"/>
                <w:color w:val="000000"/>
                <w:kern w:val="0"/>
                <w:sz w:val="18"/>
                <w:szCs w:val="18"/>
                <w:u w:val="none"/>
                <w:lang w:val="zh-CN" w:eastAsia="zh-CN" w:bidi="ar"/>
              </w:rPr>
              <w:t>根据绩效评价指标体系，我局</w:t>
            </w:r>
            <w:r>
              <w:rPr>
                <w:rFonts w:hint="eastAsia" w:ascii="宋体" w:hAnsi="宋体" w:eastAsia="宋体" w:cs="宋体"/>
                <w:i w:val="0"/>
                <w:iCs w:val="0"/>
                <w:color w:val="000000"/>
                <w:kern w:val="0"/>
                <w:sz w:val="18"/>
                <w:szCs w:val="18"/>
                <w:u w:val="none"/>
                <w:lang w:val="en-US" w:eastAsia="zh-CN" w:bidi="ar"/>
              </w:rPr>
              <w:t>乡村振兴战略统计监测工作项目</w:t>
            </w:r>
            <w:r>
              <w:rPr>
                <w:rFonts w:hint="eastAsia" w:ascii="宋体" w:hAnsi="宋体" w:eastAsia="宋体" w:cs="宋体"/>
                <w:i w:val="0"/>
                <w:iCs w:val="0"/>
                <w:color w:val="000000"/>
                <w:kern w:val="0"/>
                <w:sz w:val="18"/>
                <w:szCs w:val="18"/>
                <w:u w:val="none"/>
                <w:lang w:val="zh-CN" w:eastAsia="zh-CN" w:bidi="ar"/>
              </w:rPr>
              <w:t>支出绩效自评得分</w:t>
            </w:r>
            <w:r>
              <w:rPr>
                <w:rFonts w:hint="eastAsia" w:ascii="宋体" w:hAnsi="宋体" w:eastAsia="宋体" w:cs="宋体"/>
                <w:i w:val="0"/>
                <w:iCs w:val="0"/>
                <w:color w:val="000000"/>
                <w:kern w:val="0"/>
                <w:sz w:val="18"/>
                <w:szCs w:val="18"/>
                <w:u w:val="none"/>
                <w:lang w:val="en-US" w:eastAsia="zh-CN" w:bidi="ar"/>
              </w:rPr>
              <w:t>97</w:t>
            </w:r>
            <w:r>
              <w:rPr>
                <w:rFonts w:hint="eastAsia" w:ascii="宋体" w:hAnsi="宋体" w:eastAsia="宋体" w:cs="宋体"/>
                <w:i w:val="0"/>
                <w:iCs w:val="0"/>
                <w:color w:val="000000"/>
                <w:kern w:val="0"/>
                <w:sz w:val="18"/>
                <w:szCs w:val="18"/>
                <w:u w:val="none"/>
                <w:lang w:val="zh-CN" w:eastAsia="zh-CN" w:bidi="ar"/>
              </w:rPr>
              <w:t>分。</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zh-CN" w:eastAsia="zh-CN" w:bidi="ar"/>
              </w:rPr>
            </w:pPr>
            <w:r>
              <w:rPr>
                <w:rFonts w:hint="eastAsia" w:ascii="宋体" w:hAnsi="宋体" w:eastAsia="宋体" w:cs="宋体"/>
                <w:i w:val="0"/>
                <w:iCs w:val="0"/>
                <w:color w:val="000000"/>
                <w:kern w:val="0"/>
                <w:sz w:val="18"/>
                <w:szCs w:val="18"/>
                <w:u w:val="none"/>
                <w:lang w:val="zh-CN" w:eastAsia="zh-CN" w:bidi="ar"/>
              </w:rPr>
              <w:t>项目</w:t>
            </w:r>
            <w:r>
              <w:rPr>
                <w:rFonts w:hint="eastAsia" w:ascii="宋体" w:hAnsi="宋体" w:cs="宋体"/>
                <w:i w:val="0"/>
                <w:iCs w:val="0"/>
                <w:color w:val="000000"/>
                <w:kern w:val="0"/>
                <w:sz w:val="18"/>
                <w:szCs w:val="18"/>
                <w:u w:val="none"/>
                <w:lang w:val="zh-CN" w:eastAsia="zh-CN" w:bidi="ar"/>
              </w:rPr>
              <w:t>事前</w:t>
            </w:r>
            <w:r>
              <w:rPr>
                <w:rFonts w:hint="eastAsia" w:ascii="宋体" w:hAnsi="宋体" w:eastAsia="宋体" w:cs="宋体"/>
                <w:i w:val="0"/>
                <w:iCs w:val="0"/>
                <w:color w:val="000000"/>
                <w:kern w:val="0"/>
                <w:sz w:val="18"/>
                <w:szCs w:val="18"/>
                <w:u w:val="none"/>
                <w:lang w:val="zh-CN" w:eastAsia="zh-CN" w:bidi="ar"/>
              </w:rPr>
              <w:t>绩效评估、绩效目标指标设置还不够完整、合理，因项目实施绩效监控过程中，</w:t>
            </w:r>
            <w:r>
              <w:rPr>
                <w:rFonts w:hint="eastAsia" w:ascii="宋体" w:hAnsi="宋体" w:cs="宋体"/>
                <w:i w:val="0"/>
                <w:iCs w:val="0"/>
                <w:color w:val="000000"/>
                <w:kern w:val="0"/>
                <w:sz w:val="18"/>
                <w:szCs w:val="18"/>
                <w:u w:val="none"/>
                <w:lang w:val="zh-CN" w:eastAsia="zh-CN" w:bidi="ar"/>
              </w:rPr>
              <w:t>未</w:t>
            </w:r>
            <w:r>
              <w:rPr>
                <w:rFonts w:hint="eastAsia" w:ascii="宋体" w:hAnsi="宋体" w:eastAsia="宋体" w:cs="宋体"/>
                <w:i w:val="0"/>
                <w:iCs w:val="0"/>
                <w:color w:val="000000"/>
                <w:kern w:val="0"/>
                <w:sz w:val="18"/>
                <w:szCs w:val="18"/>
                <w:u w:val="none"/>
                <w:lang w:val="zh-CN" w:eastAsia="zh-CN" w:bidi="ar"/>
              </w:rPr>
              <w:t>及时对绩效目标和预算资金进行调整，致使年末项目</w:t>
            </w:r>
            <w:r>
              <w:rPr>
                <w:rFonts w:hint="eastAsia" w:ascii="宋体" w:hAnsi="宋体" w:eastAsia="宋体" w:cs="宋体"/>
                <w:i w:val="0"/>
                <w:iCs w:val="0"/>
                <w:color w:val="000000"/>
                <w:kern w:val="0"/>
                <w:sz w:val="18"/>
                <w:szCs w:val="18"/>
                <w:u w:val="none"/>
                <w:lang w:val="en-US" w:eastAsia="zh-CN" w:bidi="ar"/>
              </w:rPr>
              <w:t>存在</w:t>
            </w:r>
            <w:r>
              <w:rPr>
                <w:rFonts w:hint="eastAsia" w:ascii="宋体" w:hAnsi="宋体" w:eastAsia="宋体" w:cs="宋体"/>
                <w:i w:val="0"/>
                <w:iCs w:val="0"/>
                <w:color w:val="000000"/>
                <w:kern w:val="0"/>
                <w:sz w:val="18"/>
                <w:szCs w:val="18"/>
                <w:u w:val="none"/>
                <w:lang w:val="zh-CN" w:eastAsia="zh-CN" w:bidi="ar"/>
              </w:rPr>
              <w:t>资金存量。</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jc w:val="lef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牢固树立绩效观念，加强预算项目事前评估，进一步细化资金使用用途，合理编制绩效目标，动态监控项目实施情况，及时调整绩效目标，确保绩效目标合理、可行、能实现。</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55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7"/>
        <w:rPr>
          <w:rFonts w:hint="eastAsia" w:ascii="仿宋_GB2312" w:hAnsi="Calibri" w:eastAsia="仿宋_GB2312" w:cs="仿宋"/>
          <w:color w:val="auto"/>
          <w:kern w:val="0"/>
          <w:sz w:val="32"/>
          <w:szCs w:val="32"/>
          <w:highlight w:val="none"/>
          <w:lang w:val="en-US" w:eastAsia="zh-CN" w:bidi="ar-SA"/>
        </w:rPr>
      </w:pP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2"/>
        <w:gridCol w:w="909"/>
        <w:gridCol w:w="1203"/>
        <w:gridCol w:w="396"/>
        <w:gridCol w:w="853"/>
        <w:gridCol w:w="396"/>
        <w:gridCol w:w="846"/>
        <w:gridCol w:w="486"/>
        <w:gridCol w:w="396"/>
        <w:gridCol w:w="13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51090322T000007111618-公益性岗位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四川省遂宁市船山区统计局部门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确保船山区2023年城乡一体化工作顺利完成</w:t>
            </w:r>
          </w:p>
        </w:tc>
        <w:tc>
          <w:tcPr>
            <w:tcW w:w="16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0.91</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0.91</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0.91</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0.91</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公益性岗位人数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城乡一体化2022年完成率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12月31日前</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城乡一体化工作指标利用率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制度健全性</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健全</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记账人员满意度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成本控制</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74.34</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374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25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7"/>
        <w:rPr>
          <w:rFonts w:hint="eastAsia" w:ascii="仿宋_GB2312" w:hAnsi="Calibri" w:eastAsia="仿宋_GB2312" w:cs="仿宋"/>
          <w:color w:val="auto"/>
          <w:kern w:val="0"/>
          <w:sz w:val="32"/>
          <w:szCs w:val="32"/>
          <w:highlight w:val="none"/>
          <w:lang w:val="en-US" w:eastAsia="zh-CN" w:bidi="ar-SA"/>
        </w:rPr>
      </w:pP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90"/>
        <w:gridCol w:w="927"/>
        <w:gridCol w:w="1221"/>
        <w:gridCol w:w="396"/>
        <w:gridCol w:w="871"/>
        <w:gridCol w:w="396"/>
        <w:gridCol w:w="756"/>
        <w:gridCol w:w="486"/>
        <w:gridCol w:w="396"/>
        <w:gridCol w:w="1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51090322T000005719386-统计工作经费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四川省遂宁市船山区统计局部门</w:t>
            </w:r>
          </w:p>
        </w:tc>
        <w:tc>
          <w:tcPr>
            <w:tcW w:w="385"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四川省遂宁市船山区统计局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提高全区统计工作质量</w:t>
            </w:r>
          </w:p>
        </w:tc>
        <w:tc>
          <w:tcPr>
            <w:tcW w:w="16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通过统计业务项目的实施，全区统计工作顺利开展。</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4.04</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15.94</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3.96</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24.81%</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4.04</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15.94</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3.96</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24.81%</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印刷资料份数</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印刷资料合格率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98</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记账完成情况</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优</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项目完成及时率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统计数据利用率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持续影响力</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优</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95</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印刷成本控制</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15000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2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培训成本控制</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540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374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w:t>
            </w:r>
            <w:r>
              <w:rPr>
                <w:rFonts w:hint="eastAsia" w:ascii="宋体" w:hAnsi="宋体" w:eastAsia="宋体" w:cs="宋体"/>
                <w:i w:val="0"/>
                <w:iCs w:val="0"/>
                <w:color w:val="000000"/>
                <w:kern w:val="0"/>
                <w:sz w:val="18"/>
                <w:szCs w:val="18"/>
                <w:u w:val="none"/>
                <w:lang w:val="en-US" w:eastAsia="zh-CN" w:bidi="ar"/>
              </w:rPr>
              <w:t>价</w:t>
            </w:r>
            <w:r>
              <w:rPr>
                <w:rFonts w:ascii="宋体" w:hAnsi="宋体" w:eastAsia="宋体" w:cs="宋体"/>
                <w:i w:val="0"/>
                <w:iCs w:val="0"/>
                <w:color w:val="000000"/>
                <w:kern w:val="0"/>
                <w:sz w:val="18"/>
                <w:szCs w:val="18"/>
                <w:u w:val="none"/>
                <w:lang w:val="en-US" w:eastAsia="zh-CN" w:bidi="ar"/>
              </w:rPr>
              <w:t>结论</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宋体" w:hAnsi="宋体" w:eastAsia="宋体" w:cs="宋体"/>
                <w:i w:val="0"/>
                <w:iCs w:val="0"/>
                <w:color w:val="000000"/>
                <w:kern w:val="0"/>
                <w:sz w:val="18"/>
                <w:szCs w:val="18"/>
                <w:u w:val="none"/>
                <w:lang w:val="en-US" w:eastAsia="zh-CN" w:bidi="ar"/>
              </w:rPr>
              <w:t>经过自评，该项目运行状况良好，自评得分为88分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部门绩效管理理念还未深入，预算绩效管理主体意识不强。预算绩效管理工作政策性强、专业性强、涉及面广、操作难度大，对于基层从事此项工作的财务人员具有许多新的挑战。绩效指标编制不理想，绩效目标没有完全、完整反映项目的绩效目标。共性指标设置难以量化，指标体系科学化设置难度较大，个别绩效指标量化程度不高，可考核性不强。</w:t>
            </w:r>
          </w:p>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25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rPr>
          <w:rFonts w:hint="eastAsia" w:ascii="黑体" w:hAnsi="黑体" w:eastAsia="黑体"/>
          <w:color w:val="auto"/>
          <w:sz w:val="44"/>
          <w:szCs w:val="44"/>
          <w:highlight w:val="none"/>
        </w:rPr>
      </w:pPr>
      <w:r>
        <w:rPr>
          <w:rFonts w:hint="eastAsia" w:ascii="黑体" w:hAnsi="黑体" w:eastAsia="黑体"/>
          <w:color w:val="auto"/>
          <w:sz w:val="44"/>
          <w:szCs w:val="44"/>
          <w:highlight w:val="none"/>
        </w:rPr>
        <w:br w:type="page"/>
      </w:r>
    </w:p>
    <w:p>
      <w:pPr>
        <w:pStyle w:val="9"/>
        <w:rPr>
          <w:color w:val="auto"/>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outlineLvl w:val="9"/>
        <w:rPr>
          <w:rFonts w:hint="eastAsia" w:ascii="Times New Roman" w:hAnsi="Times New Roman" w:eastAsia="仿宋_GB2312" w:cs="Times New Roman"/>
          <w:color w:val="auto"/>
          <w:sz w:val="32"/>
          <w:szCs w:val="32"/>
          <w:u w:val="none"/>
          <w:lang w:val="en" w:eastAsia="zh-CN" w:bidi="ar"/>
        </w:rPr>
      </w:pPr>
      <w:bookmarkStart w:id="78" w:name="_Hlk110546638"/>
    </w:p>
    <w:bookmarkEnd w:id="78"/>
    <w:p>
      <w:pPr>
        <w:pStyle w:val="7"/>
        <w:rPr>
          <w:rFonts w:hint="eastAsia" w:hAnsi="Times New Roman" w:cs="Times New Roman"/>
          <w:color w:val="auto"/>
          <w:sz w:val="32"/>
          <w:szCs w:val="32"/>
          <w:highlight w:val="none"/>
          <w:lang w:val="zh-CN" w:eastAsia="zh-CN"/>
        </w:rPr>
      </w:pPr>
      <w:r>
        <w:rPr>
          <w:rFonts w:hint="eastAsia" w:ascii="黑体" w:hAnsi="黑体" w:eastAsia="黑体" w:cs="黑体"/>
          <w:color w:val="auto"/>
          <w:kern w:val="0"/>
          <w:sz w:val="32"/>
          <w:szCs w:val="32"/>
          <w:highlight w:val="none"/>
          <w:shd w:val="clear" w:color="auto" w:fill="FFFFFF"/>
          <w:lang w:val="zh-CN"/>
        </w:rPr>
        <w:t>附件</w:t>
      </w:r>
      <w:r>
        <w:rPr>
          <w:rFonts w:hint="eastAsia" w:ascii="黑体" w:hAnsi="黑体" w:eastAsia="黑体" w:cs="黑体"/>
          <w:color w:val="auto"/>
          <w:kern w:val="0"/>
          <w:sz w:val="32"/>
          <w:szCs w:val="32"/>
          <w:highlight w:val="none"/>
          <w:shd w:val="clear" w:color="auto" w:fill="FFFFFF"/>
          <w:lang w:val="en-US" w:eastAsia="zh-CN"/>
        </w:rPr>
        <w:t>2</w:t>
      </w:r>
    </w:p>
    <w:p>
      <w:pPr>
        <w:widowControl/>
        <w:overflowPunct w:val="0"/>
        <w:adjustRightInd w:val="0"/>
        <w:snapToGrid w:val="0"/>
        <w:spacing w:before="156" w:beforeLines="50" w:line="560" w:lineRule="atLeast"/>
        <w:jc w:val="center"/>
        <w:rPr>
          <w:rFonts w:ascii="Times New Roman" w:hAnsi="Times New Roman" w:eastAsia="方正小标宋简体"/>
          <w:color w:val="auto"/>
          <w:sz w:val="44"/>
          <w:szCs w:val="44"/>
          <w:shd w:val="clear" w:color="auto" w:fill="FFFFFF"/>
        </w:rPr>
      </w:pPr>
      <w:r>
        <w:rPr>
          <w:rFonts w:ascii="Times New Roman" w:hAnsi="Times New Roman" w:eastAsia="方正小标宋简体"/>
          <w:color w:val="auto"/>
          <w:sz w:val="44"/>
          <w:szCs w:val="44"/>
          <w:shd w:val="clear" w:color="auto" w:fill="FFFFFF"/>
        </w:rPr>
        <w:t>部门预算项目支出绩效自评报告</w:t>
      </w:r>
    </w:p>
    <w:p>
      <w:pPr>
        <w:widowControl/>
        <w:tabs>
          <w:tab w:val="left" w:pos="3885"/>
        </w:tabs>
        <w:overflowPunct w:val="0"/>
        <w:adjustRightInd w:val="0"/>
        <w:snapToGrid w:val="0"/>
        <w:spacing w:line="560" w:lineRule="atLeast"/>
        <w:jc w:val="center"/>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w:t>
      </w:r>
      <w:r>
        <w:rPr>
          <w:rFonts w:hint="eastAsia" w:ascii="Times New Roman" w:hAnsi="Times New Roman" w:eastAsia="仿宋_GB2312" w:cs="Times New Roman"/>
          <w:color w:val="auto"/>
          <w:sz w:val="32"/>
          <w:szCs w:val="32"/>
          <w:highlight w:val="none"/>
        </w:rPr>
        <w:t>劳动力调查项目</w:t>
      </w:r>
      <w:r>
        <w:rPr>
          <w:rFonts w:hint="eastAsia" w:ascii="仿宋_GB2312" w:hAnsi="仿宋_GB2312" w:eastAsia="仿宋_GB2312" w:cs="仿宋_GB2312"/>
          <w:color w:val="auto"/>
          <w:sz w:val="32"/>
          <w:szCs w:val="32"/>
          <w:shd w:val="clear" w:color="auto" w:fill="FFFFFF"/>
        </w:rPr>
        <w:t>）</w:t>
      </w:r>
    </w:p>
    <w:p>
      <w:pPr>
        <w:widowControl/>
        <w:numPr>
          <w:ilvl w:val="0"/>
          <w:numId w:val="0"/>
        </w:numPr>
        <w:tabs>
          <w:tab w:val="left" w:pos="3885"/>
        </w:tabs>
        <w:overflowPunct w:val="0"/>
        <w:autoSpaceDE/>
        <w:autoSpaceDN/>
        <w:adjustRightInd/>
        <w:snapToGrid w:val="0"/>
        <w:spacing w:line="560" w:lineRule="atLeast"/>
        <w:ind w:firstLine="640" w:firstLineChars="200"/>
        <w:jc w:val="both"/>
        <w:outlineLvl w:val="1"/>
        <w:rPr>
          <w:rFonts w:hint="default" w:ascii="Times New Roman" w:hAnsi="Times New Roman" w:eastAsia="黑体" w:cs="Times New Roman"/>
          <w:color w:val="auto"/>
          <w:sz w:val="32"/>
          <w:szCs w:val="32"/>
          <w:highlight w:val="none"/>
        </w:rPr>
      </w:pPr>
      <w:bookmarkStart w:id="79" w:name="_Toc9778"/>
      <w:r>
        <w:rPr>
          <w:rFonts w:hint="default" w:ascii="Times New Roman" w:hAnsi="Times New Roman" w:eastAsia="黑体" w:cs="Times New Roman"/>
          <w:color w:val="auto"/>
          <w:sz w:val="32"/>
          <w:szCs w:val="32"/>
          <w:highlight w:val="none"/>
        </w:rPr>
        <w:t>一、基本情况</w:t>
      </w:r>
      <w:bookmarkEnd w:id="79"/>
    </w:p>
    <w:p>
      <w:pPr>
        <w:spacing w:line="520" w:lineRule="exact"/>
        <w:ind w:firstLine="643" w:firstLineChars="200"/>
        <w:outlineLvl w:val="2"/>
        <w:rPr>
          <w:b/>
          <w:bCs w:val="0"/>
          <w:color w:val="auto"/>
          <w:sz w:val="32"/>
          <w:szCs w:val="32"/>
          <w:highlight w:val="none"/>
        </w:rPr>
      </w:pPr>
      <w:r>
        <w:rPr>
          <w:rFonts w:eastAsia="楷体_GB2312"/>
          <w:b/>
          <w:bCs w:val="0"/>
          <w:color w:val="auto"/>
          <w:sz w:val="32"/>
          <w:szCs w:val="32"/>
          <w:highlight w:val="none"/>
        </w:rPr>
        <w:t>（一）项目概况</w:t>
      </w:r>
    </w:p>
    <w:p>
      <w:pPr>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根据川办函〔2021〕4号《关于加强劳动力调查工作的通知》文件</w:t>
      </w:r>
      <w:r>
        <w:rPr>
          <w:rFonts w:hint="eastAsia" w:ascii="Times New Roman" w:hAnsi="Times New Roman" w:eastAsia="仿宋_GB2312" w:cs="Times New Roman"/>
          <w:color w:val="auto"/>
          <w:sz w:val="32"/>
          <w:szCs w:val="32"/>
          <w:highlight w:val="none"/>
          <w:lang w:val="en-US" w:eastAsia="zh-CN"/>
        </w:rPr>
        <w:t>精神</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为及时、准确反映我区城乡劳动力资源、就业和失业人口状况</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总量、结构、分布等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，为区委区府准确</w:t>
      </w:r>
      <w:r>
        <w:rPr>
          <w:rFonts w:hint="eastAsia" w:ascii="Times New Roman" w:hAnsi="Times New Roman" w:eastAsia="仿宋_GB2312" w:cs="Times New Roman"/>
          <w:color w:val="auto"/>
          <w:sz w:val="32"/>
          <w:szCs w:val="32"/>
          <w:highlight w:val="none"/>
          <w:lang w:val="en-US" w:eastAsia="zh-CN"/>
        </w:rPr>
        <w:t>研</w:t>
      </w:r>
      <w:r>
        <w:rPr>
          <w:rFonts w:hint="default" w:ascii="Times New Roman" w:hAnsi="Times New Roman" w:eastAsia="仿宋_GB2312" w:cs="Times New Roman"/>
          <w:color w:val="auto"/>
          <w:sz w:val="32"/>
          <w:szCs w:val="32"/>
          <w:highlight w:val="none"/>
        </w:rPr>
        <w:t>判就业形势，制定和调整就业政策，改善宏观调控，加强就业服务</w:t>
      </w:r>
      <w:r>
        <w:rPr>
          <w:rFonts w:hint="eastAsia" w:ascii="Times New Roman" w:hAnsi="Times New Roman" w:eastAsia="仿宋_GB2312" w:cs="Times New Roman"/>
          <w:color w:val="auto"/>
          <w:sz w:val="32"/>
          <w:szCs w:val="32"/>
          <w:highlight w:val="none"/>
          <w:lang w:val="en-US" w:eastAsia="zh-CN"/>
        </w:rPr>
        <w:t>管理提供有力</w:t>
      </w:r>
      <w:r>
        <w:rPr>
          <w:rFonts w:hint="default" w:ascii="Times New Roman" w:hAnsi="Times New Roman" w:eastAsia="仿宋_GB2312" w:cs="Times New Roman"/>
          <w:color w:val="auto"/>
          <w:sz w:val="32"/>
          <w:szCs w:val="32"/>
          <w:highlight w:val="none"/>
        </w:rPr>
        <w:t>的数据支撑</w:t>
      </w:r>
      <w:r>
        <w:rPr>
          <w:rFonts w:hint="eastAsia" w:ascii="Times New Roman" w:hAnsi="Times New Roman" w:eastAsia="仿宋_GB2312" w:cs="Times New Roman"/>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p>
    <w:p>
      <w:pPr>
        <w:ind w:firstLine="643" w:firstLineChars="200"/>
        <w:outlineLvl w:val="2"/>
        <w:rPr>
          <w:rFonts w:eastAsia="楷体_GB2312"/>
          <w:b/>
          <w:bCs w:val="0"/>
          <w:color w:val="auto"/>
          <w:sz w:val="32"/>
          <w:szCs w:val="32"/>
          <w:highlight w:val="none"/>
        </w:rPr>
      </w:pPr>
      <w:r>
        <w:rPr>
          <w:rFonts w:eastAsia="楷体_GB2312"/>
          <w:b/>
          <w:bCs w:val="0"/>
          <w:color w:val="auto"/>
          <w:sz w:val="32"/>
          <w:szCs w:val="32"/>
          <w:highlight w:val="none"/>
        </w:rPr>
        <w:t>（二）项目实施情况</w:t>
      </w:r>
    </w:p>
    <w:p>
      <w:pPr>
        <w:numPr>
          <w:ilvl w:val="0"/>
          <w:numId w:val="0"/>
        </w:numPr>
        <w:adjustRightInd w:val="0"/>
        <w:snapToGrid w:val="0"/>
        <w:spacing w:line="520" w:lineRule="exact"/>
        <w:ind w:firstLine="640" w:firstLineChars="20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宋体" w:eastAsia="仿宋_GB2312"/>
          <w:color w:val="auto"/>
          <w:sz w:val="32"/>
          <w:szCs w:val="32"/>
          <w:lang w:eastAsia="zh-CN"/>
        </w:rPr>
        <w:t>项目主要围绕区</w:t>
      </w:r>
      <w:r>
        <w:rPr>
          <w:rFonts w:hint="eastAsia" w:ascii="仿宋_GB2312" w:hAnsi="宋体" w:eastAsia="仿宋_GB2312"/>
          <w:color w:val="auto"/>
          <w:sz w:val="32"/>
          <w:szCs w:val="32"/>
          <w:lang w:val="en-US" w:eastAsia="zh-CN"/>
        </w:rPr>
        <w:t>统计局</w:t>
      </w:r>
      <w:r>
        <w:rPr>
          <w:rFonts w:hint="eastAsia" w:ascii="仿宋_GB2312" w:hAnsi="宋体" w:eastAsia="仿宋_GB2312"/>
          <w:color w:val="auto"/>
          <w:sz w:val="32"/>
          <w:szCs w:val="32"/>
          <w:lang w:eastAsia="zh-CN"/>
        </w:rPr>
        <w:t>开展</w:t>
      </w:r>
      <w:r>
        <w:rPr>
          <w:rFonts w:hint="eastAsia" w:ascii="仿宋_GB2312" w:hAnsi="宋体" w:eastAsia="仿宋_GB2312"/>
          <w:color w:val="auto"/>
          <w:sz w:val="32"/>
          <w:szCs w:val="32"/>
          <w:lang w:val="en-US" w:eastAsia="zh-CN"/>
        </w:rPr>
        <w:t>劳动力调查业务</w:t>
      </w:r>
      <w:r>
        <w:rPr>
          <w:rFonts w:hint="eastAsia" w:ascii="仿宋_GB2312" w:hAnsi="宋体" w:eastAsia="仿宋_GB2312"/>
          <w:color w:val="auto"/>
          <w:sz w:val="32"/>
          <w:szCs w:val="32"/>
          <w:lang w:eastAsia="zh-CN"/>
        </w:rPr>
        <w:t>培训，聘请</w:t>
      </w:r>
      <w:r>
        <w:rPr>
          <w:rFonts w:hint="eastAsia" w:ascii="仿宋_GB2312" w:hAnsi="宋体" w:eastAsia="仿宋_GB2312"/>
          <w:color w:val="auto"/>
          <w:sz w:val="32"/>
          <w:szCs w:val="32"/>
          <w:lang w:val="en-US" w:eastAsia="zh-CN"/>
        </w:rPr>
        <w:t>调查员</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对抽中调查对象发放调查小礼品，</w:t>
      </w:r>
      <w:r>
        <w:rPr>
          <w:rFonts w:hint="eastAsia" w:ascii="仿宋_GB2312" w:hAnsi="宋体" w:eastAsia="仿宋_GB2312"/>
          <w:color w:val="auto"/>
          <w:sz w:val="32"/>
          <w:szCs w:val="32"/>
          <w:lang w:eastAsia="zh-CN"/>
        </w:rPr>
        <w:t>通过项目实施进一步打牢</w:t>
      </w:r>
      <w:r>
        <w:rPr>
          <w:rFonts w:hint="eastAsia" w:ascii="仿宋_GB2312" w:hAnsi="宋体" w:eastAsia="仿宋_GB2312"/>
          <w:color w:val="auto"/>
          <w:sz w:val="32"/>
          <w:szCs w:val="32"/>
          <w:lang w:val="en-US" w:eastAsia="zh-CN"/>
        </w:rPr>
        <w:t>劳动力调查工作</w:t>
      </w:r>
      <w:r>
        <w:rPr>
          <w:rFonts w:hint="eastAsia" w:ascii="仿宋_GB2312" w:hAnsi="宋体" w:eastAsia="仿宋_GB2312"/>
          <w:color w:val="auto"/>
          <w:sz w:val="32"/>
          <w:szCs w:val="32"/>
          <w:lang w:eastAsia="zh-CN"/>
        </w:rPr>
        <w:t>基础，提高</w:t>
      </w:r>
      <w:r>
        <w:rPr>
          <w:rFonts w:hint="eastAsia" w:ascii="仿宋_GB2312" w:hAnsi="宋体" w:eastAsia="仿宋_GB2312"/>
          <w:color w:val="auto"/>
          <w:sz w:val="32"/>
          <w:szCs w:val="32"/>
          <w:lang w:val="en-US" w:eastAsia="zh-CN"/>
        </w:rPr>
        <w:t>源头数据质量</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为党政科学决策提供参考</w:t>
      </w:r>
      <w:r>
        <w:rPr>
          <w:rFonts w:hint="eastAsia" w:ascii="仿宋_GB2312" w:hAnsi="宋体" w:eastAsia="仿宋_GB2312"/>
          <w:color w:val="auto"/>
          <w:sz w:val="32"/>
          <w:szCs w:val="32"/>
          <w:lang w:eastAsia="zh-CN"/>
        </w:rPr>
        <w:t>。</w:t>
      </w:r>
    </w:p>
    <w:p>
      <w:pPr>
        <w:ind w:firstLine="643" w:firstLineChars="200"/>
        <w:outlineLvl w:val="2"/>
        <w:rPr>
          <w:rFonts w:eastAsia="仿宋"/>
          <w:b/>
          <w:bCs w:val="0"/>
          <w:color w:val="auto"/>
          <w:sz w:val="32"/>
          <w:szCs w:val="32"/>
          <w:highlight w:val="none"/>
          <w:lang w:val="zh-CN"/>
        </w:rPr>
      </w:pPr>
      <w:r>
        <w:rPr>
          <w:rFonts w:eastAsia="楷体_GB2312"/>
          <w:b/>
          <w:bCs w:val="0"/>
          <w:color w:val="auto"/>
          <w:sz w:val="32"/>
          <w:szCs w:val="32"/>
          <w:highlight w:val="none"/>
        </w:rPr>
        <w:t>（三）资金使用投入情况</w:t>
      </w:r>
    </w:p>
    <w:p>
      <w:pPr>
        <w:numPr>
          <w:ilvl w:val="0"/>
          <w:numId w:val="0"/>
        </w:numPr>
        <w:adjustRightInd w:val="0"/>
        <w:snapToGrid w:val="0"/>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1.资金计划：项目年初预算7万元，调整后5.96万元。</w:t>
      </w:r>
    </w:p>
    <w:p>
      <w:pPr>
        <w:numPr>
          <w:ilvl w:val="0"/>
          <w:numId w:val="0"/>
        </w:numPr>
        <w:adjustRightInd w:val="0"/>
        <w:snapToGrid w:val="0"/>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2.资金到位：项目年初预算7万元，调整后5.96万元，获得批复5.96万元，均为区级财政预算，资金到位率100%。</w:t>
      </w:r>
    </w:p>
    <w:p>
      <w:pPr>
        <w:numPr>
          <w:ilvl w:val="0"/>
          <w:numId w:val="0"/>
        </w:numPr>
        <w:adjustRightInd w:val="0"/>
        <w:snapToGrid w:val="0"/>
        <w:spacing w:line="600" w:lineRule="exact"/>
        <w:ind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3.资金使用：2023年度项目财政拨款总收入5.96万元，财政拨款总支出5.96万元，其中调查员补贴 3.84 万元，调查小礼品  1.55万元、培训会议费 0.04 万元、差旅费0.05  万元，其他对个人和家庭补助0.48万元</w:t>
      </w:r>
      <w:r>
        <w:rPr>
          <w:rFonts w:hint="eastAsia" w:ascii="仿宋_GB2312" w:hAnsi="仿宋_GB2312" w:eastAsia="仿宋_GB2312" w:cs="仿宋_GB2312"/>
          <w:color w:val="auto"/>
          <w:sz w:val="32"/>
          <w:szCs w:val="32"/>
          <w:highlight w:val="none"/>
          <w:lang w:val="zh-CN"/>
        </w:rPr>
        <w:t>资金使用执行进度较好。</w:t>
      </w:r>
      <w:r>
        <w:rPr>
          <w:rFonts w:hint="eastAsia" w:ascii="仿宋_GB2312" w:hAnsi="仿宋_GB2312" w:eastAsia="仿宋_GB2312" w:cs="仿宋_GB2312"/>
          <w:color w:val="auto"/>
          <w:sz w:val="32"/>
          <w:szCs w:val="32"/>
          <w:highlight w:val="none"/>
          <w:lang w:val="en-US" w:eastAsia="zh-CN"/>
        </w:rPr>
        <w:t>预算执行率100%。</w:t>
      </w:r>
    </w:p>
    <w:p>
      <w:pPr>
        <w:ind w:firstLine="643" w:firstLineChars="200"/>
        <w:outlineLvl w:val="2"/>
        <w:rPr>
          <w:rFonts w:eastAsia="仿宋"/>
          <w:b/>
          <w:bCs w:val="0"/>
          <w:color w:val="auto"/>
          <w:sz w:val="32"/>
          <w:szCs w:val="32"/>
          <w:highlight w:val="none"/>
          <w:lang w:val="zh-CN"/>
        </w:rPr>
      </w:pPr>
      <w:r>
        <w:rPr>
          <w:rFonts w:eastAsia="楷体_GB2312"/>
          <w:b/>
          <w:bCs w:val="0"/>
          <w:color w:val="auto"/>
          <w:sz w:val="32"/>
          <w:szCs w:val="32"/>
          <w:highlight w:val="none"/>
        </w:rPr>
        <w:t>（四）项目绩效目标</w:t>
      </w:r>
    </w:p>
    <w:p>
      <w:pPr>
        <w:numPr>
          <w:ilvl w:val="0"/>
          <w:numId w:val="0"/>
        </w:numPr>
        <w:adjustRightInd w:val="0"/>
        <w:snapToGrid w:val="0"/>
        <w:spacing w:line="600" w:lineRule="exact"/>
        <w:ind w:firstLine="640" w:firstLineChars="200"/>
        <w:rPr>
          <w:rFonts w:hint="eastAsia"/>
          <w:color w:val="auto"/>
          <w:lang w:val="zh-CN" w:eastAsia="zh-CN"/>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sz w:val="32"/>
          <w:szCs w:val="32"/>
          <w:highlight w:val="none"/>
          <w:lang w:val="zh-CN" w:eastAsia="zh-CN"/>
        </w:rPr>
        <w:t>区</w:t>
      </w:r>
      <w:r>
        <w:rPr>
          <w:rFonts w:hint="eastAsia" w:ascii="仿宋_GB2312" w:hAnsi="仿宋_GB2312" w:eastAsia="仿宋_GB2312" w:cs="仿宋_GB2312"/>
          <w:color w:val="auto"/>
          <w:sz w:val="32"/>
          <w:szCs w:val="32"/>
          <w:highlight w:val="none"/>
          <w:lang w:val="en-US" w:eastAsia="zh-CN"/>
        </w:rPr>
        <w:t>统计</w:t>
      </w:r>
      <w:r>
        <w:rPr>
          <w:rFonts w:hint="eastAsia" w:ascii="仿宋_GB2312" w:hAnsi="仿宋_GB2312" w:eastAsia="仿宋_GB2312" w:cs="仿宋_GB2312"/>
          <w:color w:val="auto"/>
          <w:sz w:val="32"/>
          <w:szCs w:val="32"/>
          <w:highlight w:val="none"/>
          <w:lang w:val="zh-CN" w:eastAsia="zh-CN"/>
        </w:rPr>
        <w:t>局根据全区</w:t>
      </w:r>
      <w:r>
        <w:rPr>
          <w:rFonts w:hint="eastAsia" w:ascii="仿宋_GB2312" w:hAnsi="仿宋_GB2312" w:eastAsia="仿宋_GB2312" w:cs="仿宋_GB2312"/>
          <w:color w:val="auto"/>
          <w:sz w:val="32"/>
          <w:szCs w:val="32"/>
          <w:highlight w:val="none"/>
          <w:lang w:val="en-US" w:eastAsia="zh-CN"/>
        </w:rPr>
        <w:t>就业</w:t>
      </w:r>
      <w:r>
        <w:rPr>
          <w:rFonts w:hint="eastAsia" w:ascii="仿宋_GB2312" w:hAnsi="仿宋_GB2312" w:eastAsia="仿宋_GB2312" w:cs="仿宋_GB2312"/>
          <w:color w:val="auto"/>
          <w:sz w:val="32"/>
          <w:szCs w:val="32"/>
          <w:highlight w:val="none"/>
          <w:lang w:val="zh-CN" w:eastAsia="zh-CN"/>
        </w:rPr>
        <w:t>形势及工作需要，合理安排会议、培训、检查等相关事项，项目申报前及时开展事前绩效评估，合理设置绩效目标。</w:t>
      </w:r>
    </w:p>
    <w:p>
      <w:pPr>
        <w:widowControl/>
        <w:overflowPunct w:val="0"/>
        <w:autoSpaceDE/>
        <w:autoSpaceDN/>
        <w:adjustRightInd/>
        <w:snapToGrid w:val="0"/>
        <w:spacing w:line="560" w:lineRule="atLeast"/>
        <w:ind w:firstLine="640" w:firstLineChars="200"/>
        <w:jc w:val="both"/>
        <w:outlineLvl w:val="1"/>
        <w:rPr>
          <w:rFonts w:hint="default" w:ascii="Times New Roman" w:hAnsi="Times New Roman" w:eastAsia="黑体" w:cs="Times New Roman"/>
          <w:color w:val="auto"/>
          <w:sz w:val="32"/>
          <w:szCs w:val="32"/>
          <w:highlight w:val="none"/>
        </w:rPr>
      </w:pPr>
      <w:bookmarkStart w:id="80" w:name="_Toc31120"/>
      <w:r>
        <w:rPr>
          <w:rFonts w:hint="default" w:ascii="Times New Roman" w:hAnsi="Times New Roman" w:eastAsia="黑体" w:cs="Times New Roman"/>
          <w:color w:val="auto"/>
          <w:sz w:val="32"/>
          <w:szCs w:val="32"/>
          <w:highlight w:val="none"/>
        </w:rPr>
        <w:t>二、评价工作开展情况</w:t>
      </w:r>
      <w:bookmarkEnd w:id="80"/>
    </w:p>
    <w:p>
      <w:pPr>
        <w:snapToGrid w:val="0"/>
        <w:spacing w:line="600" w:lineRule="exact"/>
        <w:ind w:firstLine="643" w:firstLineChars="200"/>
        <w:outlineLvl w:val="2"/>
        <w:rPr>
          <w:rFonts w:eastAsia="楷体_GB2312"/>
          <w:b/>
          <w:color w:val="auto"/>
          <w:sz w:val="32"/>
          <w:szCs w:val="32"/>
          <w:highlight w:val="none"/>
        </w:rPr>
      </w:pPr>
      <w:r>
        <w:rPr>
          <w:rFonts w:eastAsia="楷体_GB2312"/>
          <w:b/>
          <w:color w:val="auto"/>
          <w:sz w:val="32"/>
          <w:szCs w:val="32"/>
          <w:highlight w:val="none"/>
        </w:rPr>
        <w:t>（一）评价组织情况</w:t>
      </w:r>
    </w:p>
    <w:p>
      <w:pPr>
        <w:ind w:firstLine="640" w:firstLineChars="200"/>
        <w:rPr>
          <w:rFonts w:hint="eastAsia" w:eastAsia="仿宋"/>
          <w:color w:val="auto"/>
          <w:sz w:val="32"/>
          <w:szCs w:val="32"/>
          <w:highlight w:val="none"/>
        </w:rPr>
      </w:pPr>
      <w:r>
        <w:rPr>
          <w:rFonts w:hint="eastAsia" w:ascii="仿宋_GB2312" w:hAnsi="仿宋_GB2312" w:eastAsia="仿宋_GB2312" w:cs="仿宋_GB2312"/>
          <w:color w:val="auto"/>
          <w:sz w:val="32"/>
          <w:szCs w:val="32"/>
          <w:highlight w:val="none"/>
          <w:lang w:val="zh-CN"/>
        </w:rPr>
        <w:t>为确保项目评价工作顺利开展，牢固树立绩效理念，切实提高资金使用效益，我局项目绩效评价工作项目实施股室具体开展项目绩效自评工作。</w:t>
      </w:r>
    </w:p>
    <w:p>
      <w:pPr>
        <w:snapToGrid w:val="0"/>
        <w:spacing w:line="600" w:lineRule="exact"/>
        <w:ind w:firstLine="643" w:firstLineChars="200"/>
        <w:outlineLvl w:val="2"/>
        <w:rPr>
          <w:rFonts w:eastAsia="楷体_GB2312"/>
          <w:b/>
          <w:color w:val="auto"/>
          <w:sz w:val="32"/>
          <w:szCs w:val="32"/>
          <w:highlight w:val="none"/>
        </w:rPr>
      </w:pPr>
      <w:r>
        <w:rPr>
          <w:rFonts w:eastAsia="楷体_GB2312"/>
          <w:b/>
          <w:color w:val="auto"/>
          <w:sz w:val="32"/>
          <w:szCs w:val="32"/>
          <w:highlight w:val="none"/>
        </w:rPr>
        <w:t>（二）评价指标体系</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我局严格按评价要求、项目特点以及</w:t>
      </w:r>
      <w:r>
        <w:rPr>
          <w:rFonts w:hint="eastAsia" w:ascii="仿宋_GB2312" w:hAnsi="仿宋_GB2312" w:eastAsia="仿宋_GB2312" w:cs="仿宋_GB2312"/>
          <w:color w:val="auto"/>
          <w:sz w:val="32"/>
          <w:szCs w:val="32"/>
          <w:highlight w:val="none"/>
          <w:lang w:val="zh-CN"/>
        </w:rPr>
        <w:t>《202</w:t>
      </w:r>
      <w:r>
        <w:rPr>
          <w:rFonts w:hint="eastAsia" w:ascii="仿宋_GB2312" w:hAnsi="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rPr>
        <w:t>年区级项目支出绩效评价指标体系》</w:t>
      </w:r>
      <w:r>
        <w:rPr>
          <w:rFonts w:hint="eastAsia" w:ascii="仿宋_GB2312" w:hAnsi="仿宋_GB2312" w:eastAsia="仿宋_GB2312" w:cs="仿宋_GB2312"/>
          <w:color w:val="auto"/>
          <w:sz w:val="32"/>
          <w:szCs w:val="32"/>
          <w:highlight w:val="none"/>
        </w:rPr>
        <w:t>选用评价方法和指标体系确定评价指标细则。</w:t>
      </w:r>
    </w:p>
    <w:p>
      <w:pPr>
        <w:snapToGrid w:val="0"/>
        <w:spacing w:line="600" w:lineRule="exact"/>
        <w:ind w:firstLine="643" w:firstLineChars="200"/>
        <w:outlineLvl w:val="2"/>
        <w:rPr>
          <w:rFonts w:eastAsia="楷体_GB2312"/>
          <w:b/>
          <w:color w:val="auto"/>
          <w:sz w:val="32"/>
          <w:szCs w:val="32"/>
          <w:highlight w:val="none"/>
        </w:rPr>
      </w:pPr>
      <w:r>
        <w:rPr>
          <w:rFonts w:eastAsia="楷体_GB2312"/>
          <w:b/>
          <w:color w:val="auto"/>
          <w:sz w:val="32"/>
          <w:szCs w:val="32"/>
          <w:highlight w:val="none"/>
        </w:rPr>
        <w:t>（三）评价方法</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zh-CN"/>
        </w:rPr>
        <w:t>评价方法为是否评分法、分级评分法、缺（错）项扣分法、满意值赋分法等。</w:t>
      </w:r>
    </w:p>
    <w:p>
      <w:pPr>
        <w:snapToGrid w:val="0"/>
        <w:spacing w:line="600" w:lineRule="exact"/>
        <w:ind w:firstLine="643" w:firstLineChars="200"/>
        <w:outlineLvl w:val="2"/>
        <w:rPr>
          <w:rFonts w:eastAsia="楷体_GB2312"/>
          <w:b/>
          <w:color w:val="auto"/>
          <w:sz w:val="32"/>
          <w:szCs w:val="32"/>
          <w:highlight w:val="none"/>
        </w:rPr>
      </w:pPr>
      <w:r>
        <w:rPr>
          <w:rFonts w:eastAsia="楷体_GB2312"/>
          <w:b/>
          <w:color w:val="auto"/>
          <w:sz w:val="32"/>
          <w:szCs w:val="32"/>
          <w:highlight w:val="none"/>
        </w:rPr>
        <w:t>（四）评价标准</w:t>
      </w:r>
    </w:p>
    <w:p>
      <w:pPr>
        <w:ind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评价标准</w:t>
      </w:r>
      <w:r>
        <w:rPr>
          <w:rFonts w:hint="eastAsia" w:ascii="仿宋_GB2312" w:hAnsi="仿宋_GB2312" w:eastAsia="仿宋_GB2312" w:cs="仿宋_GB2312"/>
          <w:color w:val="auto"/>
          <w:sz w:val="32"/>
          <w:szCs w:val="32"/>
          <w:highlight w:val="none"/>
          <w:lang w:val="zh-CN" w:eastAsia="zh-CN"/>
        </w:rPr>
        <w:t>采用</w:t>
      </w:r>
      <w:r>
        <w:rPr>
          <w:rFonts w:hint="eastAsia" w:ascii="仿宋_GB2312" w:hAnsi="仿宋_GB2312" w:eastAsia="仿宋_GB2312" w:cs="仿宋_GB2312"/>
          <w:color w:val="auto"/>
          <w:sz w:val="32"/>
          <w:szCs w:val="32"/>
          <w:highlight w:val="none"/>
          <w:lang w:val="zh-CN"/>
        </w:rPr>
        <w:t>定量评价标准，根据该项目实际，选用国家标准、行业标准、地方标准、申报标准、历史均值等内容确定。</w:t>
      </w:r>
    </w:p>
    <w:p>
      <w:pPr>
        <w:widowControl/>
        <w:numPr>
          <w:ilvl w:val="0"/>
          <w:numId w:val="4"/>
        </w:numPr>
        <w:overflowPunct w:val="0"/>
        <w:autoSpaceDE/>
        <w:autoSpaceDN/>
        <w:adjustRightInd/>
        <w:snapToGrid w:val="0"/>
        <w:spacing w:line="560" w:lineRule="atLeast"/>
        <w:ind w:firstLine="646" w:firstLineChars="0"/>
        <w:jc w:val="both"/>
        <w:outlineLvl w:val="1"/>
        <w:rPr>
          <w:rFonts w:hint="default" w:ascii="Times New Roman" w:hAnsi="Times New Roman" w:eastAsia="黑体" w:cs="Times New Roman"/>
          <w:color w:val="auto"/>
          <w:sz w:val="32"/>
          <w:szCs w:val="32"/>
          <w:highlight w:val="none"/>
        </w:rPr>
      </w:pPr>
      <w:bookmarkStart w:id="81" w:name="_Toc12801"/>
      <w:r>
        <w:rPr>
          <w:rFonts w:hint="default" w:ascii="Times New Roman" w:hAnsi="Times New Roman" w:eastAsia="黑体" w:cs="Times New Roman"/>
          <w:color w:val="auto"/>
          <w:sz w:val="32"/>
          <w:szCs w:val="32"/>
          <w:highlight w:val="none"/>
        </w:rPr>
        <w:t>综合评价结论</w:t>
      </w:r>
      <w:bookmarkEnd w:id="81"/>
    </w:p>
    <w:p>
      <w:pPr>
        <w:ind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根据绩效评价指标体系，我局</w:t>
      </w:r>
      <w:r>
        <w:rPr>
          <w:rFonts w:hint="eastAsia" w:ascii="仿宋_GB2312" w:hAnsi="仿宋_GB2312" w:eastAsia="仿宋_GB2312" w:cs="仿宋_GB2312"/>
          <w:color w:val="auto"/>
          <w:sz w:val="32"/>
          <w:szCs w:val="32"/>
          <w:highlight w:val="none"/>
          <w:shd w:val="clear" w:color="auto" w:fill="FFFFFF"/>
        </w:rPr>
        <w:t>2023年</w:t>
      </w:r>
      <w:r>
        <w:rPr>
          <w:rFonts w:hint="eastAsia" w:ascii="仿宋_GB2312" w:hAnsi="仿宋_GB2312" w:eastAsia="仿宋_GB2312" w:cs="仿宋_GB2312"/>
          <w:color w:val="auto"/>
          <w:sz w:val="32"/>
          <w:szCs w:val="32"/>
          <w:highlight w:val="none"/>
          <w:shd w:val="clear" w:color="auto" w:fill="FFFFFF"/>
          <w:lang w:val="en-US" w:eastAsia="zh-CN"/>
        </w:rPr>
        <w:t>劳动力调查</w:t>
      </w:r>
      <w:r>
        <w:rPr>
          <w:rFonts w:hint="eastAsia" w:ascii="仿宋_GB2312" w:hAnsi="仿宋_GB2312" w:eastAsia="仿宋_GB2312" w:cs="仿宋_GB2312"/>
          <w:color w:val="auto"/>
          <w:sz w:val="32"/>
          <w:szCs w:val="32"/>
          <w:highlight w:val="none"/>
          <w:shd w:val="clear" w:color="auto" w:fill="FFFFFF"/>
          <w:lang w:eastAsia="zh-CN"/>
        </w:rPr>
        <w:t>专项</w:t>
      </w:r>
      <w:r>
        <w:rPr>
          <w:rFonts w:hint="eastAsia" w:ascii="仿宋_GB2312" w:hAnsi="仿宋_GB2312" w:eastAsia="仿宋_GB2312" w:cs="仿宋_GB2312"/>
          <w:color w:val="auto"/>
          <w:sz w:val="32"/>
          <w:szCs w:val="32"/>
          <w:highlight w:val="none"/>
          <w:shd w:val="clear" w:color="auto" w:fill="FFFFFF"/>
        </w:rPr>
        <w:t>经费</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val="zh-CN"/>
        </w:rPr>
        <w:t>支出绩效自评得分</w:t>
      </w:r>
      <w:r>
        <w:rPr>
          <w:rFonts w:hint="eastAsia" w:ascii="仿宋_GB2312" w:hAnsi="仿宋_GB2312" w:eastAsia="仿宋_GB2312" w:cs="仿宋_GB2312"/>
          <w:color w:val="auto"/>
          <w:sz w:val="32"/>
          <w:szCs w:val="32"/>
          <w:highlight w:val="none"/>
          <w:lang w:val="en-US" w:eastAsia="zh-CN"/>
        </w:rPr>
        <w:t>97</w:t>
      </w:r>
      <w:r>
        <w:rPr>
          <w:rFonts w:hint="eastAsia" w:ascii="仿宋_GB2312" w:hAnsi="仿宋_GB2312" w:eastAsia="仿宋_GB2312" w:cs="仿宋_GB2312"/>
          <w:color w:val="auto"/>
          <w:sz w:val="32"/>
          <w:szCs w:val="32"/>
          <w:highlight w:val="none"/>
          <w:lang w:val="zh-CN"/>
        </w:rPr>
        <w:t>分。</w:t>
      </w:r>
    </w:p>
    <w:p>
      <w:pPr>
        <w:pStyle w:val="2"/>
        <w:rPr>
          <w:rFonts w:hint="default"/>
          <w:color w:val="auto"/>
        </w:rPr>
        <w:sectPr>
          <w:pgSz w:w="11906" w:h="16838"/>
          <w:pgMar w:top="1440" w:right="1803" w:bottom="1440" w:left="1803" w:header="851" w:footer="992" w:gutter="0"/>
          <w:pgNumType w:fmt="decimal"/>
          <w:cols w:space="0" w:num="1"/>
          <w:rtlGutter w:val="0"/>
          <w:docGrid w:type="lines" w:linePitch="319" w:charSpace="0"/>
        </w:sectPr>
      </w:pPr>
    </w:p>
    <w:p>
      <w:pPr>
        <w:autoSpaceDE w:val="0"/>
        <w:autoSpaceDN w:val="0"/>
        <w:adjustRightInd w:val="0"/>
        <w:jc w:val="center"/>
        <w:rPr>
          <w:rFonts w:ascii="Times New Roman" w:hAnsi="Times New Roman" w:eastAsia="方正小标宋简体"/>
          <w:color w:val="auto"/>
          <w:kern w:val="0"/>
          <w:sz w:val="44"/>
          <w:szCs w:val="44"/>
        </w:rPr>
      </w:pPr>
      <w:r>
        <w:rPr>
          <w:rFonts w:ascii="Times New Roman" w:hAnsi="Times New Roman" w:eastAsia="方正小标宋简体"/>
          <w:color w:val="auto"/>
          <w:kern w:val="0"/>
          <w:sz w:val="44"/>
          <w:szCs w:val="44"/>
        </w:rPr>
        <w:t>202</w:t>
      </w:r>
      <w:r>
        <w:rPr>
          <w:rFonts w:hint="eastAsia" w:ascii="Times New Roman" w:hAnsi="Times New Roman" w:eastAsia="等线"/>
          <w:color w:val="auto"/>
          <w:kern w:val="0"/>
          <w:sz w:val="44"/>
          <w:szCs w:val="44"/>
        </w:rPr>
        <w:t>3</w:t>
      </w:r>
      <w:r>
        <w:rPr>
          <w:rFonts w:ascii="方正小标宋简体" w:hAnsi="方正小标宋简体" w:eastAsia="方正小标宋简体"/>
          <w:color w:val="auto"/>
          <w:kern w:val="0"/>
          <w:sz w:val="44"/>
          <w:szCs w:val="44"/>
        </w:rPr>
        <w:t>年项目支出绩效评价指标体系</w:t>
      </w:r>
    </w:p>
    <w:tbl>
      <w:tblPr>
        <w:tblStyle w:val="15"/>
        <w:tblW w:w="14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50"/>
        <w:gridCol w:w="538"/>
        <w:gridCol w:w="462"/>
        <w:gridCol w:w="450"/>
        <w:gridCol w:w="596"/>
        <w:gridCol w:w="442"/>
        <w:gridCol w:w="1100"/>
        <w:gridCol w:w="795"/>
        <w:gridCol w:w="426"/>
        <w:gridCol w:w="534"/>
        <w:gridCol w:w="534"/>
        <w:gridCol w:w="534"/>
        <w:gridCol w:w="577"/>
        <w:gridCol w:w="1850"/>
        <w:gridCol w:w="400"/>
        <w:gridCol w:w="375"/>
        <w:gridCol w:w="375"/>
        <w:gridCol w:w="400"/>
        <w:gridCol w:w="450"/>
        <w:gridCol w:w="412"/>
        <w:gridCol w:w="488"/>
        <w:gridCol w:w="924"/>
        <w:gridCol w:w="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066"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b/>
                <w:bCs/>
                <w:color w:val="auto"/>
                <w:kern w:val="0"/>
                <w:szCs w:val="21"/>
              </w:rPr>
            </w:pPr>
            <w:r>
              <w:rPr>
                <w:rFonts w:ascii="Times New Roman" w:hAnsi="Times New Roman"/>
                <w:b/>
                <w:bCs/>
                <w:color w:val="auto"/>
                <w:kern w:val="0"/>
                <w:szCs w:val="21"/>
              </w:rPr>
              <w:t>分层分类指标</w:t>
            </w:r>
          </w:p>
        </w:tc>
        <w:tc>
          <w:tcPr>
            <w:tcW w:w="450" w:type="dxa"/>
            <w:vMerge w:val="restart"/>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b/>
                <w:bCs/>
                <w:color w:val="auto"/>
                <w:kern w:val="0"/>
                <w:szCs w:val="21"/>
              </w:rPr>
            </w:pPr>
            <w:r>
              <w:rPr>
                <w:rFonts w:ascii="Times New Roman" w:hAnsi="Times New Roman"/>
                <w:b/>
                <w:bCs/>
                <w:color w:val="auto"/>
                <w:kern w:val="0"/>
                <w:szCs w:val="21"/>
              </w:rPr>
              <w:t>分值</w:t>
            </w:r>
          </w:p>
        </w:tc>
        <w:tc>
          <w:tcPr>
            <w:tcW w:w="596" w:type="dxa"/>
            <w:vMerge w:val="restart"/>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b/>
                <w:bCs/>
                <w:color w:val="auto"/>
                <w:kern w:val="0"/>
                <w:szCs w:val="21"/>
              </w:rPr>
            </w:pPr>
            <w:r>
              <w:rPr>
                <w:rFonts w:ascii="Times New Roman" w:hAnsi="Times New Roman"/>
                <w:b/>
                <w:bCs/>
                <w:color w:val="auto"/>
                <w:kern w:val="0"/>
                <w:szCs w:val="21"/>
              </w:rPr>
              <w:t>目标值</w:t>
            </w:r>
          </w:p>
        </w:tc>
        <w:tc>
          <w:tcPr>
            <w:tcW w:w="442" w:type="dxa"/>
            <w:vMerge w:val="restart"/>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b/>
                <w:bCs/>
                <w:color w:val="auto"/>
                <w:kern w:val="0"/>
                <w:szCs w:val="21"/>
              </w:rPr>
            </w:pPr>
            <w:r>
              <w:rPr>
                <w:rFonts w:ascii="Times New Roman" w:hAnsi="Times New Roman"/>
                <w:b/>
                <w:bCs/>
                <w:color w:val="auto"/>
                <w:kern w:val="0"/>
                <w:szCs w:val="21"/>
              </w:rPr>
              <w:t>完成值</w:t>
            </w:r>
          </w:p>
        </w:tc>
        <w:tc>
          <w:tcPr>
            <w:tcW w:w="1100" w:type="dxa"/>
            <w:vMerge w:val="restart"/>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b/>
                <w:bCs/>
                <w:color w:val="auto"/>
                <w:kern w:val="0"/>
                <w:szCs w:val="21"/>
              </w:rPr>
            </w:pPr>
            <w:r>
              <w:rPr>
                <w:rFonts w:ascii="Times New Roman" w:hAnsi="Times New Roman"/>
                <w:b/>
                <w:bCs/>
                <w:color w:val="auto"/>
                <w:kern w:val="0"/>
                <w:szCs w:val="21"/>
              </w:rPr>
              <w:t>指标解释</w:t>
            </w:r>
          </w:p>
        </w:tc>
        <w:tc>
          <w:tcPr>
            <w:tcW w:w="3400" w:type="dxa"/>
            <w:gridSpan w:val="6"/>
            <w:tcBorders>
              <w:top w:val="single" w:color="auto" w:sz="4" w:space="0"/>
              <w:left w:val="single" w:color="auto" w:sz="4" w:space="0"/>
              <w:bottom w:val="nil"/>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b/>
                <w:bCs/>
                <w:color w:val="auto"/>
                <w:kern w:val="0"/>
                <w:szCs w:val="21"/>
              </w:rPr>
            </w:pPr>
            <w:r>
              <w:rPr>
                <w:rFonts w:ascii="Times New Roman" w:hAnsi="Times New Roman"/>
                <w:b/>
                <w:bCs/>
                <w:color w:val="auto"/>
                <w:kern w:val="0"/>
                <w:szCs w:val="21"/>
              </w:rPr>
              <w:t>评分方法</w:t>
            </w:r>
          </w:p>
        </w:tc>
        <w:tc>
          <w:tcPr>
            <w:tcW w:w="1850" w:type="dxa"/>
            <w:vMerge w:val="restart"/>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rPr>
                <w:rFonts w:ascii="Times New Roman" w:hAnsi="Times New Roman"/>
                <w:b/>
                <w:bCs/>
                <w:color w:val="auto"/>
                <w:kern w:val="0"/>
                <w:szCs w:val="21"/>
              </w:rPr>
            </w:pPr>
            <w:r>
              <w:rPr>
                <w:rFonts w:ascii="Times New Roman" w:hAnsi="Times New Roman"/>
                <w:b/>
                <w:bCs/>
                <w:color w:val="auto"/>
                <w:kern w:val="0"/>
                <w:szCs w:val="21"/>
              </w:rPr>
              <w:t>评价要点及说明</w:t>
            </w:r>
          </w:p>
        </w:tc>
        <w:tc>
          <w:tcPr>
            <w:tcW w:w="775" w:type="dxa"/>
            <w:gridSpan w:val="2"/>
            <w:tcBorders>
              <w:top w:val="single" w:color="auto" w:sz="4" w:space="0"/>
              <w:left w:val="single" w:color="auto" w:sz="4" w:space="0"/>
              <w:bottom w:val="nil"/>
              <w:right w:val="single" w:color="auto" w:sz="4" w:space="0"/>
            </w:tcBorders>
            <w:vAlign w:val="center"/>
          </w:tcPr>
          <w:p>
            <w:pPr>
              <w:widowControl/>
              <w:autoSpaceDE w:val="0"/>
              <w:autoSpaceDN w:val="0"/>
              <w:adjustRightInd w:val="0"/>
              <w:snapToGrid w:val="0"/>
              <w:spacing w:line="240" w:lineRule="atLeast"/>
              <w:jc w:val="center"/>
              <w:rPr>
                <w:rFonts w:ascii="Times New Roman" w:hAnsi="Times New Roman"/>
                <w:b/>
                <w:bCs/>
                <w:color w:val="auto"/>
                <w:kern w:val="0"/>
                <w:szCs w:val="21"/>
              </w:rPr>
            </w:pPr>
            <w:r>
              <w:rPr>
                <w:rFonts w:ascii="Times New Roman" w:hAnsi="Times New Roman"/>
                <w:b/>
                <w:bCs/>
                <w:color w:val="auto"/>
                <w:kern w:val="0"/>
                <w:szCs w:val="21"/>
              </w:rPr>
              <w:t>评价属性</w:t>
            </w:r>
          </w:p>
        </w:tc>
        <w:tc>
          <w:tcPr>
            <w:tcW w:w="2125" w:type="dxa"/>
            <w:gridSpan w:val="5"/>
            <w:tcBorders>
              <w:top w:val="single" w:color="auto" w:sz="4" w:space="0"/>
              <w:left w:val="single" w:color="auto" w:sz="4" w:space="0"/>
              <w:bottom w:val="single" w:color="auto" w:sz="4" w:space="0"/>
              <w:right w:val="single" w:color="auto" w:sz="4" w:space="0"/>
            </w:tcBorders>
            <w:noWrap/>
            <w:vAlign w:val="center"/>
          </w:tcPr>
          <w:p>
            <w:pPr>
              <w:widowControl/>
              <w:autoSpaceDE w:val="0"/>
              <w:autoSpaceDN w:val="0"/>
              <w:adjustRightInd w:val="0"/>
              <w:snapToGrid w:val="0"/>
              <w:spacing w:line="240" w:lineRule="atLeast"/>
              <w:jc w:val="center"/>
              <w:rPr>
                <w:rFonts w:ascii="Times New Roman" w:hAnsi="Times New Roman"/>
                <w:b/>
                <w:bCs/>
                <w:color w:val="auto"/>
                <w:kern w:val="0"/>
                <w:szCs w:val="21"/>
              </w:rPr>
            </w:pPr>
            <w:r>
              <w:rPr>
                <w:rFonts w:ascii="Times New Roman" w:hAnsi="Times New Roman"/>
                <w:b/>
                <w:bCs/>
                <w:color w:val="auto"/>
                <w:kern w:val="0"/>
                <w:szCs w:val="21"/>
              </w:rPr>
              <w:t>定量评价标准</w:t>
            </w:r>
          </w:p>
        </w:tc>
        <w:tc>
          <w:tcPr>
            <w:tcW w:w="924" w:type="dxa"/>
            <w:vMerge w:val="restart"/>
            <w:tcBorders>
              <w:top w:val="single" w:color="auto" w:sz="4" w:space="0"/>
              <w:left w:val="single" w:color="auto" w:sz="4" w:space="0"/>
              <w:bottom w:val="single" w:color="auto" w:sz="4" w:space="0"/>
              <w:right w:val="single" w:color="auto" w:sz="4" w:space="0"/>
            </w:tcBorders>
            <w:noWrap/>
            <w:vAlign w:val="center"/>
          </w:tcPr>
          <w:p>
            <w:pPr>
              <w:widowControl/>
              <w:autoSpaceDE w:val="0"/>
              <w:autoSpaceDN w:val="0"/>
              <w:adjustRightInd w:val="0"/>
              <w:snapToGrid w:val="0"/>
              <w:spacing w:line="240" w:lineRule="atLeast"/>
              <w:jc w:val="center"/>
              <w:rPr>
                <w:rFonts w:ascii="Times New Roman" w:hAnsi="Times New Roman"/>
                <w:b/>
                <w:bCs/>
                <w:color w:val="auto"/>
                <w:kern w:val="0"/>
                <w:szCs w:val="21"/>
              </w:rPr>
            </w:pPr>
            <w:r>
              <w:rPr>
                <w:rFonts w:ascii="Times New Roman" w:hAnsi="Times New Roman"/>
                <w:b/>
                <w:bCs/>
                <w:color w:val="auto"/>
                <w:kern w:val="0"/>
                <w:szCs w:val="21"/>
              </w:rPr>
              <w:t>评价过程（只写扣分项的原因）</w:t>
            </w:r>
          </w:p>
        </w:tc>
        <w:tc>
          <w:tcPr>
            <w:tcW w:w="479" w:type="dxa"/>
            <w:vMerge w:val="restart"/>
            <w:tcBorders>
              <w:top w:val="single" w:color="auto" w:sz="4" w:space="0"/>
              <w:left w:val="single" w:color="auto" w:sz="4" w:space="0"/>
              <w:bottom w:val="single" w:color="auto" w:sz="4" w:space="0"/>
              <w:right w:val="single" w:color="auto" w:sz="4" w:space="0"/>
            </w:tcBorders>
            <w:noWrap/>
            <w:vAlign w:val="center"/>
          </w:tcPr>
          <w:p>
            <w:pPr>
              <w:widowControl/>
              <w:autoSpaceDE w:val="0"/>
              <w:autoSpaceDN w:val="0"/>
              <w:adjustRightInd w:val="0"/>
              <w:snapToGrid w:val="0"/>
              <w:spacing w:line="240" w:lineRule="atLeast"/>
              <w:jc w:val="center"/>
              <w:rPr>
                <w:rFonts w:ascii="Times New Roman" w:hAnsi="Times New Roman"/>
                <w:b/>
                <w:bCs/>
                <w:color w:val="auto"/>
                <w:kern w:val="0"/>
                <w:szCs w:val="21"/>
              </w:rPr>
            </w:pPr>
            <w:r>
              <w:rPr>
                <w:rFonts w:ascii="Times New Roman" w:hAnsi="Times New Roman"/>
                <w:b/>
                <w:bCs/>
                <w:color w:val="auto"/>
                <w:kern w:val="0"/>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16" w:type="dxa"/>
            <w:vMerge w:val="restart"/>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b/>
                <w:bCs/>
                <w:color w:val="auto"/>
                <w:kern w:val="0"/>
                <w:szCs w:val="21"/>
              </w:rPr>
            </w:pPr>
            <w:r>
              <w:rPr>
                <w:rFonts w:ascii="Times New Roman" w:hAnsi="Times New Roman"/>
                <w:b/>
                <w:bCs/>
                <w:color w:val="auto"/>
                <w:kern w:val="0"/>
                <w:szCs w:val="21"/>
              </w:rPr>
              <w:t>分层指标</w:t>
            </w:r>
          </w:p>
        </w:tc>
        <w:tc>
          <w:tcPr>
            <w:tcW w:w="350" w:type="dxa"/>
            <w:vMerge w:val="restart"/>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b/>
                <w:bCs/>
                <w:color w:val="auto"/>
                <w:kern w:val="0"/>
                <w:szCs w:val="21"/>
              </w:rPr>
            </w:pPr>
            <w:r>
              <w:rPr>
                <w:rFonts w:ascii="Times New Roman" w:hAnsi="Times New Roman"/>
                <w:b/>
                <w:bCs/>
                <w:color w:val="auto"/>
                <w:kern w:val="0"/>
                <w:szCs w:val="21"/>
              </w:rPr>
              <w:t>适用范围</w:t>
            </w:r>
          </w:p>
        </w:tc>
        <w:tc>
          <w:tcPr>
            <w:tcW w:w="538" w:type="dxa"/>
            <w:vMerge w:val="restart"/>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b/>
                <w:bCs/>
                <w:color w:val="auto"/>
                <w:kern w:val="0"/>
                <w:szCs w:val="21"/>
              </w:rPr>
            </w:pPr>
            <w:r>
              <w:rPr>
                <w:rFonts w:ascii="Times New Roman" w:hAnsi="Times New Roman"/>
                <w:b/>
                <w:bCs/>
                <w:color w:val="auto"/>
                <w:kern w:val="0"/>
                <w:szCs w:val="21"/>
              </w:rPr>
              <w:t>一级指标</w:t>
            </w:r>
          </w:p>
        </w:tc>
        <w:tc>
          <w:tcPr>
            <w:tcW w:w="462" w:type="dxa"/>
            <w:vMerge w:val="restart"/>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b/>
                <w:bCs/>
                <w:color w:val="auto"/>
                <w:kern w:val="0"/>
                <w:szCs w:val="21"/>
              </w:rPr>
            </w:pPr>
            <w:r>
              <w:rPr>
                <w:rFonts w:ascii="Times New Roman" w:hAnsi="Times New Roman"/>
                <w:b/>
                <w:bCs/>
                <w:color w:val="auto"/>
                <w:kern w:val="0"/>
                <w:szCs w:val="21"/>
              </w:rPr>
              <w:t>二级指标</w:t>
            </w: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b/>
                <w:bCs/>
                <w:color w:val="auto"/>
                <w:kern w:val="0"/>
                <w:szCs w:val="21"/>
              </w:rPr>
            </w:pPr>
          </w:p>
        </w:tc>
        <w:tc>
          <w:tcPr>
            <w:tcW w:w="5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b/>
                <w:bCs/>
                <w:color w:val="auto"/>
                <w:kern w:val="0"/>
                <w:szCs w:val="21"/>
              </w:rPr>
            </w:pPr>
          </w:p>
        </w:tc>
        <w:tc>
          <w:tcPr>
            <w:tcW w:w="44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b/>
                <w:bCs/>
                <w:color w:val="auto"/>
                <w:kern w:val="0"/>
                <w:szCs w:val="21"/>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b/>
                <w:bCs/>
                <w:color w:val="auto"/>
                <w:kern w:val="0"/>
                <w:szCs w:val="21"/>
              </w:rPr>
            </w:pPr>
          </w:p>
        </w:tc>
        <w:tc>
          <w:tcPr>
            <w:tcW w:w="795" w:type="dxa"/>
            <w:vMerge w:val="restart"/>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b/>
                <w:bCs/>
                <w:color w:val="auto"/>
                <w:kern w:val="0"/>
                <w:szCs w:val="21"/>
              </w:rPr>
            </w:pPr>
            <w:r>
              <w:rPr>
                <w:rFonts w:ascii="Times New Roman" w:hAnsi="Times New Roman"/>
                <w:b/>
                <w:bCs/>
                <w:color w:val="auto"/>
                <w:kern w:val="0"/>
                <w:szCs w:val="21"/>
              </w:rPr>
              <w:t>方法归类</w:t>
            </w:r>
          </w:p>
        </w:tc>
        <w:tc>
          <w:tcPr>
            <w:tcW w:w="2605" w:type="dxa"/>
            <w:gridSpan w:val="5"/>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b/>
                <w:bCs/>
                <w:color w:val="auto"/>
                <w:kern w:val="0"/>
                <w:szCs w:val="21"/>
              </w:rPr>
            </w:pPr>
            <w:r>
              <w:rPr>
                <w:rFonts w:ascii="Times New Roman" w:hAnsi="Times New Roman"/>
                <w:b/>
                <w:bCs/>
                <w:color w:val="auto"/>
                <w:kern w:val="0"/>
                <w:szCs w:val="21"/>
              </w:rPr>
              <w:t>计算公式</w:t>
            </w:r>
          </w:p>
        </w:tc>
        <w:tc>
          <w:tcPr>
            <w:tcW w:w="18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b/>
                <w:bCs/>
                <w:color w:val="auto"/>
                <w:kern w:val="0"/>
                <w:szCs w:val="21"/>
              </w:rPr>
            </w:pPr>
          </w:p>
        </w:tc>
        <w:tc>
          <w:tcPr>
            <w:tcW w:w="400" w:type="dxa"/>
            <w:vMerge w:val="restart"/>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rPr>
                <w:rFonts w:ascii="Times New Roman" w:hAnsi="Times New Roman"/>
                <w:b/>
                <w:bCs/>
                <w:color w:val="auto"/>
                <w:kern w:val="0"/>
                <w:szCs w:val="21"/>
              </w:rPr>
            </w:pPr>
            <w:r>
              <w:rPr>
                <w:rFonts w:ascii="Times New Roman" w:hAnsi="Times New Roman"/>
                <w:b/>
                <w:bCs/>
                <w:color w:val="auto"/>
                <w:kern w:val="0"/>
                <w:szCs w:val="21"/>
              </w:rPr>
              <w:t>定量评价</w:t>
            </w:r>
          </w:p>
        </w:tc>
        <w:tc>
          <w:tcPr>
            <w:tcW w:w="375" w:type="dxa"/>
            <w:vMerge w:val="restart"/>
            <w:tcBorders>
              <w:top w:val="single" w:color="auto" w:sz="4" w:space="0"/>
              <w:left w:val="single" w:color="auto" w:sz="4" w:space="0"/>
              <w:right w:val="single" w:color="auto" w:sz="4" w:space="0"/>
            </w:tcBorders>
            <w:vAlign w:val="center"/>
          </w:tcPr>
          <w:p>
            <w:pPr>
              <w:widowControl/>
              <w:autoSpaceDE w:val="0"/>
              <w:autoSpaceDN w:val="0"/>
              <w:adjustRightInd w:val="0"/>
              <w:snapToGrid w:val="0"/>
              <w:spacing w:line="240" w:lineRule="atLeast"/>
              <w:jc w:val="center"/>
              <w:rPr>
                <w:rFonts w:ascii="Times New Roman" w:hAnsi="Times New Roman"/>
                <w:b/>
                <w:bCs/>
                <w:color w:val="auto"/>
                <w:kern w:val="0"/>
                <w:szCs w:val="21"/>
              </w:rPr>
            </w:pPr>
            <w:r>
              <w:rPr>
                <w:rFonts w:hint="eastAsia" w:ascii="Times New Roman" w:hAnsi="Times New Roman"/>
                <w:b/>
                <w:bCs/>
                <w:color w:val="auto"/>
                <w:kern w:val="0"/>
                <w:szCs w:val="21"/>
              </w:rPr>
              <w:t>定性</w:t>
            </w:r>
            <w:r>
              <w:rPr>
                <w:rFonts w:ascii="Times New Roman" w:hAnsi="Times New Roman"/>
                <w:b/>
                <w:bCs/>
                <w:color w:val="auto"/>
                <w:kern w:val="0"/>
                <w:szCs w:val="21"/>
              </w:rPr>
              <w:t>评价</w:t>
            </w:r>
          </w:p>
        </w:tc>
        <w:tc>
          <w:tcPr>
            <w:tcW w:w="375" w:type="dxa"/>
            <w:vMerge w:val="restart"/>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rPr>
                <w:rFonts w:ascii="Times New Roman" w:hAnsi="Times New Roman"/>
                <w:b/>
                <w:bCs/>
                <w:color w:val="auto"/>
                <w:kern w:val="0"/>
                <w:szCs w:val="21"/>
              </w:rPr>
            </w:pPr>
            <w:r>
              <w:rPr>
                <w:rFonts w:ascii="Times New Roman" w:hAnsi="Times New Roman"/>
                <w:b/>
                <w:bCs/>
                <w:color w:val="auto"/>
                <w:kern w:val="0"/>
                <w:szCs w:val="21"/>
              </w:rPr>
              <w:t>国家标准</w:t>
            </w:r>
          </w:p>
        </w:tc>
        <w:tc>
          <w:tcPr>
            <w:tcW w:w="400" w:type="dxa"/>
            <w:vMerge w:val="restart"/>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rPr>
                <w:rFonts w:ascii="Times New Roman" w:hAnsi="Times New Roman"/>
                <w:b/>
                <w:bCs/>
                <w:color w:val="auto"/>
                <w:kern w:val="0"/>
                <w:szCs w:val="21"/>
              </w:rPr>
            </w:pPr>
            <w:r>
              <w:rPr>
                <w:rFonts w:ascii="Times New Roman" w:hAnsi="Times New Roman"/>
                <w:b/>
                <w:bCs/>
                <w:color w:val="auto"/>
                <w:kern w:val="0"/>
                <w:szCs w:val="21"/>
              </w:rPr>
              <w:t>行业标准</w:t>
            </w:r>
          </w:p>
        </w:tc>
        <w:tc>
          <w:tcPr>
            <w:tcW w:w="450" w:type="dxa"/>
            <w:vMerge w:val="restart"/>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rPr>
                <w:rFonts w:ascii="Times New Roman" w:hAnsi="Times New Roman"/>
                <w:b/>
                <w:bCs/>
                <w:color w:val="auto"/>
                <w:kern w:val="0"/>
                <w:szCs w:val="21"/>
              </w:rPr>
            </w:pPr>
            <w:r>
              <w:rPr>
                <w:rFonts w:ascii="Times New Roman" w:hAnsi="Times New Roman"/>
                <w:b/>
                <w:bCs/>
                <w:color w:val="auto"/>
                <w:kern w:val="0"/>
                <w:szCs w:val="21"/>
              </w:rPr>
              <w:t>地方标准</w:t>
            </w:r>
          </w:p>
        </w:tc>
        <w:tc>
          <w:tcPr>
            <w:tcW w:w="412" w:type="dxa"/>
            <w:vMerge w:val="restart"/>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rPr>
                <w:rFonts w:ascii="Times New Roman" w:hAnsi="Times New Roman"/>
                <w:b/>
                <w:bCs/>
                <w:color w:val="auto"/>
                <w:kern w:val="0"/>
                <w:szCs w:val="21"/>
              </w:rPr>
            </w:pPr>
            <w:r>
              <w:rPr>
                <w:rFonts w:ascii="Times New Roman" w:hAnsi="Times New Roman"/>
                <w:b/>
                <w:bCs/>
                <w:color w:val="auto"/>
                <w:kern w:val="0"/>
                <w:szCs w:val="21"/>
              </w:rPr>
              <w:t>申报标准</w:t>
            </w:r>
          </w:p>
        </w:tc>
        <w:tc>
          <w:tcPr>
            <w:tcW w:w="488" w:type="dxa"/>
            <w:vMerge w:val="restart"/>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rPr>
                <w:rFonts w:ascii="Times New Roman" w:hAnsi="Times New Roman"/>
                <w:b/>
                <w:bCs/>
                <w:color w:val="auto"/>
                <w:kern w:val="0"/>
                <w:szCs w:val="21"/>
              </w:rPr>
            </w:pPr>
            <w:r>
              <w:rPr>
                <w:rFonts w:ascii="Times New Roman" w:hAnsi="Times New Roman"/>
                <w:b/>
                <w:bCs/>
                <w:color w:val="auto"/>
                <w:kern w:val="0"/>
                <w:szCs w:val="21"/>
              </w:rPr>
              <w:t>历史均值</w:t>
            </w:r>
          </w:p>
        </w:tc>
        <w:tc>
          <w:tcPr>
            <w:tcW w:w="92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47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1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350"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462"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5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44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795"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42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b/>
                <w:bCs/>
                <w:color w:val="auto"/>
                <w:kern w:val="0"/>
                <w:szCs w:val="21"/>
              </w:rPr>
            </w:pPr>
            <w:r>
              <w:rPr>
                <w:rFonts w:ascii="Times New Roman" w:hAnsi="Times New Roman"/>
                <w:b/>
                <w:bCs/>
                <w:color w:val="auto"/>
                <w:kern w:val="0"/>
                <w:szCs w:val="21"/>
              </w:rPr>
              <w:t>0</w:t>
            </w:r>
          </w:p>
        </w:tc>
        <w:tc>
          <w:tcPr>
            <w:tcW w:w="534"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b/>
                <w:bCs/>
                <w:color w:val="auto"/>
                <w:kern w:val="0"/>
                <w:szCs w:val="21"/>
              </w:rPr>
            </w:pPr>
            <w:r>
              <w:rPr>
                <w:rFonts w:ascii="Times New Roman" w:hAnsi="Times New Roman"/>
                <w:b/>
                <w:bCs/>
                <w:color w:val="auto"/>
                <w:kern w:val="0"/>
                <w:szCs w:val="21"/>
              </w:rPr>
              <w:t>0.3</w:t>
            </w:r>
          </w:p>
        </w:tc>
        <w:tc>
          <w:tcPr>
            <w:tcW w:w="534"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b/>
                <w:bCs/>
                <w:color w:val="auto"/>
                <w:kern w:val="0"/>
                <w:szCs w:val="21"/>
              </w:rPr>
            </w:pPr>
            <w:r>
              <w:rPr>
                <w:rFonts w:ascii="Times New Roman" w:hAnsi="Times New Roman"/>
                <w:b/>
                <w:bCs/>
                <w:color w:val="auto"/>
                <w:kern w:val="0"/>
                <w:szCs w:val="21"/>
              </w:rPr>
              <w:t>0.6</w:t>
            </w:r>
          </w:p>
        </w:tc>
        <w:tc>
          <w:tcPr>
            <w:tcW w:w="534"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b/>
                <w:bCs/>
                <w:color w:val="auto"/>
                <w:kern w:val="0"/>
                <w:szCs w:val="21"/>
              </w:rPr>
            </w:pPr>
            <w:r>
              <w:rPr>
                <w:rFonts w:ascii="Times New Roman" w:hAnsi="Times New Roman"/>
                <w:b/>
                <w:bCs/>
                <w:color w:val="auto"/>
                <w:kern w:val="0"/>
                <w:szCs w:val="21"/>
              </w:rPr>
              <w:t>0.8</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b/>
                <w:bCs/>
                <w:color w:val="auto"/>
                <w:kern w:val="0"/>
                <w:szCs w:val="21"/>
              </w:rPr>
            </w:pPr>
            <w:r>
              <w:rPr>
                <w:rFonts w:ascii="Times New Roman" w:hAnsi="Times New Roman"/>
                <w:b/>
                <w:bCs/>
                <w:color w:val="auto"/>
                <w:kern w:val="0"/>
                <w:szCs w:val="21"/>
              </w:rPr>
              <w:t>1</w:t>
            </w:r>
          </w:p>
        </w:tc>
        <w:tc>
          <w:tcPr>
            <w:tcW w:w="18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375" w:type="dxa"/>
            <w:vMerge w:val="continue"/>
            <w:tcBorders>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3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4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41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48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92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47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716" w:type="dxa"/>
            <w:vMerge w:val="restart"/>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通用指标（20分）不能修改</w:t>
            </w:r>
          </w:p>
        </w:tc>
        <w:tc>
          <w:tcPr>
            <w:tcW w:w="350" w:type="dxa"/>
            <w:vMerge w:val="restart"/>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所有项目</w:t>
            </w:r>
          </w:p>
        </w:tc>
        <w:tc>
          <w:tcPr>
            <w:tcW w:w="538" w:type="dxa"/>
            <w:vMerge w:val="restart"/>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项目决策</w:t>
            </w:r>
          </w:p>
        </w:tc>
        <w:tc>
          <w:tcPr>
            <w:tcW w:w="462"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程序严密</w:t>
            </w:r>
          </w:p>
        </w:tc>
        <w:tc>
          <w:tcPr>
            <w:tcW w:w="45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2</w:t>
            </w:r>
          </w:p>
        </w:tc>
        <w:tc>
          <w:tcPr>
            <w:tcW w:w="59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严密</w:t>
            </w:r>
          </w:p>
        </w:tc>
        <w:tc>
          <w:tcPr>
            <w:tcW w:w="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严密</w:t>
            </w:r>
          </w:p>
        </w:tc>
        <w:tc>
          <w:tcPr>
            <w:tcW w:w="110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项目设立是否经过严格评估论证，管理制度是否健全完善</w:t>
            </w:r>
          </w:p>
        </w:tc>
        <w:tc>
          <w:tcPr>
            <w:tcW w:w="795"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分级评分法</w:t>
            </w:r>
          </w:p>
        </w:tc>
        <w:tc>
          <w:tcPr>
            <w:tcW w:w="42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不严密</w:t>
            </w:r>
          </w:p>
        </w:tc>
        <w:tc>
          <w:tcPr>
            <w:tcW w:w="534"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3处及以上不严密</w:t>
            </w:r>
          </w:p>
        </w:tc>
        <w:tc>
          <w:tcPr>
            <w:tcW w:w="534"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2处不严密</w:t>
            </w:r>
          </w:p>
        </w:tc>
        <w:tc>
          <w:tcPr>
            <w:tcW w:w="534"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1处不严密</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严密</w:t>
            </w:r>
          </w:p>
        </w:tc>
        <w:tc>
          <w:tcPr>
            <w:tcW w:w="185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主要查看项目设立时是否经过事前评估或可行性论证，专项资金管理办法是否健全完善</w:t>
            </w:r>
          </w:p>
        </w:tc>
        <w:tc>
          <w:tcPr>
            <w:tcW w:w="4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w:t>
            </w: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w:t>
            </w:r>
          </w:p>
        </w:tc>
        <w:tc>
          <w:tcPr>
            <w:tcW w:w="48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924"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79" w:type="dxa"/>
            <w:tcBorders>
              <w:top w:val="single" w:color="auto" w:sz="4" w:space="0"/>
              <w:left w:val="single" w:color="auto" w:sz="4" w:space="0"/>
              <w:bottom w:val="single" w:color="auto" w:sz="4" w:space="0"/>
              <w:right w:val="single" w:color="auto" w:sz="4" w:space="0"/>
            </w:tcBorders>
            <w:noWrap/>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hint="eastAsia" w:ascii="Times New Roman" w:hAnsi="Times New Roman"/>
                <w:color w:val="auto"/>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71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350"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462"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规划合理</w:t>
            </w:r>
          </w:p>
        </w:tc>
        <w:tc>
          <w:tcPr>
            <w:tcW w:w="45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2</w:t>
            </w:r>
          </w:p>
        </w:tc>
        <w:tc>
          <w:tcPr>
            <w:tcW w:w="59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合理</w:t>
            </w:r>
          </w:p>
        </w:tc>
        <w:tc>
          <w:tcPr>
            <w:tcW w:w="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合理</w:t>
            </w:r>
          </w:p>
        </w:tc>
        <w:tc>
          <w:tcPr>
            <w:tcW w:w="110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项目规划是否符合市委、市政府重大决策部署，是否与项目年度目标一致</w:t>
            </w:r>
          </w:p>
        </w:tc>
        <w:tc>
          <w:tcPr>
            <w:tcW w:w="795"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分级评分法</w:t>
            </w:r>
          </w:p>
        </w:tc>
        <w:tc>
          <w:tcPr>
            <w:tcW w:w="42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不合理</w:t>
            </w:r>
          </w:p>
        </w:tc>
        <w:tc>
          <w:tcPr>
            <w:tcW w:w="534"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3处及以上不合理</w:t>
            </w:r>
          </w:p>
        </w:tc>
        <w:tc>
          <w:tcPr>
            <w:tcW w:w="534"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2处不合理</w:t>
            </w:r>
          </w:p>
        </w:tc>
        <w:tc>
          <w:tcPr>
            <w:tcW w:w="534"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1处不合理</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合理</w:t>
            </w:r>
          </w:p>
        </w:tc>
        <w:tc>
          <w:tcPr>
            <w:tcW w:w="185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主要查看项目设立依据是否充分，符合市委、市政府重大决策部署和宏观政策规划，项目年度绩效目标与中长期规划是否一致</w:t>
            </w:r>
          </w:p>
        </w:tc>
        <w:tc>
          <w:tcPr>
            <w:tcW w:w="40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w:t>
            </w: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w:t>
            </w: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5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12"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w:t>
            </w:r>
          </w:p>
        </w:tc>
        <w:tc>
          <w:tcPr>
            <w:tcW w:w="48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jc w:val="center"/>
        </w:trPr>
        <w:tc>
          <w:tcPr>
            <w:tcW w:w="716" w:type="dxa"/>
            <w:vMerge w:val="restart"/>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通用指标（20分）不能修改</w:t>
            </w:r>
          </w:p>
        </w:tc>
        <w:tc>
          <w:tcPr>
            <w:tcW w:w="350" w:type="dxa"/>
            <w:vMerge w:val="restart"/>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所有项目</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462"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结果符合</w:t>
            </w:r>
          </w:p>
        </w:tc>
        <w:tc>
          <w:tcPr>
            <w:tcW w:w="45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2</w:t>
            </w:r>
          </w:p>
        </w:tc>
        <w:tc>
          <w:tcPr>
            <w:tcW w:w="59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符合</w:t>
            </w:r>
          </w:p>
        </w:tc>
        <w:tc>
          <w:tcPr>
            <w:tcW w:w="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符合</w:t>
            </w:r>
          </w:p>
        </w:tc>
        <w:tc>
          <w:tcPr>
            <w:tcW w:w="110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项目实施结果是否与规划计划一致</w:t>
            </w:r>
          </w:p>
        </w:tc>
        <w:tc>
          <w:tcPr>
            <w:tcW w:w="795"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比率分值法</w:t>
            </w:r>
          </w:p>
        </w:tc>
        <w:tc>
          <w:tcPr>
            <w:tcW w:w="2605" w:type="dxa"/>
            <w:gridSpan w:val="5"/>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指标得分=项目实施结果符合规划的金额/项目总金额×100%*指标分值</w:t>
            </w:r>
          </w:p>
        </w:tc>
        <w:tc>
          <w:tcPr>
            <w:tcW w:w="185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按项目法分配的项目，以所有项目点实施完成情况与规划计划情况进行对比。按因素法分配的项目和据实据效分配的项目，将资金分配方向与规划计划支持方向进行对比</w:t>
            </w:r>
          </w:p>
        </w:tc>
        <w:tc>
          <w:tcPr>
            <w:tcW w:w="40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w:t>
            </w: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5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1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w:t>
            </w:r>
          </w:p>
        </w:tc>
        <w:tc>
          <w:tcPr>
            <w:tcW w:w="48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9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8" w:hRule="atLeast"/>
          <w:jc w:val="center"/>
        </w:trPr>
        <w:tc>
          <w:tcPr>
            <w:tcW w:w="71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350"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538" w:type="dxa"/>
            <w:vMerge w:val="restart"/>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项目实施</w:t>
            </w:r>
          </w:p>
        </w:tc>
        <w:tc>
          <w:tcPr>
            <w:tcW w:w="462"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执行有效</w:t>
            </w:r>
          </w:p>
        </w:tc>
        <w:tc>
          <w:tcPr>
            <w:tcW w:w="45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4</w:t>
            </w:r>
          </w:p>
        </w:tc>
        <w:tc>
          <w:tcPr>
            <w:tcW w:w="59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有效</w:t>
            </w:r>
          </w:p>
        </w:tc>
        <w:tc>
          <w:tcPr>
            <w:tcW w:w="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有效</w:t>
            </w:r>
          </w:p>
        </w:tc>
        <w:tc>
          <w:tcPr>
            <w:tcW w:w="110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项目实施是否符合相关管理制度规定</w:t>
            </w:r>
          </w:p>
        </w:tc>
        <w:tc>
          <w:tcPr>
            <w:tcW w:w="795"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缺（错）项扣分法</w:t>
            </w:r>
          </w:p>
        </w:tc>
        <w:tc>
          <w:tcPr>
            <w:tcW w:w="2605" w:type="dxa"/>
            <w:gridSpan w:val="5"/>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发现一处扣0.5分，直至扣完</w:t>
            </w:r>
          </w:p>
        </w:tc>
        <w:tc>
          <w:tcPr>
            <w:tcW w:w="185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项目实施是否遵守相关法律法规；项目调整手续是否完备；项目合同、验收报告、技术鉴定等资料是否齐全并及时归档；项目实施的人员条件、场地设备、信息支撑等是否落实到位</w:t>
            </w:r>
          </w:p>
        </w:tc>
        <w:tc>
          <w:tcPr>
            <w:tcW w:w="40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w:t>
            </w: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5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1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w:t>
            </w:r>
          </w:p>
        </w:tc>
        <w:tc>
          <w:tcPr>
            <w:tcW w:w="48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924"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2" w:hRule="atLeast"/>
          <w:jc w:val="center"/>
        </w:trPr>
        <w:tc>
          <w:tcPr>
            <w:tcW w:w="716" w:type="dxa"/>
            <w:vMerge w:val="restart"/>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通用指标（20分）不能修改</w:t>
            </w:r>
          </w:p>
        </w:tc>
        <w:tc>
          <w:tcPr>
            <w:tcW w:w="350" w:type="dxa"/>
            <w:vMerge w:val="restart"/>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所有项目</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462"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使用合规</w:t>
            </w:r>
          </w:p>
        </w:tc>
        <w:tc>
          <w:tcPr>
            <w:tcW w:w="45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4</w:t>
            </w:r>
          </w:p>
        </w:tc>
        <w:tc>
          <w:tcPr>
            <w:tcW w:w="59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合规</w:t>
            </w:r>
          </w:p>
        </w:tc>
        <w:tc>
          <w:tcPr>
            <w:tcW w:w="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合规</w:t>
            </w:r>
          </w:p>
        </w:tc>
        <w:tc>
          <w:tcPr>
            <w:tcW w:w="110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项目资金使用是否符合相关的财务管理制度规定</w:t>
            </w:r>
          </w:p>
        </w:tc>
        <w:tc>
          <w:tcPr>
            <w:tcW w:w="795"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缺（错）项扣分法</w:t>
            </w:r>
          </w:p>
        </w:tc>
        <w:tc>
          <w:tcPr>
            <w:tcW w:w="2605" w:type="dxa"/>
            <w:gridSpan w:val="5"/>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发现一处扣0.5分，直至扣完</w:t>
            </w:r>
          </w:p>
        </w:tc>
        <w:tc>
          <w:tcPr>
            <w:tcW w:w="185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40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w:t>
            </w: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5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1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w:t>
            </w:r>
          </w:p>
        </w:tc>
        <w:tc>
          <w:tcPr>
            <w:tcW w:w="48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924"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71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350"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538"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预算执行</w:t>
            </w:r>
          </w:p>
        </w:tc>
        <w:tc>
          <w:tcPr>
            <w:tcW w:w="462"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预算执行率</w:t>
            </w:r>
          </w:p>
        </w:tc>
        <w:tc>
          <w:tcPr>
            <w:tcW w:w="45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hint="eastAsia" w:ascii="Times New Roman" w:hAnsi="Times New Roman"/>
                <w:color w:val="auto"/>
                <w:kern w:val="0"/>
                <w:szCs w:val="21"/>
              </w:rPr>
              <w:t>6</w:t>
            </w:r>
          </w:p>
        </w:tc>
        <w:tc>
          <w:tcPr>
            <w:tcW w:w="59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100%</w:t>
            </w:r>
          </w:p>
        </w:tc>
        <w:tc>
          <w:tcPr>
            <w:tcW w:w="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lang w:val="en-US" w:eastAsia="zh-CN"/>
              </w:rPr>
              <w:t>100</w:t>
            </w:r>
            <w:r>
              <w:rPr>
                <w:rFonts w:hint="eastAsia" w:ascii="Times New Roman" w:hAnsi="Times New Roman"/>
                <w:color w:val="auto"/>
                <w:kern w:val="0"/>
                <w:szCs w:val="21"/>
              </w:rPr>
              <w:t>%</w:t>
            </w:r>
          </w:p>
        </w:tc>
        <w:tc>
          <w:tcPr>
            <w:tcW w:w="110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反映项目资金整体预算执行情况</w:t>
            </w:r>
          </w:p>
        </w:tc>
        <w:tc>
          <w:tcPr>
            <w:tcW w:w="795"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比率分值法</w:t>
            </w:r>
          </w:p>
        </w:tc>
        <w:tc>
          <w:tcPr>
            <w:tcW w:w="2605" w:type="dxa"/>
            <w:gridSpan w:val="5"/>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指标得分=实际拨付下达资金/预算安排资金总额×100%*指标分值（预算安排资金总额一般采用年初预算数，若存在政策变化等因素可采用调整预算数）</w:t>
            </w:r>
          </w:p>
        </w:tc>
        <w:tc>
          <w:tcPr>
            <w:tcW w:w="18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主要查看项目</w:t>
            </w:r>
            <w:r>
              <w:rPr>
                <w:rFonts w:hint="eastAsia" w:ascii="Times New Roman" w:hAnsi="Times New Roman"/>
                <w:color w:val="auto"/>
                <w:kern w:val="0"/>
                <w:szCs w:val="21"/>
              </w:rPr>
              <w:t>预算指标实际执行情况</w:t>
            </w:r>
          </w:p>
        </w:tc>
        <w:tc>
          <w:tcPr>
            <w:tcW w:w="40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w:t>
            </w: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5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1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w:t>
            </w:r>
          </w:p>
        </w:tc>
        <w:tc>
          <w:tcPr>
            <w:tcW w:w="48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924"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hint="eastAsia" w:ascii="Times New Roman" w:hAnsi="Times New Roman" w:eastAsia="宋体"/>
                <w:color w:val="auto"/>
                <w:kern w:val="0"/>
                <w:szCs w:val="21"/>
                <w:lang w:val="en-US" w:eastAsia="zh-CN"/>
              </w:rPr>
            </w:pPr>
            <w:r>
              <w:rPr>
                <w:rFonts w:hint="eastAsia" w:ascii="Times New Roman" w:hAnsi="Times New Roman"/>
                <w:color w:val="auto"/>
                <w:kern w:val="0"/>
                <w:szCs w:val="21"/>
                <w:lang w:val="en-US" w:eastAsia="zh-CN"/>
              </w:rPr>
              <w:t xml:space="preserve"> </w:t>
            </w:r>
          </w:p>
        </w:tc>
        <w:tc>
          <w:tcPr>
            <w:tcW w:w="4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hint="eastAsia" w:ascii="Times New Roman" w:hAnsi="Times New Roman" w:eastAsia="宋体"/>
                <w:color w:val="auto"/>
                <w:kern w:val="0"/>
                <w:szCs w:val="21"/>
                <w:lang w:eastAsia="zh-CN"/>
              </w:rPr>
            </w:pPr>
            <w:r>
              <w:rPr>
                <w:rFonts w:hint="eastAsia" w:ascii="Times New Roman" w:hAnsi="Times New Roman"/>
                <w:color w:val="auto"/>
                <w:kern w:val="0"/>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716" w:type="dxa"/>
            <w:vMerge w:val="restart"/>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产出指标（</w:t>
            </w:r>
            <w:r>
              <w:rPr>
                <w:rFonts w:hint="eastAsia" w:ascii="Times New Roman" w:hAnsi="Times New Roman"/>
                <w:color w:val="auto"/>
                <w:kern w:val="0"/>
                <w:szCs w:val="21"/>
              </w:rPr>
              <w:t>51</w:t>
            </w:r>
            <w:r>
              <w:rPr>
                <w:rFonts w:ascii="Times New Roman" w:hAnsi="Times New Roman"/>
                <w:color w:val="auto"/>
                <w:kern w:val="0"/>
                <w:szCs w:val="21"/>
              </w:rPr>
              <w:t>分）</w:t>
            </w:r>
          </w:p>
        </w:tc>
        <w:tc>
          <w:tcPr>
            <w:tcW w:w="350" w:type="dxa"/>
            <w:vMerge w:val="restart"/>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所有项目</w:t>
            </w:r>
          </w:p>
        </w:tc>
        <w:tc>
          <w:tcPr>
            <w:tcW w:w="538" w:type="dxa"/>
            <w:vMerge w:val="restart"/>
            <w:tcBorders>
              <w:top w:val="single" w:color="auto" w:sz="4" w:space="0"/>
              <w:left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数量指标</w:t>
            </w:r>
          </w:p>
        </w:tc>
        <w:tc>
          <w:tcPr>
            <w:tcW w:w="4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1"/>
              </w:rPr>
              <w:t>购买小礼品个数</w:t>
            </w:r>
          </w:p>
        </w:tc>
        <w:tc>
          <w:tcPr>
            <w:tcW w:w="4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1"/>
              </w:rPr>
              <w:t>5</w:t>
            </w:r>
          </w:p>
        </w:tc>
        <w:tc>
          <w:tcPr>
            <w:tcW w:w="5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1"/>
              </w:rPr>
              <w:t>800套</w:t>
            </w:r>
          </w:p>
        </w:tc>
        <w:tc>
          <w:tcPr>
            <w:tcW w:w="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1"/>
              </w:rPr>
              <w:t>800套</w:t>
            </w:r>
          </w:p>
        </w:tc>
        <w:tc>
          <w:tcPr>
            <w:tcW w:w="11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s="宋体"/>
                <w:color w:val="auto"/>
                <w:szCs w:val="21"/>
              </w:rPr>
              <w:t>反映此项工作全年小礼品购买</w:t>
            </w:r>
            <w:r>
              <w:rPr>
                <w:rFonts w:hint="eastAsia" w:ascii="Times New Roman" w:hAnsi="Times New Roman" w:cs="宋体"/>
                <w:color w:val="auto"/>
                <w:szCs w:val="21"/>
                <w:lang w:eastAsia="zh-CN"/>
              </w:rPr>
              <w:t>数量</w:t>
            </w:r>
          </w:p>
        </w:tc>
        <w:tc>
          <w:tcPr>
            <w:tcW w:w="795" w:type="dxa"/>
            <w:tcBorders>
              <w:top w:val="nil"/>
              <w:left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比率分值法</w:t>
            </w:r>
          </w:p>
        </w:tc>
        <w:tc>
          <w:tcPr>
            <w:tcW w:w="2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指标得分</w:t>
            </w:r>
            <w:r>
              <w:rPr>
                <w:rFonts w:ascii="Times New Roman" w:hAnsi="Times New Roman"/>
                <w:color w:val="auto"/>
                <w:kern w:val="0"/>
                <w:szCs w:val="21"/>
              </w:rPr>
              <w:t>=</w:t>
            </w:r>
            <w:r>
              <w:rPr>
                <w:rFonts w:hint="eastAsia" w:ascii="Times New Roman" w:hAnsi="Times New Roman"/>
                <w:color w:val="auto"/>
                <w:kern w:val="0"/>
                <w:szCs w:val="21"/>
              </w:rPr>
              <w:t>项目实际购买小礼品</w:t>
            </w:r>
            <w:r>
              <w:rPr>
                <w:rFonts w:hint="eastAsia" w:ascii="Times New Roman" w:hAnsi="Times New Roman"/>
                <w:color w:val="auto"/>
                <w:kern w:val="0"/>
                <w:szCs w:val="21"/>
                <w:lang w:eastAsia="zh-CN"/>
              </w:rPr>
              <w:t>数量</w:t>
            </w:r>
            <w:r>
              <w:rPr>
                <w:rFonts w:ascii="Times New Roman" w:hAnsi="Times New Roman"/>
                <w:color w:val="auto"/>
                <w:kern w:val="0"/>
                <w:szCs w:val="21"/>
              </w:rPr>
              <w:t>/</w:t>
            </w:r>
            <w:r>
              <w:rPr>
                <w:rFonts w:hint="eastAsia" w:ascii="Times New Roman" w:hAnsi="Times New Roman"/>
                <w:color w:val="auto"/>
                <w:kern w:val="0"/>
                <w:szCs w:val="21"/>
              </w:rPr>
              <w:t>项目预期购买小礼品数量</w:t>
            </w:r>
            <w:r>
              <w:rPr>
                <w:rFonts w:hint="cs" w:ascii="Times New Roman" w:hAnsi="Times New Roman"/>
                <w:color w:val="auto"/>
                <w:kern w:val="0"/>
                <w:szCs w:val="21"/>
              </w:rPr>
              <w:t>×</w:t>
            </w:r>
            <w:r>
              <w:rPr>
                <w:rFonts w:ascii="Times New Roman" w:hAnsi="Times New Roman"/>
                <w:color w:val="auto"/>
                <w:kern w:val="0"/>
                <w:szCs w:val="21"/>
              </w:rPr>
              <w:t>100%*</w:t>
            </w:r>
            <w:r>
              <w:rPr>
                <w:rFonts w:hint="eastAsia" w:ascii="Times New Roman" w:hAnsi="Times New Roman"/>
                <w:color w:val="auto"/>
                <w:kern w:val="0"/>
                <w:szCs w:val="21"/>
              </w:rPr>
              <w:t>指标分值</w:t>
            </w:r>
          </w:p>
        </w:tc>
        <w:tc>
          <w:tcPr>
            <w:tcW w:w="18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按项目实际情况评价得分</w:t>
            </w:r>
          </w:p>
        </w:tc>
        <w:tc>
          <w:tcPr>
            <w:tcW w:w="4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w:t>
            </w: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5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1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8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924"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hint="eastAsia" w:ascii="Times New Roman" w:hAnsi="Times New Roman" w:eastAsia="宋体"/>
                <w:color w:val="auto"/>
                <w:kern w:val="0"/>
                <w:szCs w:val="21"/>
                <w:lang w:val="en-US" w:eastAsia="zh-CN"/>
              </w:rPr>
            </w:pPr>
            <w:r>
              <w:rPr>
                <w:rFonts w:hint="eastAsia" w:ascii="Times New Roman" w:hAnsi="Times New Roman"/>
                <w:color w:val="auto"/>
                <w:kern w:val="0"/>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716" w:type="dxa"/>
            <w:vMerge w:val="continue"/>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p>
        </w:tc>
        <w:tc>
          <w:tcPr>
            <w:tcW w:w="350" w:type="dxa"/>
            <w:vMerge w:val="continue"/>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p>
        </w:tc>
        <w:tc>
          <w:tcPr>
            <w:tcW w:w="538" w:type="dxa"/>
            <w:vMerge w:val="continue"/>
            <w:tcBorders>
              <w:left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p>
        </w:tc>
        <w:tc>
          <w:tcPr>
            <w:tcW w:w="4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1"/>
              </w:rPr>
              <w:t>全年出差人次</w:t>
            </w:r>
          </w:p>
        </w:tc>
        <w:tc>
          <w:tcPr>
            <w:tcW w:w="4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1"/>
              </w:rPr>
              <w:t>12</w:t>
            </w:r>
          </w:p>
        </w:tc>
        <w:tc>
          <w:tcPr>
            <w:tcW w:w="5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1"/>
              </w:rPr>
              <w:t>8人次</w:t>
            </w:r>
          </w:p>
        </w:tc>
        <w:tc>
          <w:tcPr>
            <w:tcW w:w="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1"/>
              </w:rPr>
              <w:t>8人次</w:t>
            </w:r>
          </w:p>
        </w:tc>
        <w:tc>
          <w:tcPr>
            <w:tcW w:w="11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1"/>
              </w:rPr>
              <w:t>反映此项工作全年出差人次数量</w:t>
            </w:r>
          </w:p>
        </w:tc>
        <w:tc>
          <w:tcPr>
            <w:tcW w:w="795" w:type="dxa"/>
            <w:tcBorders>
              <w:left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1"/>
              </w:rPr>
              <w:t>比率分值法</w:t>
            </w:r>
          </w:p>
        </w:tc>
        <w:tc>
          <w:tcPr>
            <w:tcW w:w="2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1"/>
              </w:rPr>
              <w:t>指标得分</w:t>
            </w:r>
            <w:r>
              <w:rPr>
                <w:rFonts w:ascii="Times New Roman" w:hAnsi="Times New Roman"/>
                <w:color w:val="auto"/>
                <w:szCs w:val="21"/>
              </w:rPr>
              <w:t>=</w:t>
            </w:r>
            <w:r>
              <w:rPr>
                <w:rFonts w:hint="eastAsia" w:ascii="Times New Roman" w:hAnsi="Times New Roman"/>
                <w:color w:val="auto"/>
                <w:szCs w:val="21"/>
              </w:rPr>
              <w:t>项目实际出差人次</w:t>
            </w:r>
            <w:r>
              <w:rPr>
                <w:rFonts w:hint="eastAsia" w:ascii="Times New Roman" w:hAnsi="Times New Roman"/>
                <w:color w:val="auto"/>
                <w:szCs w:val="21"/>
                <w:lang w:eastAsia="zh-CN"/>
              </w:rPr>
              <w:t>数量</w:t>
            </w:r>
            <w:r>
              <w:rPr>
                <w:rFonts w:ascii="Times New Roman" w:hAnsi="Times New Roman"/>
                <w:color w:val="auto"/>
                <w:szCs w:val="21"/>
              </w:rPr>
              <w:t>/</w:t>
            </w:r>
            <w:r>
              <w:rPr>
                <w:rFonts w:hint="eastAsia" w:ascii="Times New Roman" w:hAnsi="Times New Roman"/>
                <w:color w:val="auto"/>
                <w:szCs w:val="21"/>
              </w:rPr>
              <w:t>项目预期出差人次数量</w:t>
            </w:r>
            <w:r>
              <w:rPr>
                <w:rFonts w:ascii="Times New Roman" w:hAnsi="Times New Roman"/>
                <w:color w:val="auto"/>
                <w:szCs w:val="21"/>
              </w:rPr>
              <w:t>×100%*</w:t>
            </w:r>
            <w:r>
              <w:rPr>
                <w:rFonts w:hint="eastAsia" w:ascii="Times New Roman" w:hAnsi="Times New Roman"/>
                <w:color w:val="auto"/>
                <w:szCs w:val="21"/>
              </w:rPr>
              <w:t>指标分值</w:t>
            </w:r>
          </w:p>
        </w:tc>
        <w:tc>
          <w:tcPr>
            <w:tcW w:w="18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按项目实际情况评价得分</w:t>
            </w:r>
          </w:p>
        </w:tc>
        <w:tc>
          <w:tcPr>
            <w:tcW w:w="4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w:t>
            </w: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5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1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8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924"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hint="default" w:ascii="Times New Roman" w:hAnsi="Times New Roman" w:eastAsia="宋体"/>
                <w:color w:val="auto"/>
                <w:kern w:val="0"/>
                <w:szCs w:val="21"/>
                <w:lang w:val="en-US" w:eastAsia="zh-CN"/>
              </w:rPr>
            </w:pPr>
            <w:r>
              <w:rPr>
                <w:rFonts w:hint="eastAsia" w:ascii="Times New Roman" w:hAnsi="Times New Roman"/>
                <w:color w:val="auto"/>
                <w:kern w:val="0"/>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71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350"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538" w:type="dxa"/>
            <w:vMerge w:val="restart"/>
            <w:tcBorders>
              <w:top w:val="single" w:color="auto" w:sz="4" w:space="0"/>
              <w:left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质量指标</w:t>
            </w:r>
          </w:p>
        </w:tc>
        <w:tc>
          <w:tcPr>
            <w:tcW w:w="4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1"/>
              </w:rPr>
              <w:t>出差人员出勤率</w:t>
            </w:r>
          </w:p>
        </w:tc>
        <w:tc>
          <w:tcPr>
            <w:tcW w:w="4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1"/>
              </w:rPr>
              <w:t>11</w:t>
            </w:r>
          </w:p>
        </w:tc>
        <w:tc>
          <w:tcPr>
            <w:tcW w:w="5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1"/>
              </w:rPr>
              <w:t>85%</w:t>
            </w:r>
          </w:p>
        </w:tc>
        <w:tc>
          <w:tcPr>
            <w:tcW w:w="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1"/>
              </w:rPr>
              <w:t>85%</w:t>
            </w:r>
          </w:p>
        </w:tc>
        <w:tc>
          <w:tcPr>
            <w:tcW w:w="11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反映项目参与人员的到位情况</w:t>
            </w:r>
          </w:p>
        </w:tc>
        <w:tc>
          <w:tcPr>
            <w:tcW w:w="795" w:type="dxa"/>
            <w:tcBorders>
              <w:left w:val="single" w:color="auto" w:sz="4" w:space="0"/>
              <w:right w:val="single" w:color="auto" w:sz="4" w:space="0"/>
            </w:tcBorders>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比率分值法</w:t>
            </w:r>
          </w:p>
        </w:tc>
        <w:tc>
          <w:tcPr>
            <w:tcW w:w="2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指标得分</w:t>
            </w:r>
            <w:r>
              <w:rPr>
                <w:rFonts w:ascii="Times New Roman" w:hAnsi="Times New Roman"/>
                <w:color w:val="auto"/>
                <w:kern w:val="0"/>
                <w:szCs w:val="21"/>
              </w:rPr>
              <w:t>=</w:t>
            </w:r>
            <w:r>
              <w:rPr>
                <w:rFonts w:hint="eastAsia" w:ascii="Times New Roman" w:hAnsi="Times New Roman"/>
                <w:color w:val="auto"/>
                <w:kern w:val="0"/>
                <w:szCs w:val="21"/>
              </w:rPr>
              <w:t>项目实际出差人次出勤</w:t>
            </w:r>
            <w:r>
              <w:rPr>
                <w:rFonts w:hint="eastAsia" w:ascii="Times New Roman" w:hAnsi="Times New Roman"/>
                <w:color w:val="auto"/>
                <w:kern w:val="0"/>
                <w:szCs w:val="21"/>
                <w:lang w:eastAsia="zh-CN"/>
              </w:rPr>
              <w:t>数量</w:t>
            </w:r>
            <w:r>
              <w:rPr>
                <w:rFonts w:ascii="Times New Roman" w:hAnsi="Times New Roman"/>
                <w:color w:val="auto"/>
                <w:kern w:val="0"/>
                <w:szCs w:val="21"/>
              </w:rPr>
              <w:t>/</w:t>
            </w:r>
            <w:r>
              <w:rPr>
                <w:rFonts w:hint="eastAsia" w:ascii="Times New Roman" w:hAnsi="Times New Roman"/>
                <w:color w:val="auto"/>
                <w:kern w:val="0"/>
                <w:szCs w:val="21"/>
              </w:rPr>
              <w:t>项目预期应出差人次出勤数量</w:t>
            </w:r>
            <w:r>
              <w:rPr>
                <w:rFonts w:hint="cs" w:ascii="Times New Roman" w:hAnsi="Times New Roman"/>
                <w:color w:val="auto"/>
                <w:kern w:val="0"/>
                <w:szCs w:val="21"/>
              </w:rPr>
              <w:t>×</w:t>
            </w:r>
            <w:r>
              <w:rPr>
                <w:rFonts w:ascii="Times New Roman" w:hAnsi="Times New Roman"/>
                <w:color w:val="auto"/>
                <w:kern w:val="0"/>
                <w:szCs w:val="21"/>
              </w:rPr>
              <w:t>100%*</w:t>
            </w:r>
            <w:r>
              <w:rPr>
                <w:rFonts w:hint="eastAsia" w:ascii="Times New Roman" w:hAnsi="Times New Roman"/>
                <w:color w:val="auto"/>
                <w:kern w:val="0"/>
                <w:szCs w:val="21"/>
              </w:rPr>
              <w:t>指标分值</w:t>
            </w:r>
          </w:p>
        </w:tc>
        <w:tc>
          <w:tcPr>
            <w:tcW w:w="18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按项目实际情况评价得分</w:t>
            </w:r>
          </w:p>
        </w:tc>
        <w:tc>
          <w:tcPr>
            <w:tcW w:w="4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w:t>
            </w: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5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1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8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924"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hint="default" w:ascii="Times New Roman" w:hAnsi="Times New Roman" w:eastAsia="宋体"/>
                <w:color w:val="auto"/>
                <w:kern w:val="0"/>
                <w:szCs w:val="21"/>
                <w:lang w:val="en-US" w:eastAsia="zh-CN"/>
              </w:rPr>
            </w:pPr>
            <w:r>
              <w:rPr>
                <w:rFonts w:hint="eastAsia" w:ascii="Times New Roman" w:hAnsi="Times New Roman"/>
                <w:color w:val="auto"/>
                <w:kern w:val="0"/>
                <w:szCs w:val="21"/>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71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350"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538" w:type="dxa"/>
            <w:vMerge w:val="continue"/>
            <w:tcBorders>
              <w:left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p>
        </w:tc>
        <w:tc>
          <w:tcPr>
            <w:tcW w:w="4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1"/>
              </w:rPr>
              <w:t>补贴发放准确率</w:t>
            </w:r>
          </w:p>
        </w:tc>
        <w:tc>
          <w:tcPr>
            <w:tcW w:w="4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1"/>
              </w:rPr>
              <w:t>9</w:t>
            </w:r>
          </w:p>
        </w:tc>
        <w:tc>
          <w:tcPr>
            <w:tcW w:w="5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1"/>
              </w:rPr>
              <w:t>100%</w:t>
            </w:r>
          </w:p>
        </w:tc>
        <w:tc>
          <w:tcPr>
            <w:tcW w:w="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1"/>
              </w:rPr>
              <w:t>100%</w:t>
            </w:r>
          </w:p>
        </w:tc>
        <w:tc>
          <w:tcPr>
            <w:tcW w:w="11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1"/>
              </w:rPr>
              <w:t>反映项目资金支付准确性</w:t>
            </w:r>
          </w:p>
        </w:tc>
        <w:tc>
          <w:tcPr>
            <w:tcW w:w="795" w:type="dxa"/>
            <w:tcBorders>
              <w:left w:val="single" w:color="auto" w:sz="4" w:space="0"/>
              <w:right w:val="single" w:color="auto" w:sz="4" w:space="0"/>
            </w:tcBorders>
            <w:vAlign w:val="center"/>
          </w:tcPr>
          <w:p>
            <w:pPr>
              <w:widowControl/>
              <w:jc w:val="center"/>
              <w:rPr>
                <w:rFonts w:ascii="Times New Roman" w:hAnsi="Times New Roman"/>
                <w:color w:val="auto"/>
                <w:kern w:val="0"/>
                <w:szCs w:val="21"/>
              </w:rPr>
            </w:pPr>
            <w:r>
              <w:rPr>
                <w:rFonts w:hint="eastAsia" w:ascii="Times New Roman" w:hAnsi="Times New Roman"/>
                <w:color w:val="auto"/>
                <w:szCs w:val="21"/>
              </w:rPr>
              <w:t>比率分值法</w:t>
            </w:r>
          </w:p>
        </w:tc>
        <w:tc>
          <w:tcPr>
            <w:tcW w:w="2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1"/>
              </w:rPr>
              <w:t>指标得分</w:t>
            </w:r>
            <w:r>
              <w:rPr>
                <w:rFonts w:ascii="Times New Roman" w:hAnsi="Times New Roman"/>
                <w:color w:val="auto"/>
                <w:szCs w:val="21"/>
              </w:rPr>
              <w:t>=</w:t>
            </w:r>
            <w:r>
              <w:rPr>
                <w:rFonts w:hint="eastAsia" w:ascii="Times New Roman" w:hAnsi="Times New Roman"/>
                <w:color w:val="auto"/>
                <w:szCs w:val="21"/>
              </w:rPr>
              <w:t>项目实际支付金额</w:t>
            </w:r>
            <w:r>
              <w:rPr>
                <w:rFonts w:ascii="Times New Roman" w:hAnsi="Times New Roman"/>
                <w:color w:val="auto"/>
                <w:szCs w:val="21"/>
              </w:rPr>
              <w:t>/</w:t>
            </w:r>
            <w:r>
              <w:rPr>
                <w:rFonts w:hint="eastAsia" w:ascii="Times New Roman" w:hAnsi="Times New Roman"/>
                <w:color w:val="auto"/>
                <w:szCs w:val="21"/>
              </w:rPr>
              <w:t>项目预期应支付金额</w:t>
            </w:r>
            <w:r>
              <w:rPr>
                <w:rFonts w:ascii="Times New Roman" w:hAnsi="Times New Roman"/>
                <w:color w:val="auto"/>
                <w:szCs w:val="21"/>
              </w:rPr>
              <w:t>×100%*</w:t>
            </w:r>
            <w:r>
              <w:rPr>
                <w:rFonts w:hint="eastAsia" w:ascii="Times New Roman" w:hAnsi="Times New Roman"/>
                <w:color w:val="auto"/>
                <w:szCs w:val="21"/>
              </w:rPr>
              <w:t>指标分值</w:t>
            </w:r>
          </w:p>
        </w:tc>
        <w:tc>
          <w:tcPr>
            <w:tcW w:w="18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按项目实际情况评价得分</w:t>
            </w:r>
          </w:p>
        </w:tc>
        <w:tc>
          <w:tcPr>
            <w:tcW w:w="4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w:t>
            </w: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5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1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8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924"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hint="eastAsia" w:ascii="Times New Roman" w:hAnsi="Times New Roman" w:eastAsia="宋体"/>
                <w:color w:val="auto"/>
                <w:kern w:val="0"/>
                <w:szCs w:val="21"/>
                <w:lang w:val="en-US" w:eastAsia="zh-CN"/>
              </w:rPr>
            </w:pPr>
            <w:r>
              <w:rPr>
                <w:rFonts w:hint="eastAsia" w:ascii="Times New Roman" w:hAnsi="Times New Roman"/>
                <w:color w:val="auto"/>
                <w:kern w:val="0"/>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71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350"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538" w:type="dxa"/>
            <w:tcBorders>
              <w:top w:val="single" w:color="auto" w:sz="4" w:space="0"/>
              <w:left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时效指标</w:t>
            </w:r>
          </w:p>
        </w:tc>
        <w:tc>
          <w:tcPr>
            <w:tcW w:w="4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1"/>
              </w:rPr>
              <w:t>项目完成及时率</w:t>
            </w:r>
          </w:p>
        </w:tc>
        <w:tc>
          <w:tcPr>
            <w:tcW w:w="4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1"/>
              </w:rPr>
              <w:t>14</w:t>
            </w:r>
          </w:p>
        </w:tc>
        <w:tc>
          <w:tcPr>
            <w:tcW w:w="5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1"/>
              </w:rPr>
              <w:t>85%</w:t>
            </w:r>
          </w:p>
        </w:tc>
        <w:tc>
          <w:tcPr>
            <w:tcW w:w="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1"/>
              </w:rPr>
              <w:t>8</w:t>
            </w:r>
            <w:r>
              <w:rPr>
                <w:rFonts w:hint="eastAsia" w:ascii="Times New Roman" w:hAnsi="Times New Roman"/>
                <w:color w:val="auto"/>
                <w:szCs w:val="21"/>
                <w:lang w:val="en-US" w:eastAsia="zh-CN"/>
              </w:rPr>
              <w:t>5</w:t>
            </w:r>
            <w:r>
              <w:rPr>
                <w:rFonts w:hint="eastAsia" w:ascii="Times New Roman" w:hAnsi="Times New Roman"/>
                <w:color w:val="auto"/>
                <w:szCs w:val="21"/>
              </w:rPr>
              <w:t>%</w:t>
            </w:r>
          </w:p>
        </w:tc>
        <w:tc>
          <w:tcPr>
            <w:tcW w:w="11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反映项目整体执行情况</w:t>
            </w:r>
          </w:p>
        </w:tc>
        <w:tc>
          <w:tcPr>
            <w:tcW w:w="795" w:type="dxa"/>
            <w:tcBorders>
              <w:left w:val="single" w:color="auto" w:sz="4" w:space="0"/>
              <w:right w:val="single" w:color="auto" w:sz="4" w:space="0"/>
            </w:tcBorders>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比率分值法</w:t>
            </w:r>
          </w:p>
        </w:tc>
        <w:tc>
          <w:tcPr>
            <w:tcW w:w="2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指标得分=项目实际完成及时程度/项目资金预期完成及时程度×100%*指标分值</w:t>
            </w:r>
          </w:p>
        </w:tc>
        <w:tc>
          <w:tcPr>
            <w:tcW w:w="18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按项目实际情况评价得分</w:t>
            </w:r>
          </w:p>
        </w:tc>
        <w:tc>
          <w:tcPr>
            <w:tcW w:w="4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w:t>
            </w: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5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1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8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924"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hint="default" w:ascii="Times New Roman" w:hAnsi="Times New Roman" w:eastAsia="宋体"/>
                <w:color w:val="auto"/>
                <w:kern w:val="0"/>
                <w:szCs w:val="21"/>
                <w:lang w:val="en-US" w:eastAsia="zh-CN"/>
              </w:rPr>
            </w:pPr>
            <w:r>
              <w:rPr>
                <w:rFonts w:hint="eastAsia" w:ascii="Times New Roman" w:hAnsi="Times New Roman"/>
                <w:color w:val="auto"/>
                <w:kern w:val="0"/>
                <w:szCs w:val="21"/>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jc w:val="center"/>
        </w:trPr>
        <w:tc>
          <w:tcPr>
            <w:tcW w:w="716" w:type="dxa"/>
            <w:vMerge w:val="restart"/>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效益指标（</w:t>
            </w:r>
            <w:r>
              <w:rPr>
                <w:rFonts w:hint="eastAsia" w:ascii="Times New Roman" w:hAnsi="Times New Roman"/>
                <w:color w:val="auto"/>
                <w:kern w:val="0"/>
                <w:szCs w:val="21"/>
              </w:rPr>
              <w:t>21</w:t>
            </w:r>
            <w:r>
              <w:rPr>
                <w:rFonts w:ascii="Times New Roman" w:hAnsi="Times New Roman"/>
                <w:color w:val="auto"/>
                <w:kern w:val="0"/>
                <w:szCs w:val="21"/>
              </w:rPr>
              <w:t>分）</w:t>
            </w:r>
          </w:p>
        </w:tc>
        <w:tc>
          <w:tcPr>
            <w:tcW w:w="350" w:type="dxa"/>
            <w:vMerge w:val="restart"/>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至少填写一栏效益</w:t>
            </w:r>
          </w:p>
        </w:tc>
        <w:tc>
          <w:tcPr>
            <w:tcW w:w="538" w:type="dxa"/>
            <w:vMerge w:val="restart"/>
            <w:tcBorders>
              <w:top w:val="single" w:color="auto" w:sz="4" w:space="0"/>
              <w:left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社会效益</w:t>
            </w:r>
          </w:p>
        </w:tc>
        <w:tc>
          <w:tcPr>
            <w:tcW w:w="4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1"/>
              </w:rPr>
              <w:t>监测数据使用率</w:t>
            </w:r>
          </w:p>
        </w:tc>
        <w:tc>
          <w:tcPr>
            <w:tcW w:w="4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1"/>
              </w:rPr>
              <w:t>7</w:t>
            </w:r>
          </w:p>
        </w:tc>
        <w:tc>
          <w:tcPr>
            <w:tcW w:w="5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textAlignment w:val="baseline"/>
              <w:rPr>
                <w:rFonts w:ascii="Times New Roman" w:hAnsi="Times New Roman"/>
                <w:color w:val="auto"/>
                <w:szCs w:val="21"/>
              </w:rPr>
            </w:pPr>
            <w:r>
              <w:rPr>
                <w:rFonts w:hint="eastAsia" w:ascii="Times New Roman" w:hAnsi="Times New Roman"/>
                <w:color w:val="auto"/>
                <w:szCs w:val="21"/>
              </w:rPr>
              <w:t>90%</w:t>
            </w:r>
          </w:p>
        </w:tc>
        <w:tc>
          <w:tcPr>
            <w:tcW w:w="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1"/>
                <w:lang w:val="en-US" w:eastAsia="zh-CN"/>
              </w:rPr>
              <w:t>70</w:t>
            </w:r>
            <w:r>
              <w:rPr>
                <w:rFonts w:hint="eastAsia" w:ascii="Times New Roman" w:hAnsi="Times New Roman"/>
                <w:color w:val="auto"/>
                <w:szCs w:val="21"/>
              </w:rPr>
              <w:t>%</w:t>
            </w:r>
          </w:p>
        </w:tc>
        <w:tc>
          <w:tcPr>
            <w:tcW w:w="11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反映此项工作的数据覆盖情况</w:t>
            </w:r>
          </w:p>
        </w:tc>
        <w:tc>
          <w:tcPr>
            <w:tcW w:w="7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比率分值法</w:t>
            </w:r>
          </w:p>
        </w:tc>
        <w:tc>
          <w:tcPr>
            <w:tcW w:w="2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指标得分</w:t>
            </w:r>
            <w:r>
              <w:rPr>
                <w:rFonts w:ascii="Times New Roman" w:hAnsi="Times New Roman"/>
                <w:color w:val="auto"/>
                <w:kern w:val="0"/>
                <w:szCs w:val="21"/>
              </w:rPr>
              <w:t>=</w:t>
            </w:r>
            <w:r>
              <w:rPr>
                <w:rFonts w:hint="eastAsia" w:ascii="Times New Roman" w:hAnsi="Times New Roman"/>
                <w:color w:val="auto"/>
                <w:kern w:val="0"/>
                <w:szCs w:val="21"/>
              </w:rPr>
              <w:t>项目实际数据统计使用程度</w:t>
            </w:r>
            <w:r>
              <w:rPr>
                <w:rFonts w:ascii="Times New Roman" w:hAnsi="Times New Roman"/>
                <w:color w:val="auto"/>
                <w:kern w:val="0"/>
                <w:szCs w:val="21"/>
              </w:rPr>
              <w:t>/</w:t>
            </w:r>
            <w:r>
              <w:rPr>
                <w:rFonts w:hint="eastAsia" w:ascii="Times New Roman" w:hAnsi="Times New Roman"/>
                <w:color w:val="auto"/>
                <w:kern w:val="0"/>
                <w:szCs w:val="21"/>
              </w:rPr>
              <w:t>项目</w:t>
            </w:r>
            <w:r>
              <w:rPr>
                <w:rFonts w:hint="eastAsia" w:ascii="Times New Roman" w:hAnsi="Times New Roman"/>
                <w:color w:val="auto"/>
                <w:kern w:val="0"/>
                <w:szCs w:val="21"/>
                <w:lang w:eastAsia="zh-CN"/>
              </w:rPr>
              <w:t>预期</w:t>
            </w:r>
            <w:r>
              <w:rPr>
                <w:rFonts w:hint="eastAsia" w:ascii="Times New Roman" w:hAnsi="Times New Roman"/>
                <w:color w:val="auto"/>
                <w:kern w:val="0"/>
                <w:szCs w:val="21"/>
              </w:rPr>
              <w:t>数据统计使用程度</w:t>
            </w:r>
            <w:r>
              <w:rPr>
                <w:rFonts w:hint="cs" w:ascii="Times New Roman" w:hAnsi="Times New Roman"/>
                <w:color w:val="auto"/>
                <w:kern w:val="0"/>
                <w:szCs w:val="21"/>
              </w:rPr>
              <w:t>×</w:t>
            </w:r>
            <w:r>
              <w:rPr>
                <w:rFonts w:ascii="Times New Roman" w:hAnsi="Times New Roman"/>
                <w:color w:val="auto"/>
                <w:kern w:val="0"/>
                <w:szCs w:val="21"/>
              </w:rPr>
              <w:t>100%*</w:t>
            </w:r>
            <w:r>
              <w:rPr>
                <w:rFonts w:hint="eastAsia" w:ascii="Times New Roman" w:hAnsi="Times New Roman"/>
                <w:color w:val="auto"/>
                <w:kern w:val="0"/>
                <w:szCs w:val="21"/>
              </w:rPr>
              <w:t>指标分值</w:t>
            </w:r>
          </w:p>
        </w:tc>
        <w:tc>
          <w:tcPr>
            <w:tcW w:w="18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按项目实际情况评价得分</w:t>
            </w:r>
          </w:p>
        </w:tc>
        <w:tc>
          <w:tcPr>
            <w:tcW w:w="40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w:t>
            </w: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5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1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8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924"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hint="eastAsia" w:ascii="Times New Roman" w:hAnsi="Times New Roman" w:eastAsia="宋体"/>
                <w:color w:val="auto"/>
                <w:kern w:val="0"/>
                <w:szCs w:val="21"/>
                <w:lang w:eastAsia="zh-CN"/>
              </w:rPr>
            </w:pPr>
            <w:r>
              <w:rPr>
                <w:rFonts w:hint="eastAsia" w:ascii="Times New Roman" w:hAnsi="Times New Roman"/>
                <w:color w:val="auto"/>
                <w:szCs w:val="21"/>
              </w:rPr>
              <w:t>监测数据使用率</w:t>
            </w:r>
            <w:r>
              <w:rPr>
                <w:rFonts w:hint="eastAsia" w:ascii="Times New Roman" w:hAnsi="Times New Roman"/>
                <w:color w:val="auto"/>
                <w:szCs w:val="21"/>
                <w:lang w:eastAsia="zh-CN"/>
              </w:rPr>
              <w:t>低于预期</w:t>
            </w:r>
          </w:p>
        </w:tc>
        <w:tc>
          <w:tcPr>
            <w:tcW w:w="4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hint="eastAsia" w:ascii="Times New Roman" w:hAnsi="Times New Roman" w:eastAsia="宋体"/>
                <w:color w:val="auto"/>
                <w:kern w:val="0"/>
                <w:szCs w:val="21"/>
                <w:lang w:eastAsia="zh-CN"/>
              </w:rPr>
            </w:pPr>
            <w:r>
              <w:rPr>
                <w:rFonts w:hint="eastAsia" w:ascii="Times New Roman" w:hAnsi="Times New Roman"/>
                <w:color w:val="auto"/>
                <w:kern w:val="0"/>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jc w:val="center"/>
        </w:trPr>
        <w:tc>
          <w:tcPr>
            <w:tcW w:w="716" w:type="dxa"/>
            <w:vMerge w:val="continue"/>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p>
        </w:tc>
        <w:tc>
          <w:tcPr>
            <w:tcW w:w="350" w:type="dxa"/>
            <w:vMerge w:val="continue"/>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p>
        </w:tc>
        <w:tc>
          <w:tcPr>
            <w:tcW w:w="538" w:type="dxa"/>
            <w:vMerge w:val="continue"/>
            <w:tcBorders>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p>
        </w:tc>
        <w:tc>
          <w:tcPr>
            <w:tcW w:w="4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1"/>
              </w:rPr>
              <w:t>劳动力调查工作保障率</w:t>
            </w:r>
          </w:p>
        </w:tc>
        <w:tc>
          <w:tcPr>
            <w:tcW w:w="4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1"/>
              </w:rPr>
              <w:t>14</w:t>
            </w:r>
          </w:p>
        </w:tc>
        <w:tc>
          <w:tcPr>
            <w:tcW w:w="5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textAlignment w:val="baseline"/>
              <w:rPr>
                <w:rFonts w:ascii="Times New Roman" w:hAnsi="Times New Roman"/>
                <w:color w:val="auto"/>
                <w:szCs w:val="21"/>
              </w:rPr>
            </w:pPr>
            <w:r>
              <w:rPr>
                <w:rFonts w:hint="eastAsia" w:ascii="Times New Roman" w:hAnsi="Times New Roman"/>
                <w:color w:val="auto"/>
                <w:szCs w:val="21"/>
              </w:rPr>
              <w:t>90%</w:t>
            </w:r>
          </w:p>
        </w:tc>
        <w:tc>
          <w:tcPr>
            <w:tcW w:w="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1"/>
              </w:rPr>
              <w:t>90%</w:t>
            </w:r>
          </w:p>
        </w:tc>
        <w:tc>
          <w:tcPr>
            <w:tcW w:w="11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反映项目实施对行业领域安全工作的促进作用</w:t>
            </w:r>
          </w:p>
        </w:tc>
        <w:tc>
          <w:tcPr>
            <w:tcW w:w="7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比率分值法</w:t>
            </w:r>
          </w:p>
        </w:tc>
        <w:tc>
          <w:tcPr>
            <w:tcW w:w="2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指标得分=项目实际全区劳动力调查工作保障程度/项目</w:t>
            </w:r>
            <w:r>
              <w:rPr>
                <w:rFonts w:hint="eastAsia" w:ascii="Times New Roman" w:hAnsi="Times New Roman"/>
                <w:color w:val="auto"/>
                <w:kern w:val="0"/>
                <w:szCs w:val="21"/>
                <w:lang w:eastAsia="zh-CN"/>
              </w:rPr>
              <w:t>预期</w:t>
            </w:r>
            <w:r>
              <w:rPr>
                <w:rFonts w:hint="eastAsia" w:ascii="Times New Roman" w:hAnsi="Times New Roman"/>
                <w:color w:val="auto"/>
                <w:kern w:val="0"/>
                <w:szCs w:val="21"/>
              </w:rPr>
              <w:t>全区劳动力调查工作保障程度×100%*指标分值</w:t>
            </w:r>
          </w:p>
        </w:tc>
        <w:tc>
          <w:tcPr>
            <w:tcW w:w="18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按项目实际情况评价得分</w:t>
            </w:r>
          </w:p>
        </w:tc>
        <w:tc>
          <w:tcPr>
            <w:tcW w:w="40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w:t>
            </w: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5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1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8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924"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hint="default" w:ascii="Times New Roman" w:hAnsi="Times New Roman" w:eastAsia="宋体"/>
                <w:color w:val="auto"/>
                <w:kern w:val="0"/>
                <w:szCs w:val="21"/>
                <w:lang w:val="en-US" w:eastAsia="zh-CN"/>
              </w:rPr>
            </w:pPr>
            <w:r>
              <w:rPr>
                <w:rFonts w:hint="eastAsia" w:ascii="Times New Roman" w:hAnsi="Times New Roman"/>
                <w:color w:val="auto"/>
                <w:kern w:val="0"/>
                <w:szCs w:val="21"/>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满意度（</w:t>
            </w:r>
            <w:r>
              <w:rPr>
                <w:rFonts w:hint="eastAsia" w:ascii="Times New Roman" w:hAnsi="Times New Roman"/>
                <w:color w:val="auto"/>
                <w:kern w:val="0"/>
                <w:szCs w:val="21"/>
              </w:rPr>
              <w:t>4</w:t>
            </w:r>
            <w:r>
              <w:rPr>
                <w:rFonts w:ascii="Times New Roman" w:hAnsi="Times New Roman"/>
                <w:color w:val="auto"/>
                <w:kern w:val="0"/>
                <w:szCs w:val="21"/>
              </w:rPr>
              <w:t>分）</w:t>
            </w:r>
          </w:p>
        </w:tc>
        <w:tc>
          <w:tcPr>
            <w:tcW w:w="35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所有项目</w:t>
            </w:r>
          </w:p>
        </w:tc>
        <w:tc>
          <w:tcPr>
            <w:tcW w:w="538"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hint="eastAsia" w:ascii="Times New Roman" w:hAnsi="Times New Roman"/>
                <w:color w:val="auto"/>
                <w:kern w:val="0"/>
                <w:szCs w:val="21"/>
              </w:rPr>
              <w:t>服务对象满意度指标</w:t>
            </w:r>
          </w:p>
        </w:tc>
        <w:tc>
          <w:tcPr>
            <w:tcW w:w="4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1"/>
              </w:rPr>
              <w:t>调查对象满意度</w:t>
            </w:r>
          </w:p>
        </w:tc>
        <w:tc>
          <w:tcPr>
            <w:tcW w:w="4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1"/>
              </w:rPr>
              <w:t>4</w:t>
            </w:r>
          </w:p>
        </w:tc>
        <w:tc>
          <w:tcPr>
            <w:tcW w:w="5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1"/>
              </w:rPr>
              <w:t>85%</w:t>
            </w:r>
          </w:p>
        </w:tc>
        <w:tc>
          <w:tcPr>
            <w:tcW w:w="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1"/>
              </w:rPr>
              <w:t>85%</w:t>
            </w:r>
          </w:p>
        </w:tc>
        <w:tc>
          <w:tcPr>
            <w:tcW w:w="11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反映服务对象满意度</w:t>
            </w:r>
          </w:p>
        </w:tc>
        <w:tc>
          <w:tcPr>
            <w:tcW w:w="7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分级评分法</w:t>
            </w:r>
          </w:p>
        </w:tc>
        <w:tc>
          <w:tcPr>
            <w:tcW w:w="2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优良中低差</w:t>
            </w:r>
          </w:p>
        </w:tc>
        <w:tc>
          <w:tcPr>
            <w:tcW w:w="18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按项目实际情况评价计算得分</w:t>
            </w:r>
          </w:p>
        </w:tc>
        <w:tc>
          <w:tcPr>
            <w:tcW w:w="40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w:t>
            </w: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5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1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8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924"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hint="eastAsia" w:ascii="Times New Roman" w:hAnsi="Times New Roman" w:eastAsia="宋体"/>
                <w:color w:val="auto"/>
                <w:kern w:val="0"/>
                <w:szCs w:val="21"/>
                <w:lang w:val="en-US" w:eastAsia="zh-CN"/>
              </w:rPr>
            </w:pPr>
            <w:r>
              <w:rPr>
                <w:rFonts w:hint="eastAsia" w:ascii="Times New Roman" w:hAnsi="Times New Roman"/>
                <w:color w:val="auto"/>
                <w:kern w:val="0"/>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716" w:type="dxa"/>
            <w:vMerge w:val="restart"/>
            <w:tcBorders>
              <w:top w:val="single" w:color="auto" w:sz="4" w:space="0"/>
              <w:left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hint="eastAsia" w:ascii="Times New Roman" w:hAnsi="Times New Roman"/>
                <w:color w:val="auto"/>
                <w:kern w:val="0"/>
                <w:szCs w:val="21"/>
              </w:rPr>
              <w:t>成本指标（14分）</w:t>
            </w:r>
          </w:p>
        </w:tc>
        <w:tc>
          <w:tcPr>
            <w:tcW w:w="350" w:type="dxa"/>
            <w:vMerge w:val="restart"/>
            <w:tcBorders>
              <w:top w:val="single" w:color="auto" w:sz="4" w:space="0"/>
              <w:left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所有项目</w:t>
            </w:r>
          </w:p>
        </w:tc>
        <w:tc>
          <w:tcPr>
            <w:tcW w:w="538" w:type="dxa"/>
            <w:vMerge w:val="restart"/>
            <w:tcBorders>
              <w:top w:val="single" w:color="auto" w:sz="4" w:space="0"/>
              <w:left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hint="eastAsia" w:ascii="Times New Roman" w:hAnsi="Times New Roman"/>
                <w:color w:val="auto"/>
                <w:kern w:val="0"/>
                <w:szCs w:val="21"/>
              </w:rPr>
              <w:t>经济成本指标</w:t>
            </w:r>
          </w:p>
        </w:tc>
        <w:tc>
          <w:tcPr>
            <w:tcW w:w="4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1"/>
              </w:rPr>
              <w:t>调查员补贴费用</w:t>
            </w:r>
          </w:p>
        </w:tc>
        <w:tc>
          <w:tcPr>
            <w:tcW w:w="4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1"/>
              </w:rPr>
              <w:t>6</w:t>
            </w:r>
          </w:p>
        </w:tc>
        <w:tc>
          <w:tcPr>
            <w:tcW w:w="5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1"/>
              </w:rPr>
              <w:t>3.84万元</w:t>
            </w:r>
          </w:p>
        </w:tc>
        <w:tc>
          <w:tcPr>
            <w:tcW w:w="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1"/>
              </w:rPr>
              <w:t>3.84万元</w:t>
            </w:r>
          </w:p>
        </w:tc>
        <w:tc>
          <w:tcPr>
            <w:tcW w:w="11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反映项目资金成本</w:t>
            </w:r>
          </w:p>
        </w:tc>
        <w:tc>
          <w:tcPr>
            <w:tcW w:w="7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s="宋体"/>
                <w:color w:val="auto"/>
                <w:szCs w:val="21"/>
              </w:rPr>
              <w:t>比率分值法</w:t>
            </w:r>
          </w:p>
        </w:tc>
        <w:tc>
          <w:tcPr>
            <w:tcW w:w="2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指标得分</w:t>
            </w:r>
            <w:r>
              <w:rPr>
                <w:rFonts w:ascii="Times New Roman" w:hAnsi="Times New Roman"/>
                <w:color w:val="auto"/>
                <w:kern w:val="0"/>
                <w:szCs w:val="21"/>
              </w:rPr>
              <w:t>=</w:t>
            </w:r>
            <w:r>
              <w:rPr>
                <w:rFonts w:hint="eastAsia" w:ascii="Times New Roman" w:hAnsi="Times New Roman"/>
                <w:color w:val="auto"/>
                <w:kern w:val="0"/>
                <w:szCs w:val="21"/>
              </w:rPr>
              <w:t>项目实际支付补贴费用</w:t>
            </w:r>
            <w:r>
              <w:rPr>
                <w:rFonts w:ascii="Times New Roman" w:hAnsi="Times New Roman"/>
                <w:color w:val="auto"/>
                <w:kern w:val="0"/>
                <w:szCs w:val="21"/>
              </w:rPr>
              <w:t>/</w:t>
            </w:r>
            <w:r>
              <w:rPr>
                <w:rFonts w:hint="eastAsia" w:ascii="Times New Roman" w:hAnsi="Times New Roman"/>
                <w:color w:val="auto"/>
                <w:kern w:val="0"/>
                <w:szCs w:val="21"/>
              </w:rPr>
              <w:t>项目预期应支付补贴费用</w:t>
            </w:r>
            <w:r>
              <w:rPr>
                <w:rFonts w:hint="cs" w:ascii="Times New Roman" w:hAnsi="Times New Roman"/>
                <w:color w:val="auto"/>
                <w:kern w:val="0"/>
                <w:szCs w:val="21"/>
              </w:rPr>
              <w:t>×</w:t>
            </w:r>
            <w:r>
              <w:rPr>
                <w:rFonts w:ascii="Times New Roman" w:hAnsi="Times New Roman"/>
                <w:color w:val="auto"/>
                <w:kern w:val="0"/>
                <w:szCs w:val="21"/>
              </w:rPr>
              <w:t>100%*</w:t>
            </w:r>
            <w:r>
              <w:rPr>
                <w:rFonts w:hint="eastAsia" w:ascii="Times New Roman" w:hAnsi="Times New Roman"/>
                <w:color w:val="auto"/>
                <w:kern w:val="0"/>
                <w:szCs w:val="21"/>
              </w:rPr>
              <w:t>指标分值</w:t>
            </w:r>
          </w:p>
        </w:tc>
        <w:tc>
          <w:tcPr>
            <w:tcW w:w="18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按项目实际情况评价得分</w:t>
            </w:r>
          </w:p>
        </w:tc>
        <w:tc>
          <w:tcPr>
            <w:tcW w:w="40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w:t>
            </w: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5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1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8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924"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hint="eastAsia" w:ascii="Times New Roman" w:hAnsi="Times New Roman" w:eastAsia="宋体"/>
                <w:color w:val="auto"/>
                <w:kern w:val="0"/>
                <w:szCs w:val="21"/>
                <w:lang w:val="en-US" w:eastAsia="zh-CN"/>
              </w:rPr>
            </w:pPr>
            <w:r>
              <w:rPr>
                <w:rFonts w:hint="eastAsia" w:ascii="Times New Roman" w:hAnsi="Times New Roman"/>
                <w:color w:val="auto"/>
                <w:kern w:val="0"/>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716" w:type="dxa"/>
            <w:vMerge w:val="continue"/>
            <w:tcBorders>
              <w:left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p>
        </w:tc>
        <w:tc>
          <w:tcPr>
            <w:tcW w:w="350" w:type="dxa"/>
            <w:vMerge w:val="continue"/>
            <w:tcBorders>
              <w:left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p>
        </w:tc>
        <w:tc>
          <w:tcPr>
            <w:tcW w:w="538" w:type="dxa"/>
            <w:vMerge w:val="continue"/>
            <w:tcBorders>
              <w:left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p>
        </w:tc>
        <w:tc>
          <w:tcPr>
            <w:tcW w:w="4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1"/>
              </w:rPr>
              <w:t>购买小礼品成本</w:t>
            </w:r>
          </w:p>
        </w:tc>
        <w:tc>
          <w:tcPr>
            <w:tcW w:w="4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1"/>
              </w:rPr>
              <w:t>8</w:t>
            </w:r>
          </w:p>
        </w:tc>
        <w:tc>
          <w:tcPr>
            <w:tcW w:w="5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1"/>
              </w:rPr>
              <w:t>1.7万元</w:t>
            </w:r>
          </w:p>
        </w:tc>
        <w:tc>
          <w:tcPr>
            <w:tcW w:w="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1"/>
              </w:rPr>
              <w:t>1.</w:t>
            </w:r>
            <w:r>
              <w:rPr>
                <w:rFonts w:hint="eastAsia" w:ascii="Times New Roman" w:hAnsi="Times New Roman"/>
                <w:color w:val="auto"/>
                <w:szCs w:val="21"/>
                <w:lang w:val="en-US" w:eastAsia="zh-CN"/>
              </w:rPr>
              <w:t>55</w:t>
            </w:r>
            <w:r>
              <w:rPr>
                <w:rFonts w:hint="eastAsia" w:ascii="Times New Roman" w:hAnsi="Times New Roman"/>
                <w:color w:val="auto"/>
                <w:szCs w:val="21"/>
              </w:rPr>
              <w:t>万元</w:t>
            </w:r>
          </w:p>
        </w:tc>
        <w:tc>
          <w:tcPr>
            <w:tcW w:w="11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反映项目资金成本</w:t>
            </w:r>
          </w:p>
        </w:tc>
        <w:tc>
          <w:tcPr>
            <w:tcW w:w="7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s="宋体"/>
                <w:color w:val="auto"/>
                <w:szCs w:val="21"/>
              </w:rPr>
              <w:t>比率分值法</w:t>
            </w:r>
          </w:p>
        </w:tc>
        <w:tc>
          <w:tcPr>
            <w:tcW w:w="2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指标得分</w:t>
            </w:r>
            <w:r>
              <w:rPr>
                <w:rFonts w:ascii="Times New Roman" w:hAnsi="Times New Roman"/>
                <w:color w:val="auto"/>
                <w:kern w:val="0"/>
                <w:szCs w:val="21"/>
              </w:rPr>
              <w:t>=</w:t>
            </w:r>
            <w:r>
              <w:rPr>
                <w:rFonts w:hint="eastAsia" w:ascii="Times New Roman" w:hAnsi="Times New Roman"/>
                <w:color w:val="auto"/>
                <w:kern w:val="0"/>
                <w:szCs w:val="21"/>
              </w:rPr>
              <w:t>项目实际支付费用</w:t>
            </w:r>
            <w:r>
              <w:rPr>
                <w:rFonts w:ascii="Times New Roman" w:hAnsi="Times New Roman"/>
                <w:color w:val="auto"/>
                <w:kern w:val="0"/>
                <w:szCs w:val="21"/>
              </w:rPr>
              <w:t>/</w:t>
            </w:r>
            <w:r>
              <w:rPr>
                <w:rFonts w:hint="eastAsia" w:ascii="Times New Roman" w:hAnsi="Times New Roman"/>
                <w:color w:val="auto"/>
                <w:kern w:val="0"/>
                <w:szCs w:val="21"/>
              </w:rPr>
              <w:t>项目预期应支付费用</w:t>
            </w:r>
            <w:r>
              <w:rPr>
                <w:rFonts w:hint="cs" w:ascii="Times New Roman" w:hAnsi="Times New Roman"/>
                <w:color w:val="auto"/>
                <w:kern w:val="0"/>
                <w:szCs w:val="21"/>
              </w:rPr>
              <w:t>×</w:t>
            </w:r>
            <w:r>
              <w:rPr>
                <w:rFonts w:ascii="Times New Roman" w:hAnsi="Times New Roman"/>
                <w:color w:val="auto"/>
                <w:kern w:val="0"/>
                <w:szCs w:val="21"/>
              </w:rPr>
              <w:t>100%*</w:t>
            </w:r>
            <w:r>
              <w:rPr>
                <w:rFonts w:hint="eastAsia" w:ascii="Times New Roman" w:hAnsi="Times New Roman"/>
                <w:color w:val="auto"/>
                <w:kern w:val="0"/>
                <w:szCs w:val="21"/>
              </w:rPr>
              <w:t>指标分值</w:t>
            </w:r>
          </w:p>
        </w:tc>
        <w:tc>
          <w:tcPr>
            <w:tcW w:w="18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按项目实际情况评价得分</w:t>
            </w:r>
          </w:p>
        </w:tc>
        <w:tc>
          <w:tcPr>
            <w:tcW w:w="40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w:t>
            </w: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5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1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88"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924"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hint="eastAsia" w:ascii="Times New Roman" w:hAnsi="Times New Roman" w:eastAsia="宋体"/>
                <w:color w:val="auto"/>
                <w:kern w:val="0"/>
                <w:szCs w:val="21"/>
                <w:lang w:eastAsia="zh-CN"/>
              </w:rPr>
            </w:pPr>
            <w:r>
              <w:rPr>
                <w:rFonts w:hint="eastAsia" w:ascii="Times New Roman" w:hAnsi="Times New Roman"/>
                <w:color w:val="auto"/>
                <w:kern w:val="0"/>
                <w:szCs w:val="21"/>
                <w:lang w:eastAsia="zh-CN"/>
              </w:rPr>
              <w:t>未购买小礼品预期成本</w:t>
            </w:r>
          </w:p>
        </w:tc>
        <w:tc>
          <w:tcPr>
            <w:tcW w:w="479"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hint="eastAsia" w:ascii="Times New Roman" w:hAnsi="Times New Roman" w:eastAsia="宋体"/>
                <w:color w:val="auto"/>
                <w:kern w:val="0"/>
                <w:szCs w:val="21"/>
                <w:lang w:val="en-US" w:eastAsia="zh-CN"/>
              </w:rPr>
            </w:pPr>
            <w:r>
              <w:rPr>
                <w:rFonts w:hint="eastAsia" w:ascii="Times New Roman" w:hAnsi="Times New Roman"/>
                <w:color w:val="auto"/>
                <w:kern w:val="0"/>
                <w:szCs w:val="21"/>
                <w:lang w:val="en-US" w:eastAsia="zh-CN"/>
              </w:rPr>
              <w:t>7</w:t>
            </w:r>
          </w:p>
        </w:tc>
      </w:tr>
    </w:tbl>
    <w:p>
      <w:pPr>
        <w:rPr>
          <w:color w:val="auto"/>
        </w:rPr>
      </w:pPr>
    </w:p>
    <w:p>
      <w:pPr>
        <w:pStyle w:val="3"/>
        <w:rPr>
          <w:rFonts w:hint="default"/>
          <w:color w:val="auto"/>
        </w:rPr>
      </w:pPr>
    </w:p>
    <w:p>
      <w:pPr>
        <w:widowControl/>
        <w:numPr>
          <w:ilvl w:val="0"/>
          <w:numId w:val="0"/>
        </w:numPr>
        <w:overflowPunct w:val="0"/>
        <w:autoSpaceDE/>
        <w:autoSpaceDN/>
        <w:adjustRightInd/>
        <w:snapToGrid w:val="0"/>
        <w:spacing w:line="560" w:lineRule="atLeast"/>
        <w:ind w:firstLine="640" w:firstLineChars="200"/>
        <w:jc w:val="both"/>
        <w:rPr>
          <w:rFonts w:hint="default" w:ascii="Times New Roman" w:hAnsi="Times New Roman" w:eastAsia="黑体" w:cs="Times New Roman"/>
          <w:bCs w:val="0"/>
          <w:color w:val="auto"/>
          <w:sz w:val="32"/>
          <w:szCs w:val="32"/>
          <w:highlight w:val="none"/>
        </w:rPr>
        <w:sectPr>
          <w:pgSz w:w="16838" w:h="11906" w:orient="landscape"/>
          <w:pgMar w:top="1803" w:right="1440" w:bottom="1803" w:left="1440" w:header="851" w:footer="992" w:gutter="0"/>
          <w:pgNumType w:fmt="decimal"/>
          <w:cols w:space="0" w:num="1"/>
          <w:rtlGutter w:val="0"/>
          <w:docGrid w:type="lines" w:linePitch="319" w:charSpace="0"/>
        </w:sectPr>
      </w:pPr>
    </w:p>
    <w:p>
      <w:pPr>
        <w:widowControl/>
        <w:numPr>
          <w:ilvl w:val="0"/>
          <w:numId w:val="0"/>
        </w:numPr>
        <w:overflowPunct w:val="0"/>
        <w:autoSpaceDE/>
        <w:autoSpaceDN/>
        <w:adjustRightInd/>
        <w:snapToGrid w:val="0"/>
        <w:spacing w:line="560" w:lineRule="atLeast"/>
        <w:ind w:firstLine="640" w:firstLineChars="200"/>
        <w:jc w:val="both"/>
        <w:outlineLvl w:val="1"/>
        <w:rPr>
          <w:rFonts w:hint="default" w:ascii="Times New Roman" w:hAnsi="Times New Roman" w:eastAsia="黑体" w:cs="Times New Roman"/>
          <w:bCs w:val="0"/>
          <w:color w:val="auto"/>
          <w:sz w:val="32"/>
          <w:szCs w:val="32"/>
          <w:highlight w:val="none"/>
        </w:rPr>
      </w:pPr>
      <w:bookmarkStart w:id="82" w:name="_Toc19134"/>
      <w:r>
        <w:rPr>
          <w:rFonts w:hint="default" w:ascii="Times New Roman" w:hAnsi="Times New Roman" w:eastAsia="黑体" w:cs="Times New Roman"/>
          <w:bCs w:val="0"/>
          <w:color w:val="auto"/>
          <w:sz w:val="32"/>
          <w:szCs w:val="32"/>
          <w:highlight w:val="none"/>
        </w:rPr>
        <w:t>四、绩效评价分析</w:t>
      </w:r>
      <w:bookmarkEnd w:id="82"/>
    </w:p>
    <w:p>
      <w:pPr>
        <w:snapToGrid w:val="0"/>
        <w:spacing w:line="600" w:lineRule="exact"/>
        <w:ind w:firstLine="643" w:firstLineChars="200"/>
        <w:outlineLvl w:val="2"/>
        <w:rPr>
          <w:rFonts w:eastAsia="楷体_GB2312"/>
          <w:b/>
          <w:color w:val="auto"/>
          <w:sz w:val="32"/>
          <w:szCs w:val="32"/>
          <w:highlight w:val="none"/>
        </w:rPr>
      </w:pPr>
      <w:r>
        <w:rPr>
          <w:rFonts w:eastAsia="楷体_GB2312"/>
          <w:b/>
          <w:color w:val="auto"/>
          <w:sz w:val="32"/>
          <w:szCs w:val="32"/>
          <w:highlight w:val="none"/>
        </w:rPr>
        <w:t>（一）项目决策情况</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按照区财政局</w:t>
      </w:r>
      <w:r>
        <w:rPr>
          <w:rFonts w:hint="eastAsia" w:ascii="仿宋_GB2312" w:hAnsi="仿宋_GB2312" w:eastAsia="仿宋_GB2312" w:cs="仿宋_GB2312"/>
          <w:color w:val="auto"/>
          <w:sz w:val="32"/>
          <w:szCs w:val="32"/>
          <w:highlight w:val="none"/>
          <w:lang w:val="en-US" w:eastAsia="zh-CN"/>
        </w:rPr>
        <w:t>2023年年初预算安排</w:t>
      </w:r>
      <w:r>
        <w:rPr>
          <w:rFonts w:hint="eastAsia" w:ascii="仿宋_GB2312" w:hAnsi="仿宋_GB2312" w:eastAsia="仿宋_GB2312" w:cs="仿宋_GB2312"/>
          <w:color w:val="auto"/>
          <w:sz w:val="32"/>
          <w:szCs w:val="32"/>
          <w:highlight w:val="none"/>
          <w:lang w:eastAsia="zh-CN"/>
        </w:rPr>
        <w:t>，下达区</w:t>
      </w:r>
      <w:r>
        <w:rPr>
          <w:rFonts w:hint="eastAsia" w:ascii="仿宋_GB2312" w:hAnsi="仿宋_GB2312" w:eastAsia="仿宋_GB2312" w:cs="仿宋_GB2312"/>
          <w:color w:val="auto"/>
          <w:sz w:val="32"/>
          <w:szCs w:val="32"/>
          <w:highlight w:val="none"/>
          <w:lang w:val="en-US" w:eastAsia="zh-CN"/>
        </w:rPr>
        <w:t>统计</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lang w:val="en-US" w:eastAsia="zh-CN"/>
        </w:rPr>
        <w:t>劳动力调查</w:t>
      </w:r>
      <w:r>
        <w:rPr>
          <w:rFonts w:hint="eastAsia" w:ascii="仿宋_GB2312" w:hAnsi="仿宋_GB2312" w:eastAsia="仿宋_GB2312" w:cs="仿宋_GB2312"/>
          <w:color w:val="auto"/>
          <w:sz w:val="32"/>
          <w:szCs w:val="32"/>
          <w:highlight w:val="none"/>
          <w:lang w:eastAsia="zh-CN"/>
        </w:rPr>
        <w:t>专项经费</w:t>
      </w:r>
      <w:r>
        <w:rPr>
          <w:rFonts w:hint="eastAsia" w:ascii="仿宋_GB2312" w:hAnsi="仿宋_GB2312" w:eastAsia="仿宋_GB2312" w:cs="仿宋_GB2312"/>
          <w:color w:val="auto"/>
          <w:sz w:val="32"/>
          <w:szCs w:val="32"/>
          <w:highlight w:val="none"/>
          <w:lang w:val="en-US" w:eastAsia="zh-CN"/>
        </w:rPr>
        <w:t>7万元，仅用于开展劳动力调查相关工作</w:t>
      </w:r>
      <w:r>
        <w:rPr>
          <w:rFonts w:hint="eastAsia" w:ascii="仿宋_GB2312" w:hAnsi="仿宋_GB2312" w:eastAsia="仿宋_GB2312" w:cs="仿宋_GB2312"/>
          <w:color w:val="auto"/>
          <w:sz w:val="32"/>
          <w:szCs w:val="32"/>
          <w:highlight w:val="none"/>
          <w:lang w:val="zh-CN"/>
        </w:rPr>
        <w:t>。项目预算严格按照财政有关审批流程进行预算申报及执行。</w:t>
      </w:r>
    </w:p>
    <w:p>
      <w:pPr>
        <w:snapToGrid w:val="0"/>
        <w:spacing w:line="600" w:lineRule="exact"/>
        <w:ind w:firstLine="643" w:firstLineChars="200"/>
        <w:outlineLvl w:val="2"/>
        <w:rPr>
          <w:rFonts w:eastAsia="楷体_GB2312"/>
          <w:b/>
          <w:color w:val="auto"/>
          <w:sz w:val="32"/>
          <w:szCs w:val="32"/>
          <w:highlight w:val="none"/>
        </w:rPr>
      </w:pPr>
      <w:r>
        <w:rPr>
          <w:rFonts w:eastAsia="楷体_GB2312"/>
          <w:b/>
          <w:color w:val="auto"/>
          <w:sz w:val="32"/>
          <w:szCs w:val="32"/>
          <w:highlight w:val="none"/>
        </w:rPr>
        <w:t>（二）项目管理情况</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zh-CN"/>
        </w:rPr>
        <w:t>财务管理制度健全，项目执行严格合规，资金专款专用且支付依据和开支标准合规合法，严格按项目内容支出，资金使用效益高。</w:t>
      </w:r>
    </w:p>
    <w:p>
      <w:pPr>
        <w:numPr>
          <w:ilvl w:val="0"/>
          <w:numId w:val="5"/>
        </w:numPr>
        <w:ind w:firstLine="643" w:firstLineChars="200"/>
        <w:outlineLvl w:val="2"/>
        <w:rPr>
          <w:rFonts w:eastAsia="楷体_GB2312"/>
          <w:b/>
          <w:color w:val="auto"/>
          <w:sz w:val="32"/>
          <w:szCs w:val="32"/>
          <w:highlight w:val="none"/>
        </w:rPr>
      </w:pPr>
      <w:r>
        <w:rPr>
          <w:rFonts w:eastAsia="楷体_GB2312"/>
          <w:b/>
          <w:color w:val="auto"/>
          <w:sz w:val="32"/>
          <w:szCs w:val="32"/>
          <w:highlight w:val="none"/>
        </w:rPr>
        <w:t>项目产出情况</w:t>
      </w:r>
    </w:p>
    <w:p>
      <w:pPr>
        <w:pStyle w:val="26"/>
        <w:numPr>
          <w:ilvl w:val="0"/>
          <w:numId w:val="0"/>
        </w:numPr>
        <w:ind w:firstLine="640" w:firstLineChars="200"/>
        <w:rPr>
          <w:rFonts w:hint="eastAsia" w:ascii="仿宋_GB2312" w:hAnsi="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2023年</w:t>
      </w:r>
      <w:r>
        <w:rPr>
          <w:rFonts w:hint="eastAsia" w:ascii="仿宋_GB2312" w:hAnsi="仿宋_GB2312" w:cs="仿宋_GB2312"/>
          <w:color w:val="auto"/>
          <w:sz w:val="32"/>
          <w:szCs w:val="32"/>
          <w:highlight w:val="none"/>
          <w:lang w:val="en-US" w:eastAsia="zh-CN"/>
        </w:rPr>
        <w:t>区统计局组织调查员培训3次</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cs="仿宋_GB2312"/>
          <w:color w:val="auto"/>
          <w:sz w:val="32"/>
          <w:szCs w:val="32"/>
          <w:highlight w:val="none"/>
          <w:lang w:val="en-US" w:eastAsia="zh-CN"/>
        </w:rPr>
        <w:t>开展自查1次，交叉检查1次。</w:t>
      </w:r>
    </w:p>
    <w:p>
      <w:pPr>
        <w:pStyle w:val="26"/>
        <w:numPr>
          <w:ilvl w:val="0"/>
          <w:numId w:val="0"/>
        </w:numPr>
        <w:ind w:firstLine="643" w:firstLineChars="200"/>
        <w:outlineLvl w:val="2"/>
        <w:rPr>
          <w:rFonts w:eastAsia="楷体_GB2312"/>
          <w:b/>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rPr>
        <w:t>项目效</w:t>
      </w:r>
      <w:r>
        <w:rPr>
          <w:rFonts w:eastAsia="楷体_GB2312"/>
          <w:b/>
          <w:color w:val="auto"/>
          <w:sz w:val="32"/>
          <w:szCs w:val="32"/>
          <w:highlight w:val="none"/>
        </w:rPr>
        <w:t>益情况</w:t>
      </w:r>
    </w:p>
    <w:p>
      <w:pPr>
        <w:widowControl/>
        <w:overflowPunct w:val="0"/>
        <w:autoSpaceDE/>
        <w:autoSpaceDN/>
        <w:adjustRightInd/>
        <w:snapToGrid w:val="0"/>
        <w:spacing w:line="560" w:lineRule="atLeast"/>
        <w:ind w:firstLine="646" w:firstLineChars="0"/>
        <w:jc w:val="both"/>
        <w:rPr>
          <w:color w:val="auto"/>
          <w:sz w:val="32"/>
          <w:szCs w:val="32"/>
        </w:rPr>
      </w:pPr>
      <w:r>
        <w:rPr>
          <w:rFonts w:hint="eastAsia" w:ascii="仿宋_GB2312" w:hAnsi="仿宋_GB2312" w:eastAsia="仿宋_GB2312" w:cs="仿宋_GB2312"/>
          <w:color w:val="auto"/>
          <w:sz w:val="32"/>
          <w:szCs w:val="32"/>
          <w:highlight w:val="none"/>
          <w:lang w:val="zh-CN"/>
        </w:rPr>
        <w:t>通过项目实施，进一步筑牢</w:t>
      </w:r>
      <w:r>
        <w:rPr>
          <w:rFonts w:hint="eastAsia" w:ascii="仿宋_GB2312" w:hAnsi="仿宋_GB2312" w:eastAsia="仿宋_GB2312" w:cs="仿宋_GB2312"/>
          <w:color w:val="auto"/>
          <w:sz w:val="32"/>
          <w:szCs w:val="32"/>
          <w:highlight w:val="none"/>
          <w:lang w:val="en-US" w:eastAsia="zh-CN"/>
        </w:rPr>
        <w:t>劳动力调查基层</w:t>
      </w:r>
      <w:r>
        <w:rPr>
          <w:rFonts w:hint="eastAsia" w:ascii="仿宋_GB2312" w:hAnsi="仿宋_GB2312" w:eastAsia="仿宋_GB2312" w:cs="仿宋_GB2312"/>
          <w:color w:val="auto"/>
          <w:sz w:val="32"/>
          <w:szCs w:val="32"/>
          <w:highlight w:val="none"/>
          <w:lang w:val="zh-CN"/>
        </w:rPr>
        <w:t>基础，有序</w:t>
      </w:r>
      <w:r>
        <w:rPr>
          <w:rFonts w:hint="eastAsia" w:ascii="仿宋_GB2312" w:hAnsi="仿宋_GB2312" w:eastAsia="仿宋_GB2312" w:cs="仿宋_GB2312"/>
          <w:color w:val="auto"/>
          <w:sz w:val="32"/>
          <w:szCs w:val="32"/>
          <w:highlight w:val="none"/>
          <w:lang w:val="en-US" w:eastAsia="zh-CN"/>
        </w:rPr>
        <w:t>推进就业、失业动态监测</w:t>
      </w:r>
      <w:r>
        <w:rPr>
          <w:rFonts w:hint="eastAsia" w:ascii="仿宋_GB2312" w:hAnsi="仿宋_GB2312" w:eastAsia="仿宋_GB2312" w:cs="仿宋_GB2312"/>
          <w:color w:val="auto"/>
          <w:sz w:val="32"/>
          <w:szCs w:val="32"/>
          <w:highlight w:val="none"/>
          <w:lang w:val="zh-CN"/>
        </w:rPr>
        <w:t>，为</w:t>
      </w:r>
      <w:r>
        <w:rPr>
          <w:rFonts w:hint="eastAsia" w:ascii="仿宋_GB2312" w:hAnsi="仿宋_GB2312" w:eastAsia="仿宋_GB2312" w:cs="仿宋_GB2312"/>
          <w:color w:val="auto"/>
          <w:sz w:val="32"/>
          <w:szCs w:val="32"/>
          <w:highlight w:val="none"/>
          <w:lang w:val="en-US" w:eastAsia="zh-CN"/>
        </w:rPr>
        <w:t>全区</w:t>
      </w:r>
      <w:r>
        <w:rPr>
          <w:rFonts w:hint="eastAsia" w:ascii="仿宋_GB2312" w:hAnsi="仿宋_GB2312" w:eastAsia="仿宋_GB2312" w:cs="仿宋_GB2312"/>
          <w:color w:val="auto"/>
          <w:sz w:val="32"/>
          <w:szCs w:val="32"/>
          <w:highlight w:val="none"/>
          <w:lang w:val="zh-CN"/>
        </w:rPr>
        <w:t>经济社会发展及</w:t>
      </w:r>
      <w:r>
        <w:rPr>
          <w:rFonts w:hint="eastAsia" w:ascii="仿宋_GB2312" w:hAnsi="仿宋_GB2312" w:eastAsia="仿宋_GB2312" w:cs="仿宋_GB2312"/>
          <w:color w:val="auto"/>
          <w:sz w:val="32"/>
          <w:szCs w:val="32"/>
          <w:highlight w:val="none"/>
          <w:lang w:val="en-US" w:eastAsia="zh-CN"/>
        </w:rPr>
        <w:t>民生需求提供了</w:t>
      </w:r>
      <w:r>
        <w:rPr>
          <w:rFonts w:hint="eastAsia" w:ascii="仿宋_GB2312" w:hAnsi="仿宋_GB2312" w:eastAsia="仿宋_GB2312" w:cs="仿宋_GB2312"/>
          <w:color w:val="auto"/>
          <w:sz w:val="32"/>
          <w:szCs w:val="32"/>
          <w:highlight w:val="none"/>
          <w:lang w:val="zh-CN"/>
        </w:rPr>
        <w:t>坚强保障。</w:t>
      </w:r>
    </w:p>
    <w:p>
      <w:pPr>
        <w:widowControl/>
        <w:numPr>
          <w:ilvl w:val="0"/>
          <w:numId w:val="0"/>
        </w:numPr>
        <w:overflowPunct w:val="0"/>
        <w:autoSpaceDE/>
        <w:autoSpaceDN/>
        <w:adjustRightInd/>
        <w:snapToGrid w:val="0"/>
        <w:spacing w:line="560" w:lineRule="atLeast"/>
        <w:ind w:left="646" w:leftChars="0"/>
        <w:jc w:val="both"/>
        <w:outlineLvl w:val="1"/>
        <w:rPr>
          <w:rFonts w:hint="default" w:ascii="Times New Roman" w:hAnsi="Times New Roman" w:eastAsia="黑体" w:cs="Times New Roman"/>
          <w:color w:val="auto"/>
          <w:sz w:val="32"/>
          <w:szCs w:val="32"/>
          <w:highlight w:val="none"/>
        </w:rPr>
      </w:pPr>
      <w:bookmarkStart w:id="83" w:name="_Toc27975"/>
      <w:r>
        <w:rPr>
          <w:rFonts w:hint="eastAsia" w:ascii="Times New Roman" w:hAnsi="Times New Roman" w:eastAsia="黑体" w:cs="Times New Roman"/>
          <w:color w:val="auto"/>
          <w:sz w:val="32"/>
          <w:szCs w:val="32"/>
          <w:highlight w:val="none"/>
          <w:lang w:eastAsia="zh-CN"/>
        </w:rPr>
        <w:t>五、</w:t>
      </w:r>
      <w:r>
        <w:rPr>
          <w:rFonts w:hint="default" w:ascii="Times New Roman" w:hAnsi="Times New Roman" w:eastAsia="黑体" w:cs="Times New Roman"/>
          <w:color w:val="auto"/>
          <w:sz w:val="32"/>
          <w:szCs w:val="32"/>
          <w:highlight w:val="none"/>
        </w:rPr>
        <w:t>存在主要问题</w:t>
      </w:r>
      <w:bookmarkEnd w:id="83"/>
    </w:p>
    <w:p>
      <w:pPr>
        <w:widowControl/>
        <w:overflowPunct w:val="0"/>
        <w:autoSpaceDE/>
        <w:autoSpaceDN/>
        <w:adjustRightInd/>
        <w:snapToGrid w:val="0"/>
        <w:spacing w:line="560" w:lineRule="atLeast"/>
        <w:ind w:firstLine="646" w:firstLineChars="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项目绩效评估、绩效目标指标设置还不够完整、合理，</w:t>
      </w:r>
      <w:r>
        <w:rPr>
          <w:rFonts w:hint="eastAsia" w:ascii="仿宋_GB2312" w:hAnsi="仿宋_GB2312" w:eastAsia="仿宋_GB2312" w:cs="仿宋_GB2312"/>
          <w:color w:val="auto"/>
          <w:sz w:val="32"/>
          <w:szCs w:val="32"/>
          <w:highlight w:val="none"/>
          <w:lang w:val="en-US" w:eastAsia="zh-CN"/>
        </w:rPr>
        <w:t>未</w:t>
      </w:r>
      <w:r>
        <w:rPr>
          <w:rFonts w:hint="eastAsia" w:ascii="仿宋_GB2312" w:hAnsi="仿宋_GB2312" w:eastAsia="仿宋_GB2312" w:cs="仿宋_GB2312"/>
          <w:color w:val="auto"/>
          <w:sz w:val="32"/>
          <w:szCs w:val="32"/>
          <w:highlight w:val="none"/>
          <w:lang w:eastAsia="zh-CN"/>
        </w:rPr>
        <w:t>及时对</w:t>
      </w:r>
      <w:bookmarkStart w:id="119" w:name="_GoBack"/>
      <w:r>
        <w:rPr>
          <w:rFonts w:hint="eastAsia" w:ascii="仿宋_GB2312" w:hAnsi="仿宋_GB2312" w:eastAsia="仿宋_GB2312" w:cs="仿宋_GB2312"/>
          <w:color w:val="auto"/>
          <w:sz w:val="32"/>
          <w:szCs w:val="32"/>
          <w:highlight w:val="none"/>
          <w:lang w:eastAsia="zh-CN"/>
        </w:rPr>
        <w:t>绩效目标和预算资</w:t>
      </w:r>
      <w:bookmarkEnd w:id="119"/>
      <w:r>
        <w:rPr>
          <w:rFonts w:hint="eastAsia" w:ascii="仿宋_GB2312" w:hAnsi="仿宋_GB2312" w:eastAsia="仿宋_GB2312" w:cs="仿宋_GB2312"/>
          <w:color w:val="auto"/>
          <w:sz w:val="32"/>
          <w:szCs w:val="32"/>
          <w:highlight w:val="none"/>
          <w:lang w:eastAsia="zh-CN"/>
        </w:rPr>
        <w:t>金进行调整。</w:t>
      </w:r>
    </w:p>
    <w:p>
      <w:pPr>
        <w:widowControl/>
        <w:overflowPunct w:val="0"/>
        <w:autoSpaceDE/>
        <w:autoSpaceDN/>
        <w:adjustRightInd/>
        <w:snapToGrid w:val="0"/>
        <w:spacing w:line="560" w:lineRule="atLeast"/>
        <w:ind w:firstLine="646" w:firstLineChars="0"/>
        <w:jc w:val="both"/>
        <w:outlineLvl w:val="1"/>
        <w:rPr>
          <w:rFonts w:hint="default" w:ascii="Times New Roman" w:hAnsi="Times New Roman" w:eastAsia="黑体" w:cs="Times New Roman"/>
          <w:color w:val="auto"/>
          <w:sz w:val="32"/>
          <w:szCs w:val="32"/>
          <w:highlight w:val="none"/>
        </w:rPr>
      </w:pPr>
      <w:bookmarkStart w:id="84" w:name="_Toc26269"/>
      <w:r>
        <w:rPr>
          <w:rFonts w:hint="default" w:ascii="Times New Roman" w:hAnsi="Times New Roman" w:eastAsia="黑体" w:cs="Times New Roman"/>
          <w:color w:val="auto"/>
          <w:sz w:val="32"/>
          <w:szCs w:val="32"/>
          <w:highlight w:val="none"/>
        </w:rPr>
        <w:t>六、相关措施建议</w:t>
      </w:r>
      <w:bookmarkEnd w:id="84"/>
    </w:p>
    <w:p>
      <w:pPr>
        <w:kinsoku w:val="0"/>
        <w:overflowPunct w:val="0"/>
        <w:snapToGrid w:val="0"/>
        <w:spacing w:before="0" w:line="560" w:lineRule="atLeast"/>
        <w:ind w:firstLine="640" w:firstLineChars="200"/>
        <w:jc w:val="both"/>
        <w:rPr>
          <w:rFonts w:hint="eastAsia" w:ascii="黑体" w:hAnsi="黑体" w:eastAsia="黑体" w:cs="黑体"/>
          <w:color w:val="auto"/>
          <w:kern w:val="0"/>
          <w:sz w:val="32"/>
          <w:szCs w:val="32"/>
          <w:highlight w:val="none"/>
          <w:shd w:val="clear" w:color="auto" w:fill="FFFFFF"/>
          <w:lang w:val="zh-CN"/>
        </w:rPr>
      </w:pPr>
      <w:r>
        <w:rPr>
          <w:rFonts w:hint="eastAsia" w:ascii="仿宋_GB2312" w:hAnsi="仿宋_GB2312" w:eastAsia="仿宋_GB2312" w:cs="仿宋_GB2312"/>
          <w:color w:val="auto"/>
          <w:sz w:val="32"/>
          <w:szCs w:val="32"/>
          <w:highlight w:val="none"/>
          <w:lang w:val="en-US" w:eastAsia="zh-CN"/>
        </w:rPr>
        <w:t>牢固树立绩效观念，加强</w:t>
      </w:r>
      <w:r>
        <w:rPr>
          <w:rFonts w:hint="eastAsia" w:ascii="Times New Roman" w:hAnsi="Times New Roman" w:eastAsia="仿宋_GB2312" w:cs="Times New Roman"/>
          <w:color w:val="auto"/>
          <w:sz w:val="32"/>
          <w:szCs w:val="32"/>
          <w:highlight w:val="none"/>
          <w:lang w:val="en-US" w:eastAsia="zh-CN"/>
        </w:rPr>
        <w:t>预算</w:t>
      </w:r>
      <w:r>
        <w:rPr>
          <w:rFonts w:hint="eastAsia" w:ascii="仿宋_GB2312" w:hAnsi="仿宋_GB2312" w:eastAsia="仿宋_GB2312" w:cs="仿宋_GB2312"/>
          <w:color w:val="auto"/>
          <w:sz w:val="32"/>
          <w:szCs w:val="32"/>
          <w:highlight w:val="none"/>
          <w:lang w:val="en-US" w:eastAsia="zh-CN"/>
        </w:rPr>
        <w:t>项目事前</w:t>
      </w:r>
      <w:r>
        <w:rPr>
          <w:rFonts w:hint="eastAsia" w:ascii="Times New Roman" w:hAnsi="Times New Roman" w:eastAsia="仿宋_GB2312" w:cs="Times New Roman"/>
          <w:color w:val="auto"/>
          <w:sz w:val="32"/>
          <w:szCs w:val="32"/>
          <w:highlight w:val="none"/>
          <w:lang w:val="en-US" w:eastAsia="zh-CN"/>
        </w:rPr>
        <w:t>评估，进一步细化资金使用用途，合理编制绩效目标，动态监控项目实施情况，及时调整绩效目标，确保绩效目标合理、可行、能实现</w:t>
      </w:r>
    </w:p>
    <w:p>
      <w:pPr>
        <w:widowControl/>
        <w:overflowPunct w:val="0"/>
        <w:adjustRightInd w:val="0"/>
        <w:snapToGrid w:val="0"/>
        <w:spacing w:before="156" w:beforeLines="50" w:line="560" w:lineRule="atLeast"/>
        <w:jc w:val="center"/>
        <w:rPr>
          <w:rFonts w:ascii="Times New Roman" w:hAnsi="Times New Roman" w:eastAsia="方正小标宋简体"/>
          <w:color w:val="auto"/>
          <w:sz w:val="44"/>
          <w:szCs w:val="44"/>
          <w:shd w:val="clear" w:color="auto" w:fill="FFFFFF"/>
        </w:rPr>
      </w:pPr>
      <w:r>
        <w:rPr>
          <w:rFonts w:ascii="Times New Roman" w:hAnsi="Times New Roman" w:eastAsia="方正小标宋简体"/>
          <w:color w:val="auto"/>
          <w:sz w:val="44"/>
          <w:szCs w:val="44"/>
          <w:shd w:val="clear" w:color="auto" w:fill="FFFFFF"/>
        </w:rPr>
        <w:t>部门预算项目支出绩效自评报告</w:t>
      </w:r>
    </w:p>
    <w:p>
      <w:pPr>
        <w:widowControl/>
        <w:tabs>
          <w:tab w:val="left" w:pos="3885"/>
        </w:tabs>
        <w:overflowPunct w:val="0"/>
        <w:adjustRightInd w:val="0"/>
        <w:snapToGrid w:val="0"/>
        <w:spacing w:line="560" w:lineRule="atLeast"/>
        <w:jc w:val="center"/>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（城乡一体化专项经费项目）</w:t>
      </w:r>
    </w:p>
    <w:p>
      <w:pPr>
        <w:tabs>
          <w:tab w:val="left" w:pos="3885"/>
        </w:tabs>
        <w:overflowPunct w:val="0"/>
        <w:adjustRightInd w:val="0"/>
        <w:snapToGrid w:val="0"/>
        <w:spacing w:line="560" w:lineRule="atLeast"/>
        <w:ind w:firstLine="422" w:firstLineChars="200"/>
        <w:rPr>
          <w:rFonts w:ascii="Times New Roman" w:hAnsi="Times New Roman" w:eastAsia="仿宋_GB2312"/>
          <w:b/>
          <w:color w:val="auto"/>
          <w:szCs w:val="32"/>
        </w:rPr>
      </w:pPr>
    </w:p>
    <w:p>
      <w:pPr>
        <w:widowControl/>
        <w:tabs>
          <w:tab w:val="left" w:pos="3885"/>
        </w:tabs>
        <w:overflowPunct w:val="0"/>
        <w:snapToGrid w:val="0"/>
        <w:spacing w:line="560" w:lineRule="atLeast"/>
        <w:ind w:firstLine="640" w:firstLineChars="200"/>
        <w:outlineLvl w:val="1"/>
        <w:rPr>
          <w:rFonts w:ascii="Times New Roman" w:hAnsi="Times New Roman" w:eastAsia="黑体"/>
          <w:color w:val="auto"/>
          <w:sz w:val="32"/>
          <w:szCs w:val="32"/>
        </w:rPr>
      </w:pPr>
      <w:bookmarkStart w:id="85" w:name="_Toc8762"/>
      <w:r>
        <w:rPr>
          <w:rFonts w:ascii="Times New Roman" w:hAnsi="Times New Roman" w:eastAsia="黑体"/>
          <w:color w:val="auto"/>
          <w:sz w:val="32"/>
          <w:szCs w:val="32"/>
        </w:rPr>
        <w:t>一、基本情况</w:t>
      </w:r>
      <w:bookmarkEnd w:id="85"/>
    </w:p>
    <w:p>
      <w:pPr>
        <w:spacing w:line="520" w:lineRule="exact"/>
        <w:ind w:firstLine="643" w:firstLineChars="200"/>
        <w:outlineLvl w:val="2"/>
        <w:rPr>
          <w:b/>
          <w:color w:val="auto"/>
          <w:sz w:val="32"/>
          <w:szCs w:val="32"/>
          <w:highlight w:val="none"/>
        </w:rPr>
      </w:pPr>
      <w:r>
        <w:rPr>
          <w:rFonts w:eastAsia="楷体_GB2312"/>
          <w:b/>
          <w:color w:val="auto"/>
          <w:sz w:val="32"/>
          <w:szCs w:val="32"/>
          <w:highlight w:val="none"/>
        </w:rPr>
        <w:t>（一）项目概况</w:t>
      </w:r>
    </w:p>
    <w:p>
      <w:pPr>
        <w:ind w:firstLine="640" w:firstLineChars="200"/>
        <w:rPr>
          <w:rFonts w:hint="eastAsia" w:ascii="仿宋_GB2312" w:hAnsi="仿宋_GB2312" w:eastAsia="仿宋_GB2312" w:cs="仿宋_GB2312"/>
          <w:color w:val="auto"/>
          <w:sz w:val="32"/>
          <w:szCs w:val="32"/>
          <w:highlight w:val="none"/>
          <w:lang w:eastAsia="zh-CN"/>
        </w:rPr>
      </w:pPr>
      <w:r>
        <w:rPr>
          <w:rFonts w:ascii="仿宋_GB2312" w:hAnsi="仿宋_GB2312" w:eastAsia="仿宋_GB2312" w:cs="仿宋_GB2312"/>
          <w:color w:val="auto"/>
          <w:sz w:val="32"/>
          <w:szCs w:val="32"/>
          <w:highlight w:val="none"/>
        </w:rPr>
        <w:t>为全面、准确、及时了解全国和各地区城乡居民收入、消费及其他生活状况，客观监测居民收入分配格局和不同收入层次居民的生活质量，更好地满足研究制定城乡统筹政策和民生政策的需要，为国民经济核算和居民消费价格指数权重制定提供基础数据</w:t>
      </w:r>
      <w:r>
        <w:rPr>
          <w:rFonts w:hint="eastAsia" w:ascii="仿宋_GB2312" w:hAnsi="仿宋_GB2312" w:eastAsia="仿宋_GB2312" w:cs="仿宋_GB2312"/>
          <w:color w:val="auto"/>
          <w:sz w:val="32"/>
          <w:szCs w:val="32"/>
          <w:highlight w:val="none"/>
        </w:rPr>
        <w:t>。</w:t>
      </w:r>
    </w:p>
    <w:p>
      <w:pPr>
        <w:spacing w:line="520" w:lineRule="exact"/>
        <w:ind w:firstLine="643" w:firstLineChars="200"/>
        <w:outlineLvl w:val="2"/>
        <w:rPr>
          <w:rFonts w:eastAsia="楷体_GB2312"/>
          <w:b/>
          <w:color w:val="auto"/>
          <w:sz w:val="32"/>
          <w:szCs w:val="32"/>
          <w:highlight w:val="none"/>
        </w:rPr>
      </w:pPr>
      <w:r>
        <w:rPr>
          <w:rFonts w:eastAsia="楷体_GB2312"/>
          <w:b/>
          <w:color w:val="auto"/>
          <w:sz w:val="32"/>
          <w:szCs w:val="32"/>
          <w:highlight w:val="none"/>
        </w:rPr>
        <w:t>（二）项目实施情况</w:t>
      </w:r>
    </w:p>
    <w:p>
      <w:pPr>
        <w:adjustRightInd w:val="0"/>
        <w:snapToGrid w:val="0"/>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宋体" w:eastAsia="仿宋_GB2312"/>
          <w:color w:val="auto"/>
          <w:sz w:val="32"/>
          <w:szCs w:val="32"/>
          <w:highlight w:val="none"/>
        </w:rPr>
        <w:t>项目主要围绕区统计局开展住户调查业务培训，聘请辅助调查员，对记账户发放记账补贴，开展住户调查网点星级管理创建等工作，通过项目实施进一步打牢住户调查工作基础，提高源头数据质量，为党政科学决策提供参考。</w:t>
      </w:r>
    </w:p>
    <w:p>
      <w:pPr>
        <w:spacing w:line="520" w:lineRule="exact"/>
        <w:ind w:firstLine="643" w:firstLineChars="200"/>
        <w:outlineLvl w:val="2"/>
        <w:rPr>
          <w:rFonts w:eastAsia="楷体_GB2312"/>
          <w:b/>
          <w:color w:val="auto"/>
          <w:sz w:val="32"/>
          <w:szCs w:val="32"/>
          <w:highlight w:val="none"/>
          <w:lang w:val="zh-CN"/>
        </w:rPr>
      </w:pPr>
      <w:r>
        <w:rPr>
          <w:rFonts w:eastAsia="楷体_GB2312"/>
          <w:b/>
          <w:color w:val="auto"/>
          <w:sz w:val="32"/>
          <w:szCs w:val="32"/>
          <w:highlight w:val="none"/>
        </w:rPr>
        <w:t>（三）资金使用投入情况</w:t>
      </w:r>
    </w:p>
    <w:p>
      <w:pPr>
        <w:adjustRightInd w:val="0"/>
        <w:snapToGrid w:val="0"/>
        <w:spacing w:line="520" w:lineRule="exact"/>
        <w:ind w:firstLine="640" w:firstLineChars="200"/>
        <w:rPr>
          <w:rFonts w:hint="eastAsia" w:ascii="仿宋_GB2312" w:hAnsi="宋体" w:eastAsia="仿宋_GB2312"/>
          <w:color w:val="auto"/>
          <w:sz w:val="32"/>
          <w:szCs w:val="32"/>
          <w:lang w:val="zh-CN"/>
        </w:rPr>
      </w:pPr>
      <w:r>
        <w:rPr>
          <w:rFonts w:hint="eastAsia" w:ascii="仿宋_GB2312" w:hAnsi="宋体" w:eastAsia="仿宋_GB2312"/>
          <w:color w:val="auto"/>
          <w:sz w:val="32"/>
          <w:szCs w:val="32"/>
          <w:lang w:val="zh-CN"/>
        </w:rPr>
        <w:t>1.资金计划：项目</w:t>
      </w:r>
      <w:r>
        <w:rPr>
          <w:rFonts w:hint="eastAsia" w:ascii="仿宋_GB2312" w:hAnsi="宋体" w:eastAsia="仿宋_GB2312"/>
          <w:color w:val="auto"/>
          <w:sz w:val="32"/>
          <w:szCs w:val="32"/>
          <w:lang w:val="en-US" w:eastAsia="zh-CN"/>
        </w:rPr>
        <w:t>年初</w:t>
      </w:r>
      <w:r>
        <w:rPr>
          <w:rFonts w:hint="eastAsia" w:ascii="仿宋_GB2312" w:hAnsi="宋体" w:eastAsia="仿宋_GB2312"/>
          <w:color w:val="auto"/>
          <w:sz w:val="32"/>
          <w:szCs w:val="32"/>
          <w:lang w:val="zh-CN"/>
        </w:rPr>
        <w:t>总预算</w:t>
      </w:r>
      <w:r>
        <w:rPr>
          <w:rFonts w:hint="eastAsia" w:ascii="仿宋_GB2312" w:hAnsi="宋体" w:eastAsia="仿宋_GB2312"/>
          <w:color w:val="auto"/>
          <w:sz w:val="32"/>
          <w:szCs w:val="32"/>
          <w:lang w:val="en-US" w:eastAsia="zh-CN"/>
        </w:rPr>
        <w:t>28.5</w:t>
      </w:r>
      <w:r>
        <w:rPr>
          <w:rFonts w:hint="eastAsia" w:ascii="仿宋_GB2312" w:hAnsi="宋体" w:eastAsia="仿宋_GB2312"/>
          <w:color w:val="auto"/>
          <w:sz w:val="32"/>
          <w:szCs w:val="32"/>
          <w:lang w:val="zh-CN"/>
        </w:rPr>
        <w:t>万元，</w:t>
      </w:r>
      <w:r>
        <w:rPr>
          <w:rFonts w:hint="eastAsia" w:ascii="仿宋_GB2312" w:hAnsi="宋体" w:eastAsia="仿宋_GB2312"/>
          <w:color w:val="auto"/>
          <w:sz w:val="32"/>
          <w:szCs w:val="32"/>
          <w:lang w:val="en-US" w:eastAsia="zh-CN"/>
        </w:rPr>
        <w:t>调整后预算25.74万元</w:t>
      </w:r>
      <w:r>
        <w:rPr>
          <w:rFonts w:hint="eastAsia" w:ascii="仿宋_GB2312" w:hAnsi="宋体" w:eastAsia="仿宋_GB2312"/>
          <w:color w:val="auto"/>
          <w:sz w:val="32"/>
          <w:szCs w:val="32"/>
          <w:lang w:val="zh-CN"/>
        </w:rPr>
        <w:t>。</w:t>
      </w:r>
    </w:p>
    <w:p>
      <w:pPr>
        <w:adjustRightInd w:val="0"/>
        <w:snapToGrid w:val="0"/>
        <w:spacing w:line="520" w:lineRule="exact"/>
        <w:ind w:firstLine="640" w:firstLineChars="200"/>
        <w:rPr>
          <w:rFonts w:hint="eastAsia" w:ascii="仿宋_GB2312" w:hAnsi="宋体" w:eastAsia="仿宋_GB2312"/>
          <w:color w:val="auto"/>
          <w:sz w:val="32"/>
          <w:szCs w:val="32"/>
          <w:lang w:val="zh-CN"/>
        </w:rPr>
      </w:pPr>
      <w:r>
        <w:rPr>
          <w:rFonts w:hint="eastAsia" w:ascii="仿宋_GB2312" w:hAnsi="宋体" w:eastAsia="仿宋_GB2312"/>
          <w:color w:val="auto"/>
          <w:sz w:val="32"/>
          <w:szCs w:val="32"/>
          <w:lang w:val="zh-CN"/>
        </w:rPr>
        <w:t>2.资金到位：项目</w:t>
      </w:r>
      <w:r>
        <w:rPr>
          <w:rFonts w:hint="eastAsia" w:ascii="仿宋_GB2312" w:hAnsi="宋体" w:eastAsia="仿宋_GB2312"/>
          <w:color w:val="auto"/>
          <w:sz w:val="32"/>
          <w:szCs w:val="32"/>
          <w:lang w:val="en-US" w:eastAsia="zh-CN"/>
        </w:rPr>
        <w:t>调整后预算25.74万元</w:t>
      </w:r>
      <w:r>
        <w:rPr>
          <w:rFonts w:hint="eastAsia" w:ascii="仿宋_GB2312" w:hAnsi="宋体" w:eastAsia="仿宋_GB2312"/>
          <w:color w:val="auto"/>
          <w:sz w:val="32"/>
          <w:szCs w:val="32"/>
          <w:lang w:val="zh-CN"/>
        </w:rPr>
        <w:t>，获得批复</w:t>
      </w:r>
      <w:r>
        <w:rPr>
          <w:rFonts w:hint="eastAsia" w:ascii="仿宋_GB2312" w:hAnsi="宋体" w:eastAsia="仿宋_GB2312"/>
          <w:color w:val="auto"/>
          <w:sz w:val="32"/>
          <w:szCs w:val="32"/>
          <w:lang w:val="en-US" w:eastAsia="zh-CN"/>
        </w:rPr>
        <w:t>25.74</w:t>
      </w:r>
      <w:r>
        <w:rPr>
          <w:rFonts w:hint="eastAsia" w:ascii="仿宋_GB2312" w:hAnsi="宋体" w:eastAsia="仿宋_GB2312"/>
          <w:color w:val="auto"/>
          <w:sz w:val="32"/>
          <w:szCs w:val="32"/>
          <w:lang w:val="zh-CN"/>
        </w:rPr>
        <w:t>万元，均为区级财政预算，资金到位率100%。</w:t>
      </w:r>
    </w:p>
    <w:p>
      <w:pPr>
        <w:adjustRightInd w:val="0"/>
        <w:snapToGrid w:val="0"/>
        <w:spacing w:line="520" w:lineRule="exact"/>
        <w:ind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zh-CN"/>
        </w:rPr>
        <w:t>3.资金使用：2023年度项目财政拨款总收入</w:t>
      </w:r>
      <w:r>
        <w:rPr>
          <w:rFonts w:hint="eastAsia" w:ascii="仿宋_GB2312" w:hAnsi="宋体" w:eastAsia="仿宋_GB2312"/>
          <w:color w:val="auto"/>
          <w:sz w:val="32"/>
          <w:szCs w:val="32"/>
          <w:lang w:val="en-US" w:eastAsia="zh-CN"/>
        </w:rPr>
        <w:t>25.74</w:t>
      </w:r>
      <w:r>
        <w:rPr>
          <w:rFonts w:hint="eastAsia" w:ascii="仿宋_GB2312" w:hAnsi="宋体" w:eastAsia="仿宋_GB2312"/>
          <w:color w:val="auto"/>
          <w:sz w:val="32"/>
          <w:szCs w:val="32"/>
          <w:lang w:val="zh-CN"/>
        </w:rPr>
        <w:t>万元，财政拨款总支出</w:t>
      </w:r>
      <w:r>
        <w:rPr>
          <w:rFonts w:hint="eastAsia" w:ascii="仿宋_GB2312" w:hAnsi="宋体" w:eastAsia="仿宋_GB2312"/>
          <w:color w:val="auto"/>
          <w:sz w:val="32"/>
          <w:szCs w:val="32"/>
          <w:lang w:val="en-US" w:eastAsia="zh-CN"/>
        </w:rPr>
        <w:t>25.74</w:t>
      </w:r>
      <w:r>
        <w:rPr>
          <w:rFonts w:hint="eastAsia" w:ascii="仿宋_GB2312" w:hAnsi="宋体" w:eastAsia="仿宋_GB2312"/>
          <w:color w:val="auto"/>
          <w:sz w:val="32"/>
          <w:szCs w:val="32"/>
          <w:lang w:val="zh-CN"/>
        </w:rPr>
        <w:t>万元，</w:t>
      </w:r>
      <w:r>
        <w:rPr>
          <w:rFonts w:hint="eastAsia" w:ascii="仿宋_GB2312" w:hAnsi="宋体" w:eastAsia="仿宋_GB2312"/>
          <w:color w:val="auto"/>
          <w:sz w:val="32"/>
          <w:szCs w:val="32"/>
        </w:rPr>
        <w:t>其中</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办公费用0.39万元，工作人员下乡出差费用0.88万元、调查人员劳务费21.16万元、组织培训所用经费0.77万元、其他商品和服务支出1.98万元，</w:t>
      </w:r>
      <w:r>
        <w:rPr>
          <w:rFonts w:hint="eastAsia" w:ascii="仿宋_GB2312" w:hAnsi="宋体" w:eastAsia="仿宋_GB2312"/>
          <w:color w:val="auto"/>
          <w:sz w:val="32"/>
          <w:szCs w:val="32"/>
          <w:lang w:eastAsia="zh-CN"/>
        </w:rPr>
        <w:t>其他对</w:t>
      </w:r>
      <w:r>
        <w:rPr>
          <w:rFonts w:hint="eastAsia" w:ascii="仿宋_GB2312" w:hAnsi="宋体" w:eastAsia="仿宋_GB2312"/>
          <w:color w:val="auto"/>
          <w:sz w:val="32"/>
          <w:szCs w:val="32"/>
        </w:rPr>
        <w:t>个人和家庭的补助0.55万元</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各个科目资金使用均合理可控,</w:t>
      </w:r>
      <w:r>
        <w:rPr>
          <w:rFonts w:hint="eastAsia" w:ascii="仿宋_GB2312" w:hAnsi="宋体" w:eastAsia="仿宋_GB2312"/>
          <w:color w:val="auto"/>
          <w:sz w:val="32"/>
          <w:szCs w:val="32"/>
          <w:lang w:val="zh-CN"/>
        </w:rPr>
        <w:t>预算执行率100%</w:t>
      </w:r>
      <w:r>
        <w:rPr>
          <w:rFonts w:hint="eastAsia" w:ascii="仿宋_GB2312" w:hAnsi="宋体" w:eastAsia="仿宋_GB2312"/>
          <w:color w:val="auto"/>
          <w:sz w:val="32"/>
          <w:szCs w:val="32"/>
        </w:rPr>
        <w:t>，</w:t>
      </w:r>
    </w:p>
    <w:p>
      <w:pPr>
        <w:spacing w:line="520" w:lineRule="exact"/>
        <w:ind w:firstLine="643" w:firstLineChars="200"/>
        <w:outlineLvl w:val="2"/>
        <w:rPr>
          <w:rFonts w:eastAsia="楷体_GB2312"/>
          <w:b/>
          <w:color w:val="auto"/>
          <w:sz w:val="32"/>
          <w:szCs w:val="32"/>
          <w:highlight w:val="none"/>
          <w:lang w:val="zh-CN"/>
        </w:rPr>
      </w:pPr>
      <w:r>
        <w:rPr>
          <w:rFonts w:eastAsia="楷体_GB2312"/>
          <w:b/>
          <w:color w:val="auto"/>
          <w:sz w:val="32"/>
          <w:szCs w:val="32"/>
          <w:highlight w:val="none"/>
        </w:rPr>
        <w:t>（四）项目绩效目标</w:t>
      </w:r>
    </w:p>
    <w:p>
      <w:pPr>
        <w:widowControl/>
        <w:tabs>
          <w:tab w:val="left" w:pos="5670"/>
        </w:tabs>
        <w:overflowPunct w:val="0"/>
        <w:snapToGrid w:val="0"/>
        <w:spacing w:line="560" w:lineRule="atLeast"/>
        <w:ind w:right="525" w:rightChars="250" w:firstLine="646"/>
        <w:rPr>
          <w:rFonts w:hint="eastAsia"/>
          <w:color w:val="auto"/>
          <w:lang w:val="zh-CN"/>
        </w:rPr>
      </w:pPr>
      <w:r>
        <w:rPr>
          <w:rFonts w:hint="eastAsia" w:ascii="仿宋_GB2312" w:hAnsi="仿宋_GB2312" w:eastAsia="仿宋_GB2312" w:cs="仿宋_GB2312"/>
          <w:color w:val="auto"/>
          <w:sz w:val="32"/>
          <w:szCs w:val="32"/>
        </w:rPr>
        <w:t>区统计局</w:t>
      </w:r>
      <w:r>
        <w:rPr>
          <w:rFonts w:ascii="仿宋_GB2312" w:hAnsi="仿宋_GB2312" w:eastAsia="仿宋_GB2312" w:cs="仿宋_GB2312"/>
          <w:color w:val="auto"/>
          <w:sz w:val="32"/>
          <w:szCs w:val="32"/>
        </w:rPr>
        <w:t>为全面、准确、及时</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客观监测居民收入分配格局和不同收入层次居民的生活质量，更好地满足研究制定城乡统筹政策和民生政策的需要，</w:t>
      </w:r>
      <w:r>
        <w:rPr>
          <w:rFonts w:hint="eastAsia" w:ascii="仿宋_GB2312" w:hAnsi="仿宋_GB2312" w:eastAsia="仿宋_GB2312" w:cs="仿宋_GB2312"/>
          <w:color w:val="auto"/>
          <w:sz w:val="32"/>
          <w:szCs w:val="32"/>
        </w:rPr>
        <w:t>结合船山区工作实际需要安排了培训、发放劳务费等</w:t>
      </w:r>
      <w:r>
        <w:rPr>
          <w:rFonts w:hint="eastAsia" w:ascii="仿宋_GB2312" w:hAnsi="仿宋_GB2312" w:eastAsia="仿宋_GB2312" w:cs="仿宋_GB2312"/>
          <w:color w:val="auto"/>
          <w:sz w:val="32"/>
          <w:szCs w:val="32"/>
          <w:lang w:val="zh-CN"/>
        </w:rPr>
        <w:t>相关事项，项目申报前及时开展事前绩效评估，合理设置绩效目标。</w:t>
      </w:r>
    </w:p>
    <w:p>
      <w:pPr>
        <w:pStyle w:val="2"/>
        <w:rPr>
          <w:rFonts w:hint="eastAsia"/>
          <w:color w:val="auto"/>
          <w:lang w:eastAsia="zh-CN"/>
        </w:rPr>
      </w:pPr>
    </w:p>
    <w:p>
      <w:pPr>
        <w:widowControl/>
        <w:overflowPunct w:val="0"/>
        <w:snapToGrid w:val="0"/>
        <w:spacing w:line="560" w:lineRule="atLeast"/>
        <w:ind w:firstLine="646"/>
        <w:outlineLvl w:val="1"/>
        <w:rPr>
          <w:rFonts w:ascii="Times New Roman" w:hAnsi="Times New Roman" w:eastAsia="黑体"/>
          <w:color w:val="auto"/>
          <w:sz w:val="32"/>
          <w:szCs w:val="32"/>
        </w:rPr>
      </w:pPr>
      <w:bookmarkStart w:id="86" w:name="_Toc22836"/>
      <w:r>
        <w:rPr>
          <w:rFonts w:ascii="Times New Roman" w:hAnsi="Times New Roman" w:eastAsia="黑体"/>
          <w:color w:val="auto"/>
          <w:sz w:val="32"/>
          <w:szCs w:val="32"/>
        </w:rPr>
        <w:t>二、评价工作开展情况</w:t>
      </w:r>
      <w:bookmarkEnd w:id="86"/>
    </w:p>
    <w:p>
      <w:pPr>
        <w:widowControl/>
        <w:tabs>
          <w:tab w:val="left" w:pos="5670"/>
        </w:tabs>
        <w:overflowPunct w:val="0"/>
        <w:snapToGrid w:val="0"/>
        <w:spacing w:line="560" w:lineRule="atLeast"/>
        <w:ind w:right="525" w:rightChars="250" w:firstLine="646"/>
        <w:outlineLvl w:val="2"/>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（一）评价组织情况</w:t>
      </w:r>
    </w:p>
    <w:p>
      <w:pPr>
        <w:widowControl/>
        <w:tabs>
          <w:tab w:val="left" w:pos="5670"/>
        </w:tabs>
        <w:overflowPunct w:val="0"/>
        <w:snapToGrid w:val="0"/>
        <w:spacing w:line="560" w:lineRule="atLeast"/>
        <w:ind w:right="525" w:rightChars="250" w:firstLine="64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为确保项目评价工作顺利开展，牢固树立绩效理念，切实提高资金使用效益，我局项目绩效评价工作项目实施股室具体开展项目绩效自评工作。</w:t>
      </w:r>
    </w:p>
    <w:p>
      <w:pPr>
        <w:widowControl/>
        <w:tabs>
          <w:tab w:val="left" w:pos="5670"/>
        </w:tabs>
        <w:overflowPunct w:val="0"/>
        <w:snapToGrid w:val="0"/>
        <w:spacing w:line="560" w:lineRule="atLeast"/>
        <w:ind w:right="525" w:rightChars="250" w:firstLine="646"/>
        <w:outlineLvl w:val="2"/>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（二）评价指标体系</w:t>
      </w:r>
    </w:p>
    <w:p>
      <w:pPr>
        <w:widowControl/>
        <w:tabs>
          <w:tab w:val="left" w:pos="5670"/>
        </w:tabs>
        <w:overflowPunct w:val="0"/>
        <w:snapToGrid w:val="0"/>
        <w:spacing w:line="560" w:lineRule="atLeast"/>
        <w:ind w:right="525" w:rightChars="250" w:firstLine="64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我局严格按评价要求、项目特点以及</w:t>
      </w:r>
      <w:r>
        <w:rPr>
          <w:rFonts w:hint="eastAsia" w:ascii="仿宋_GB2312" w:hAnsi="仿宋_GB2312" w:eastAsia="仿宋_GB2312" w:cs="仿宋_GB2312"/>
          <w:color w:val="auto"/>
          <w:sz w:val="32"/>
          <w:szCs w:val="32"/>
          <w:lang w:val="zh-CN"/>
        </w:rPr>
        <w:t>《202</w:t>
      </w: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zh-CN"/>
        </w:rPr>
        <w:t>年区级项目支出绩效评价指标体系》</w:t>
      </w:r>
      <w:r>
        <w:rPr>
          <w:rFonts w:hint="eastAsia" w:ascii="仿宋_GB2312" w:hAnsi="仿宋_GB2312" w:eastAsia="仿宋_GB2312" w:cs="仿宋_GB2312"/>
          <w:color w:val="auto"/>
          <w:sz w:val="32"/>
          <w:szCs w:val="32"/>
        </w:rPr>
        <w:t>选用评价方法和指标体系确定评价指标细则。</w:t>
      </w:r>
    </w:p>
    <w:p>
      <w:pPr>
        <w:widowControl/>
        <w:tabs>
          <w:tab w:val="left" w:pos="5670"/>
        </w:tabs>
        <w:overflowPunct w:val="0"/>
        <w:snapToGrid w:val="0"/>
        <w:spacing w:line="560" w:lineRule="atLeast"/>
        <w:ind w:right="525" w:rightChars="250" w:firstLine="646"/>
        <w:outlineLvl w:val="2"/>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（三）评价方法</w:t>
      </w:r>
    </w:p>
    <w:p>
      <w:pPr>
        <w:widowControl/>
        <w:tabs>
          <w:tab w:val="left" w:pos="5670"/>
        </w:tabs>
        <w:overflowPunct w:val="0"/>
        <w:snapToGrid w:val="0"/>
        <w:spacing w:line="560" w:lineRule="atLeast"/>
        <w:ind w:right="525" w:rightChars="250" w:firstLine="64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评价方法为是否评分法、分级评分法、缺（错）项扣分法、满意值赋分法等。</w:t>
      </w:r>
    </w:p>
    <w:p>
      <w:pPr>
        <w:widowControl/>
        <w:tabs>
          <w:tab w:val="left" w:pos="5670"/>
        </w:tabs>
        <w:overflowPunct w:val="0"/>
        <w:snapToGrid w:val="0"/>
        <w:spacing w:line="560" w:lineRule="atLeast"/>
        <w:ind w:right="525" w:rightChars="250" w:firstLine="646"/>
        <w:outlineLvl w:val="2"/>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（四）评价标准</w:t>
      </w:r>
    </w:p>
    <w:p>
      <w:pPr>
        <w:widowControl/>
        <w:tabs>
          <w:tab w:val="left" w:pos="5670"/>
        </w:tabs>
        <w:overflowPunct w:val="0"/>
        <w:snapToGrid w:val="0"/>
        <w:spacing w:line="560" w:lineRule="atLeast"/>
        <w:ind w:right="525" w:rightChars="250" w:firstLine="646"/>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评价标准采用定量评价标准，根据该项目实际，选用国家标准、行业标准、地方标准、申报标准、历史均值等内容确定。</w:t>
      </w:r>
    </w:p>
    <w:p>
      <w:pPr>
        <w:widowControl/>
        <w:overflowPunct w:val="0"/>
        <w:snapToGrid w:val="0"/>
        <w:spacing w:line="560" w:lineRule="atLeast"/>
        <w:ind w:firstLine="640" w:firstLineChars="200"/>
        <w:outlineLvl w:val="1"/>
        <w:rPr>
          <w:rFonts w:ascii="Times New Roman" w:hAnsi="Times New Roman" w:eastAsia="黑体"/>
          <w:color w:val="auto"/>
          <w:sz w:val="32"/>
          <w:szCs w:val="32"/>
        </w:rPr>
      </w:pPr>
      <w:bookmarkStart w:id="87" w:name="_Toc5322"/>
      <w:r>
        <w:rPr>
          <w:rFonts w:hint="eastAsia" w:ascii="Times New Roman" w:hAnsi="Times New Roman" w:eastAsia="黑体"/>
          <w:color w:val="auto"/>
          <w:sz w:val="32"/>
          <w:szCs w:val="32"/>
          <w:lang w:val="en-US" w:eastAsia="zh-CN"/>
        </w:rPr>
        <w:t>三、</w:t>
      </w:r>
      <w:r>
        <w:rPr>
          <w:rFonts w:ascii="Times New Roman" w:hAnsi="Times New Roman" w:eastAsia="黑体"/>
          <w:color w:val="auto"/>
          <w:sz w:val="32"/>
          <w:szCs w:val="32"/>
        </w:rPr>
        <w:t>综合评价结论</w:t>
      </w:r>
      <w:bookmarkEnd w:id="87"/>
    </w:p>
    <w:p>
      <w:pPr>
        <w:widowControl/>
        <w:tabs>
          <w:tab w:val="left" w:pos="5670"/>
        </w:tabs>
        <w:overflowPunct w:val="0"/>
        <w:snapToGrid w:val="0"/>
        <w:spacing w:line="560" w:lineRule="atLeast"/>
        <w:ind w:right="525" w:rightChars="250" w:firstLine="646"/>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根据绩效评价指标体系，我局城乡一体化专项经费项目支出绩效自评得分95分。</w:t>
      </w:r>
    </w:p>
    <w:p>
      <w:pPr>
        <w:pStyle w:val="2"/>
        <w:rPr>
          <w:rFonts w:hint="eastAsia" w:ascii="仿宋_GB2312" w:hAnsi="仿宋_GB2312" w:eastAsia="仿宋_GB2312" w:cs="仿宋_GB2312"/>
          <w:color w:val="auto"/>
          <w:sz w:val="32"/>
          <w:szCs w:val="32"/>
          <w:lang w:val="zh-CN"/>
        </w:rPr>
      </w:pPr>
    </w:p>
    <w:p>
      <w:pPr>
        <w:pStyle w:val="3"/>
        <w:rPr>
          <w:rFonts w:hint="eastAsia" w:ascii="仿宋_GB2312" w:hAnsi="仿宋_GB2312" w:eastAsia="仿宋_GB2312" w:cs="仿宋_GB2312"/>
          <w:color w:val="auto"/>
          <w:sz w:val="32"/>
          <w:szCs w:val="32"/>
          <w:lang w:val="zh-CN"/>
        </w:rPr>
      </w:pPr>
    </w:p>
    <w:p>
      <w:pPr>
        <w:rPr>
          <w:rFonts w:hint="eastAsia" w:ascii="仿宋_GB2312" w:hAnsi="仿宋_GB2312" w:eastAsia="仿宋_GB2312" w:cs="仿宋_GB2312"/>
          <w:color w:val="auto"/>
          <w:sz w:val="32"/>
          <w:szCs w:val="32"/>
          <w:lang w:val="zh-CN"/>
        </w:rPr>
      </w:pPr>
    </w:p>
    <w:p>
      <w:pPr>
        <w:pStyle w:val="2"/>
        <w:rPr>
          <w:rFonts w:hint="eastAsia" w:ascii="仿宋_GB2312" w:hAnsi="仿宋_GB2312" w:eastAsia="仿宋_GB2312" w:cs="仿宋_GB2312"/>
          <w:color w:val="auto"/>
          <w:sz w:val="32"/>
          <w:szCs w:val="32"/>
          <w:lang w:val="zh-CN"/>
        </w:rPr>
      </w:pPr>
    </w:p>
    <w:p>
      <w:pPr>
        <w:pStyle w:val="3"/>
        <w:rPr>
          <w:rFonts w:hint="eastAsia" w:ascii="仿宋_GB2312" w:hAnsi="仿宋_GB2312" w:eastAsia="仿宋_GB2312" w:cs="仿宋_GB2312"/>
          <w:color w:val="auto"/>
          <w:sz w:val="32"/>
          <w:szCs w:val="32"/>
          <w:lang w:val="zh-CN"/>
        </w:rPr>
      </w:pPr>
    </w:p>
    <w:p>
      <w:pPr>
        <w:rPr>
          <w:rFonts w:hint="eastAsia" w:ascii="仿宋_GB2312" w:hAnsi="仿宋_GB2312" w:eastAsia="仿宋_GB2312" w:cs="仿宋_GB2312"/>
          <w:color w:val="auto"/>
          <w:sz w:val="32"/>
          <w:szCs w:val="32"/>
          <w:lang w:val="zh-CN"/>
        </w:rPr>
      </w:pPr>
    </w:p>
    <w:p>
      <w:pPr>
        <w:pStyle w:val="2"/>
        <w:rPr>
          <w:rFonts w:hint="eastAsia" w:ascii="仿宋_GB2312" w:hAnsi="仿宋_GB2312" w:eastAsia="仿宋_GB2312" w:cs="仿宋_GB2312"/>
          <w:color w:val="auto"/>
          <w:sz w:val="32"/>
          <w:szCs w:val="32"/>
          <w:lang w:val="zh-CN"/>
        </w:rPr>
      </w:pPr>
    </w:p>
    <w:p>
      <w:pPr>
        <w:pStyle w:val="3"/>
        <w:rPr>
          <w:rFonts w:hint="eastAsia" w:ascii="仿宋_GB2312" w:hAnsi="仿宋_GB2312" w:eastAsia="仿宋_GB2312" w:cs="仿宋_GB2312"/>
          <w:color w:val="auto"/>
          <w:sz w:val="32"/>
          <w:szCs w:val="32"/>
          <w:lang w:val="zh-CN"/>
        </w:rPr>
      </w:pPr>
    </w:p>
    <w:p>
      <w:pPr>
        <w:tabs>
          <w:tab w:val="left" w:pos="29185"/>
        </w:tabs>
        <w:jc w:val="both"/>
        <w:rPr>
          <w:rFonts w:hint="default" w:ascii="Times New Roman" w:hAnsi="Times New Roman" w:eastAsia="方正小标宋简体" w:cs="Times New Roman"/>
          <w:color w:val="auto"/>
          <w:sz w:val="44"/>
          <w:szCs w:val="44"/>
          <w:highlight w:val="none"/>
          <w:lang w:bidi="ar"/>
        </w:rPr>
      </w:pPr>
    </w:p>
    <w:p>
      <w:pPr>
        <w:tabs>
          <w:tab w:val="left" w:pos="29185"/>
        </w:tabs>
        <w:jc w:val="center"/>
        <w:rPr>
          <w:rFonts w:hint="default" w:ascii="Times New Roman" w:hAnsi="Times New Roman" w:eastAsia="方正小标宋简体" w:cs="Times New Roman"/>
          <w:color w:val="auto"/>
          <w:sz w:val="44"/>
          <w:szCs w:val="44"/>
          <w:highlight w:val="none"/>
          <w:lang w:bidi="ar"/>
        </w:rPr>
      </w:pPr>
    </w:p>
    <w:p>
      <w:pPr>
        <w:tabs>
          <w:tab w:val="left" w:pos="29185"/>
        </w:tabs>
        <w:jc w:val="center"/>
        <w:rPr>
          <w:rFonts w:hint="default" w:ascii="Times New Roman" w:hAnsi="Times New Roman" w:eastAsia="方正小标宋简体" w:cs="Times New Roman"/>
          <w:color w:val="auto"/>
          <w:sz w:val="44"/>
          <w:szCs w:val="44"/>
          <w:highlight w:val="none"/>
          <w:lang w:bidi="ar"/>
        </w:rPr>
      </w:pPr>
    </w:p>
    <w:p>
      <w:pPr>
        <w:tabs>
          <w:tab w:val="left" w:pos="29185"/>
        </w:tabs>
        <w:jc w:val="center"/>
        <w:rPr>
          <w:rFonts w:hint="default" w:ascii="Times New Roman" w:hAnsi="Times New Roman" w:eastAsia="方正小标宋简体" w:cs="Times New Roman"/>
          <w:color w:val="auto"/>
          <w:sz w:val="44"/>
          <w:szCs w:val="44"/>
          <w:highlight w:val="none"/>
          <w:lang w:bidi="ar"/>
        </w:rPr>
      </w:pPr>
    </w:p>
    <w:p>
      <w:pPr>
        <w:tabs>
          <w:tab w:val="left" w:pos="29185"/>
        </w:tabs>
        <w:jc w:val="center"/>
        <w:rPr>
          <w:rFonts w:hint="default" w:ascii="Times New Roman" w:hAnsi="Times New Roman" w:eastAsia="方正小标宋简体" w:cs="Times New Roman"/>
          <w:color w:val="auto"/>
          <w:sz w:val="44"/>
          <w:szCs w:val="44"/>
          <w:highlight w:val="none"/>
          <w:lang w:bidi="ar"/>
        </w:rPr>
      </w:pPr>
    </w:p>
    <w:p>
      <w:pPr>
        <w:tabs>
          <w:tab w:val="left" w:pos="29185"/>
        </w:tabs>
        <w:jc w:val="center"/>
        <w:rPr>
          <w:rFonts w:hint="default" w:ascii="Times New Roman" w:hAnsi="Times New Roman" w:eastAsia="方正小标宋简体" w:cs="Times New Roman"/>
          <w:color w:val="auto"/>
          <w:sz w:val="44"/>
          <w:szCs w:val="44"/>
          <w:highlight w:val="none"/>
          <w:lang w:bidi="ar"/>
        </w:rPr>
      </w:pPr>
    </w:p>
    <w:p>
      <w:pPr>
        <w:tabs>
          <w:tab w:val="left" w:pos="29185"/>
        </w:tabs>
        <w:jc w:val="center"/>
        <w:rPr>
          <w:rFonts w:hint="default" w:ascii="Times New Roman" w:hAnsi="Times New Roman" w:eastAsia="方正小标宋简体" w:cs="Times New Roman"/>
          <w:color w:val="auto"/>
          <w:sz w:val="44"/>
          <w:szCs w:val="44"/>
          <w:highlight w:val="none"/>
          <w:lang w:bidi="ar"/>
        </w:rPr>
      </w:pPr>
    </w:p>
    <w:p>
      <w:pPr>
        <w:tabs>
          <w:tab w:val="left" w:pos="29185"/>
        </w:tabs>
        <w:jc w:val="center"/>
        <w:rPr>
          <w:rFonts w:hint="default" w:ascii="Times New Roman" w:hAnsi="Times New Roman" w:eastAsia="方正小标宋简体" w:cs="Times New Roman"/>
          <w:color w:val="auto"/>
          <w:sz w:val="44"/>
          <w:szCs w:val="44"/>
          <w:highlight w:val="none"/>
          <w:lang w:bidi="ar"/>
        </w:rPr>
      </w:pPr>
    </w:p>
    <w:p>
      <w:pPr>
        <w:tabs>
          <w:tab w:val="left" w:pos="29185"/>
        </w:tabs>
        <w:jc w:val="center"/>
        <w:rPr>
          <w:rFonts w:hint="default" w:ascii="Times New Roman" w:hAnsi="Times New Roman" w:eastAsia="方正小标宋简体" w:cs="Times New Roman"/>
          <w:color w:val="auto"/>
          <w:sz w:val="44"/>
          <w:szCs w:val="44"/>
          <w:highlight w:val="none"/>
          <w:lang w:bidi="ar"/>
        </w:rPr>
      </w:pPr>
    </w:p>
    <w:p>
      <w:pPr>
        <w:tabs>
          <w:tab w:val="left" w:pos="29185"/>
        </w:tabs>
        <w:jc w:val="center"/>
        <w:rPr>
          <w:rFonts w:hint="default" w:ascii="Times New Roman" w:hAnsi="Times New Roman" w:eastAsia="方正小标宋简体" w:cs="Times New Roman"/>
          <w:color w:val="auto"/>
          <w:sz w:val="44"/>
          <w:szCs w:val="44"/>
          <w:highlight w:val="none"/>
          <w:lang w:bidi="ar"/>
        </w:rPr>
      </w:pPr>
    </w:p>
    <w:p>
      <w:pPr>
        <w:tabs>
          <w:tab w:val="left" w:pos="29185"/>
        </w:tabs>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lang w:bidi="ar"/>
        </w:rPr>
        <w:t>202</w:t>
      </w:r>
      <w:r>
        <w:rPr>
          <w:rFonts w:hint="default" w:ascii="Times New Roman" w:hAnsi="Times New Roman" w:eastAsia="方正小标宋简体" w:cs="Times New Roman"/>
          <w:color w:val="auto"/>
          <w:sz w:val="44"/>
          <w:szCs w:val="44"/>
          <w:highlight w:val="none"/>
          <w:lang w:val="en-US" w:eastAsia="zh-CN" w:bidi="ar"/>
        </w:rPr>
        <w:t>4</w:t>
      </w:r>
      <w:r>
        <w:rPr>
          <w:rFonts w:hint="default" w:ascii="Times New Roman" w:hAnsi="Times New Roman" w:eastAsia="方正小标宋简体" w:cs="Times New Roman"/>
          <w:color w:val="auto"/>
          <w:sz w:val="44"/>
          <w:szCs w:val="44"/>
          <w:highlight w:val="none"/>
          <w:lang w:bidi="ar"/>
        </w:rPr>
        <w:t>年项目支出绩效评价指标体系</w:t>
      </w:r>
    </w:p>
    <w:p>
      <w:pPr>
        <w:pStyle w:val="2"/>
        <w:rPr>
          <w:rFonts w:hint="eastAsia"/>
          <w:color w:val="auto"/>
          <w:lang w:val="zh-CN"/>
        </w:rPr>
        <w:sectPr>
          <w:pgSz w:w="11906" w:h="16838"/>
          <w:pgMar w:top="1440" w:right="1800" w:bottom="1440" w:left="1800" w:header="851" w:footer="992" w:gutter="0"/>
          <w:pgNumType w:fmt="decimal"/>
          <w:cols w:space="425" w:num="1"/>
          <w:docGrid w:type="lines" w:linePitch="312" w:charSpace="0"/>
        </w:sectPr>
      </w:pPr>
    </w:p>
    <w:tbl>
      <w:tblPr>
        <w:tblStyle w:val="15"/>
        <w:tblW w:w="14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50"/>
        <w:gridCol w:w="538"/>
        <w:gridCol w:w="707"/>
        <w:gridCol w:w="360"/>
        <w:gridCol w:w="441"/>
        <w:gridCol w:w="442"/>
        <w:gridCol w:w="1292"/>
        <w:gridCol w:w="603"/>
        <w:gridCol w:w="426"/>
        <w:gridCol w:w="534"/>
        <w:gridCol w:w="534"/>
        <w:gridCol w:w="534"/>
        <w:gridCol w:w="577"/>
        <w:gridCol w:w="1997"/>
        <w:gridCol w:w="420"/>
        <w:gridCol w:w="390"/>
        <w:gridCol w:w="390"/>
        <w:gridCol w:w="375"/>
        <w:gridCol w:w="420"/>
        <w:gridCol w:w="450"/>
        <w:gridCol w:w="390"/>
        <w:gridCol w:w="1095"/>
        <w:gridCol w:w="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311"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b/>
                <w:bCs/>
                <w:color w:val="auto"/>
                <w:kern w:val="0"/>
                <w:szCs w:val="21"/>
              </w:rPr>
            </w:pPr>
            <w:r>
              <w:rPr>
                <w:rFonts w:ascii="Times New Roman" w:hAnsi="Times New Roman"/>
                <w:b/>
                <w:bCs/>
                <w:color w:val="auto"/>
                <w:kern w:val="0"/>
                <w:szCs w:val="21"/>
              </w:rPr>
              <w:t>分层分类指标</w:t>
            </w:r>
          </w:p>
        </w:tc>
        <w:tc>
          <w:tcPr>
            <w:tcW w:w="360" w:type="dxa"/>
            <w:vMerge w:val="restart"/>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b/>
                <w:bCs/>
                <w:color w:val="auto"/>
                <w:kern w:val="0"/>
                <w:szCs w:val="21"/>
              </w:rPr>
            </w:pPr>
            <w:r>
              <w:rPr>
                <w:rFonts w:ascii="Times New Roman" w:hAnsi="Times New Roman"/>
                <w:b/>
                <w:bCs/>
                <w:color w:val="auto"/>
                <w:kern w:val="0"/>
                <w:szCs w:val="21"/>
              </w:rPr>
              <w:t>分值</w:t>
            </w:r>
          </w:p>
        </w:tc>
        <w:tc>
          <w:tcPr>
            <w:tcW w:w="441" w:type="dxa"/>
            <w:vMerge w:val="restart"/>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b/>
                <w:bCs/>
                <w:color w:val="auto"/>
                <w:kern w:val="0"/>
                <w:szCs w:val="21"/>
              </w:rPr>
            </w:pPr>
            <w:r>
              <w:rPr>
                <w:rFonts w:ascii="Times New Roman" w:hAnsi="Times New Roman"/>
                <w:b/>
                <w:bCs/>
                <w:color w:val="auto"/>
                <w:kern w:val="0"/>
                <w:szCs w:val="21"/>
              </w:rPr>
              <w:t>目标值</w:t>
            </w:r>
          </w:p>
        </w:tc>
        <w:tc>
          <w:tcPr>
            <w:tcW w:w="442" w:type="dxa"/>
            <w:vMerge w:val="restart"/>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b/>
                <w:bCs/>
                <w:color w:val="auto"/>
                <w:kern w:val="0"/>
                <w:szCs w:val="21"/>
              </w:rPr>
            </w:pPr>
            <w:r>
              <w:rPr>
                <w:rFonts w:ascii="Times New Roman" w:hAnsi="Times New Roman"/>
                <w:b/>
                <w:bCs/>
                <w:color w:val="auto"/>
                <w:kern w:val="0"/>
                <w:szCs w:val="21"/>
              </w:rPr>
              <w:t>完成值</w:t>
            </w:r>
          </w:p>
        </w:tc>
        <w:tc>
          <w:tcPr>
            <w:tcW w:w="1292" w:type="dxa"/>
            <w:vMerge w:val="restart"/>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b/>
                <w:bCs/>
                <w:color w:val="auto"/>
                <w:kern w:val="0"/>
                <w:szCs w:val="21"/>
              </w:rPr>
            </w:pPr>
            <w:r>
              <w:rPr>
                <w:rFonts w:ascii="Times New Roman" w:hAnsi="Times New Roman"/>
                <w:b/>
                <w:bCs/>
                <w:color w:val="auto"/>
                <w:kern w:val="0"/>
                <w:szCs w:val="21"/>
              </w:rPr>
              <w:t>指标解释</w:t>
            </w:r>
          </w:p>
        </w:tc>
        <w:tc>
          <w:tcPr>
            <w:tcW w:w="3208" w:type="dxa"/>
            <w:gridSpan w:val="6"/>
            <w:tcBorders>
              <w:top w:val="single" w:color="auto" w:sz="4" w:space="0"/>
              <w:left w:val="single" w:color="auto" w:sz="4" w:space="0"/>
              <w:bottom w:val="nil"/>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b/>
                <w:bCs/>
                <w:color w:val="auto"/>
                <w:kern w:val="0"/>
                <w:szCs w:val="21"/>
              </w:rPr>
            </w:pPr>
            <w:r>
              <w:rPr>
                <w:rFonts w:ascii="Times New Roman" w:hAnsi="Times New Roman"/>
                <w:b/>
                <w:bCs/>
                <w:color w:val="auto"/>
                <w:kern w:val="0"/>
                <w:szCs w:val="21"/>
              </w:rPr>
              <w:t>评分方法</w:t>
            </w:r>
          </w:p>
        </w:tc>
        <w:tc>
          <w:tcPr>
            <w:tcW w:w="1997" w:type="dxa"/>
            <w:vMerge w:val="restart"/>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rPr>
                <w:rFonts w:ascii="Times New Roman" w:hAnsi="Times New Roman"/>
                <w:b/>
                <w:bCs/>
                <w:color w:val="auto"/>
                <w:kern w:val="0"/>
                <w:szCs w:val="21"/>
              </w:rPr>
            </w:pPr>
            <w:r>
              <w:rPr>
                <w:rFonts w:ascii="Times New Roman" w:hAnsi="Times New Roman"/>
                <w:b/>
                <w:bCs/>
                <w:color w:val="auto"/>
                <w:kern w:val="0"/>
                <w:szCs w:val="21"/>
              </w:rPr>
              <w:t>评价要点及说明</w:t>
            </w:r>
          </w:p>
        </w:tc>
        <w:tc>
          <w:tcPr>
            <w:tcW w:w="810" w:type="dxa"/>
            <w:gridSpan w:val="2"/>
            <w:tcBorders>
              <w:top w:val="single" w:color="auto" w:sz="4" w:space="0"/>
              <w:left w:val="single" w:color="auto" w:sz="4" w:space="0"/>
              <w:bottom w:val="nil"/>
              <w:right w:val="single" w:color="auto" w:sz="4" w:space="0"/>
            </w:tcBorders>
            <w:vAlign w:val="center"/>
          </w:tcPr>
          <w:p>
            <w:pPr>
              <w:widowControl/>
              <w:autoSpaceDE w:val="0"/>
              <w:autoSpaceDN w:val="0"/>
              <w:adjustRightInd w:val="0"/>
              <w:snapToGrid w:val="0"/>
              <w:spacing w:line="240" w:lineRule="atLeast"/>
              <w:jc w:val="center"/>
              <w:rPr>
                <w:rFonts w:ascii="Times New Roman" w:hAnsi="Times New Roman"/>
                <w:b/>
                <w:bCs/>
                <w:color w:val="auto"/>
                <w:kern w:val="0"/>
                <w:szCs w:val="21"/>
              </w:rPr>
            </w:pPr>
            <w:r>
              <w:rPr>
                <w:rFonts w:ascii="Times New Roman" w:hAnsi="Times New Roman"/>
                <w:b/>
                <w:bCs/>
                <w:color w:val="auto"/>
                <w:kern w:val="0"/>
                <w:szCs w:val="21"/>
              </w:rPr>
              <w:t>评价属性</w:t>
            </w:r>
          </w:p>
        </w:tc>
        <w:tc>
          <w:tcPr>
            <w:tcW w:w="2025" w:type="dxa"/>
            <w:gridSpan w:val="5"/>
            <w:tcBorders>
              <w:top w:val="single" w:color="auto" w:sz="4" w:space="0"/>
              <w:left w:val="single" w:color="auto" w:sz="4" w:space="0"/>
              <w:bottom w:val="single" w:color="auto" w:sz="4" w:space="0"/>
              <w:right w:val="single" w:color="auto" w:sz="4" w:space="0"/>
            </w:tcBorders>
            <w:noWrap/>
            <w:vAlign w:val="center"/>
          </w:tcPr>
          <w:p>
            <w:pPr>
              <w:widowControl/>
              <w:autoSpaceDE w:val="0"/>
              <w:autoSpaceDN w:val="0"/>
              <w:adjustRightInd w:val="0"/>
              <w:snapToGrid w:val="0"/>
              <w:spacing w:line="240" w:lineRule="atLeast"/>
              <w:jc w:val="center"/>
              <w:rPr>
                <w:rFonts w:ascii="Times New Roman" w:hAnsi="Times New Roman"/>
                <w:b/>
                <w:bCs/>
                <w:color w:val="auto"/>
                <w:kern w:val="0"/>
                <w:szCs w:val="21"/>
              </w:rPr>
            </w:pPr>
            <w:r>
              <w:rPr>
                <w:rFonts w:ascii="Times New Roman" w:hAnsi="Times New Roman"/>
                <w:b/>
                <w:bCs/>
                <w:color w:val="auto"/>
                <w:kern w:val="0"/>
                <w:szCs w:val="21"/>
              </w:rPr>
              <w:t>定量评价标准</w:t>
            </w:r>
          </w:p>
        </w:tc>
        <w:tc>
          <w:tcPr>
            <w:tcW w:w="1095" w:type="dxa"/>
            <w:vMerge w:val="restart"/>
            <w:tcBorders>
              <w:top w:val="single" w:color="auto" w:sz="4" w:space="0"/>
              <w:left w:val="single" w:color="auto" w:sz="4" w:space="0"/>
              <w:bottom w:val="single" w:color="auto" w:sz="4" w:space="0"/>
              <w:right w:val="single" w:color="auto" w:sz="4" w:space="0"/>
            </w:tcBorders>
            <w:noWrap/>
            <w:vAlign w:val="center"/>
          </w:tcPr>
          <w:p>
            <w:pPr>
              <w:widowControl/>
              <w:autoSpaceDE w:val="0"/>
              <w:autoSpaceDN w:val="0"/>
              <w:adjustRightInd w:val="0"/>
              <w:snapToGrid w:val="0"/>
              <w:spacing w:line="240" w:lineRule="atLeast"/>
              <w:jc w:val="center"/>
              <w:rPr>
                <w:rFonts w:ascii="Times New Roman" w:hAnsi="Times New Roman"/>
                <w:b/>
                <w:bCs/>
                <w:color w:val="auto"/>
                <w:kern w:val="0"/>
                <w:szCs w:val="21"/>
              </w:rPr>
            </w:pPr>
            <w:r>
              <w:rPr>
                <w:rFonts w:ascii="Times New Roman" w:hAnsi="Times New Roman"/>
                <w:b/>
                <w:bCs/>
                <w:color w:val="auto"/>
                <w:kern w:val="0"/>
                <w:szCs w:val="21"/>
              </w:rPr>
              <w:t>评价过程（只写扣分项的原因）</w:t>
            </w:r>
          </w:p>
        </w:tc>
        <w:tc>
          <w:tcPr>
            <w:tcW w:w="387" w:type="dxa"/>
            <w:vMerge w:val="restart"/>
            <w:tcBorders>
              <w:top w:val="single" w:color="auto" w:sz="4" w:space="0"/>
              <w:left w:val="single" w:color="auto" w:sz="4" w:space="0"/>
              <w:bottom w:val="single" w:color="auto" w:sz="4" w:space="0"/>
              <w:right w:val="single" w:color="auto" w:sz="4" w:space="0"/>
            </w:tcBorders>
            <w:noWrap/>
            <w:vAlign w:val="center"/>
          </w:tcPr>
          <w:p>
            <w:pPr>
              <w:widowControl/>
              <w:autoSpaceDE w:val="0"/>
              <w:autoSpaceDN w:val="0"/>
              <w:adjustRightInd w:val="0"/>
              <w:snapToGrid w:val="0"/>
              <w:spacing w:line="240" w:lineRule="atLeast"/>
              <w:jc w:val="center"/>
              <w:rPr>
                <w:rFonts w:ascii="Times New Roman" w:hAnsi="Times New Roman"/>
                <w:b/>
                <w:bCs/>
                <w:color w:val="auto"/>
                <w:kern w:val="0"/>
                <w:szCs w:val="21"/>
              </w:rPr>
            </w:pPr>
            <w:r>
              <w:rPr>
                <w:rFonts w:ascii="Times New Roman" w:hAnsi="Times New Roman"/>
                <w:b/>
                <w:bCs/>
                <w:color w:val="auto"/>
                <w:kern w:val="0"/>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16" w:type="dxa"/>
            <w:vMerge w:val="restart"/>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b/>
                <w:bCs/>
                <w:color w:val="auto"/>
                <w:kern w:val="0"/>
                <w:szCs w:val="21"/>
              </w:rPr>
            </w:pPr>
            <w:r>
              <w:rPr>
                <w:rFonts w:ascii="Times New Roman" w:hAnsi="Times New Roman"/>
                <w:b/>
                <w:bCs/>
                <w:color w:val="auto"/>
                <w:kern w:val="0"/>
                <w:szCs w:val="21"/>
              </w:rPr>
              <w:t>分层指标</w:t>
            </w:r>
          </w:p>
        </w:tc>
        <w:tc>
          <w:tcPr>
            <w:tcW w:w="350" w:type="dxa"/>
            <w:vMerge w:val="restart"/>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b/>
                <w:bCs/>
                <w:color w:val="auto"/>
                <w:kern w:val="0"/>
                <w:szCs w:val="21"/>
              </w:rPr>
            </w:pPr>
            <w:r>
              <w:rPr>
                <w:rFonts w:ascii="Times New Roman" w:hAnsi="Times New Roman"/>
                <w:b/>
                <w:bCs/>
                <w:color w:val="auto"/>
                <w:kern w:val="0"/>
                <w:szCs w:val="21"/>
              </w:rPr>
              <w:t>适用范围</w:t>
            </w:r>
          </w:p>
        </w:tc>
        <w:tc>
          <w:tcPr>
            <w:tcW w:w="538" w:type="dxa"/>
            <w:vMerge w:val="restart"/>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b/>
                <w:bCs/>
                <w:color w:val="auto"/>
                <w:kern w:val="0"/>
                <w:szCs w:val="21"/>
              </w:rPr>
            </w:pPr>
            <w:r>
              <w:rPr>
                <w:rFonts w:ascii="Times New Roman" w:hAnsi="Times New Roman"/>
                <w:b/>
                <w:bCs/>
                <w:color w:val="auto"/>
                <w:kern w:val="0"/>
                <w:szCs w:val="21"/>
              </w:rPr>
              <w:t>一级指标</w:t>
            </w:r>
          </w:p>
        </w:tc>
        <w:tc>
          <w:tcPr>
            <w:tcW w:w="707" w:type="dxa"/>
            <w:vMerge w:val="restart"/>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b/>
                <w:bCs/>
                <w:color w:val="auto"/>
                <w:kern w:val="0"/>
                <w:szCs w:val="21"/>
              </w:rPr>
            </w:pPr>
            <w:r>
              <w:rPr>
                <w:rFonts w:ascii="Times New Roman" w:hAnsi="Times New Roman"/>
                <w:b/>
                <w:bCs/>
                <w:color w:val="auto"/>
                <w:kern w:val="0"/>
                <w:szCs w:val="21"/>
              </w:rPr>
              <w:t>二级指标</w:t>
            </w:r>
          </w:p>
        </w:tc>
        <w:tc>
          <w:tcPr>
            <w:tcW w:w="36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b/>
                <w:bCs/>
                <w:color w:val="auto"/>
                <w:kern w:val="0"/>
                <w:szCs w:val="21"/>
              </w:rPr>
            </w:pPr>
          </w:p>
        </w:tc>
        <w:tc>
          <w:tcPr>
            <w:tcW w:w="44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b/>
                <w:bCs/>
                <w:color w:val="auto"/>
                <w:kern w:val="0"/>
                <w:szCs w:val="21"/>
              </w:rPr>
            </w:pPr>
          </w:p>
        </w:tc>
        <w:tc>
          <w:tcPr>
            <w:tcW w:w="44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b/>
                <w:bCs/>
                <w:color w:val="auto"/>
                <w:kern w:val="0"/>
                <w:szCs w:val="21"/>
              </w:rPr>
            </w:pPr>
          </w:p>
        </w:tc>
        <w:tc>
          <w:tcPr>
            <w:tcW w:w="12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b/>
                <w:bCs/>
                <w:color w:val="auto"/>
                <w:kern w:val="0"/>
                <w:szCs w:val="21"/>
              </w:rPr>
            </w:pPr>
          </w:p>
        </w:tc>
        <w:tc>
          <w:tcPr>
            <w:tcW w:w="603" w:type="dxa"/>
            <w:vMerge w:val="restart"/>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b/>
                <w:bCs/>
                <w:color w:val="auto"/>
                <w:kern w:val="0"/>
                <w:szCs w:val="21"/>
              </w:rPr>
            </w:pPr>
            <w:r>
              <w:rPr>
                <w:rFonts w:ascii="Times New Roman" w:hAnsi="Times New Roman"/>
                <w:b/>
                <w:bCs/>
                <w:color w:val="auto"/>
                <w:kern w:val="0"/>
                <w:szCs w:val="21"/>
              </w:rPr>
              <w:t>方法归类</w:t>
            </w:r>
          </w:p>
        </w:tc>
        <w:tc>
          <w:tcPr>
            <w:tcW w:w="2605" w:type="dxa"/>
            <w:gridSpan w:val="5"/>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b/>
                <w:bCs/>
                <w:color w:val="auto"/>
                <w:kern w:val="0"/>
                <w:szCs w:val="21"/>
              </w:rPr>
            </w:pPr>
            <w:r>
              <w:rPr>
                <w:rFonts w:ascii="Times New Roman" w:hAnsi="Times New Roman"/>
                <w:b/>
                <w:bCs/>
                <w:color w:val="auto"/>
                <w:kern w:val="0"/>
                <w:szCs w:val="21"/>
              </w:rPr>
              <w:t>计算公式</w:t>
            </w:r>
          </w:p>
        </w:tc>
        <w:tc>
          <w:tcPr>
            <w:tcW w:w="199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b/>
                <w:bCs/>
                <w:color w:val="auto"/>
                <w:kern w:val="0"/>
                <w:szCs w:val="21"/>
              </w:rPr>
            </w:pPr>
          </w:p>
        </w:tc>
        <w:tc>
          <w:tcPr>
            <w:tcW w:w="420" w:type="dxa"/>
            <w:vMerge w:val="restart"/>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rPr>
                <w:rFonts w:ascii="Times New Roman" w:hAnsi="Times New Roman"/>
                <w:b/>
                <w:bCs/>
                <w:color w:val="auto"/>
                <w:kern w:val="0"/>
                <w:szCs w:val="21"/>
              </w:rPr>
            </w:pPr>
            <w:r>
              <w:rPr>
                <w:rFonts w:ascii="Times New Roman" w:hAnsi="Times New Roman"/>
                <w:b/>
                <w:bCs/>
                <w:color w:val="auto"/>
                <w:kern w:val="0"/>
                <w:szCs w:val="21"/>
              </w:rPr>
              <w:t>定量评价</w:t>
            </w:r>
          </w:p>
        </w:tc>
        <w:tc>
          <w:tcPr>
            <w:tcW w:w="390" w:type="dxa"/>
            <w:vMerge w:val="restart"/>
            <w:tcBorders>
              <w:top w:val="single" w:color="auto" w:sz="4" w:space="0"/>
              <w:left w:val="single" w:color="auto" w:sz="4" w:space="0"/>
              <w:right w:val="single" w:color="auto" w:sz="4" w:space="0"/>
            </w:tcBorders>
            <w:vAlign w:val="center"/>
          </w:tcPr>
          <w:p>
            <w:pPr>
              <w:widowControl/>
              <w:autoSpaceDE w:val="0"/>
              <w:autoSpaceDN w:val="0"/>
              <w:adjustRightInd w:val="0"/>
              <w:snapToGrid w:val="0"/>
              <w:spacing w:line="240" w:lineRule="atLeast"/>
              <w:jc w:val="center"/>
              <w:rPr>
                <w:rFonts w:ascii="Times New Roman" w:hAnsi="Times New Roman"/>
                <w:b/>
                <w:bCs/>
                <w:color w:val="auto"/>
                <w:kern w:val="0"/>
                <w:szCs w:val="21"/>
              </w:rPr>
            </w:pPr>
            <w:r>
              <w:rPr>
                <w:rFonts w:hint="eastAsia" w:ascii="Times New Roman" w:hAnsi="Times New Roman"/>
                <w:b/>
                <w:bCs/>
                <w:color w:val="auto"/>
                <w:kern w:val="0"/>
                <w:szCs w:val="21"/>
              </w:rPr>
              <w:t>定性</w:t>
            </w:r>
            <w:r>
              <w:rPr>
                <w:rFonts w:ascii="Times New Roman" w:hAnsi="Times New Roman"/>
                <w:b/>
                <w:bCs/>
                <w:color w:val="auto"/>
                <w:kern w:val="0"/>
                <w:szCs w:val="21"/>
              </w:rPr>
              <w:t>评价</w:t>
            </w:r>
          </w:p>
        </w:tc>
        <w:tc>
          <w:tcPr>
            <w:tcW w:w="390" w:type="dxa"/>
            <w:vMerge w:val="restart"/>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rPr>
                <w:rFonts w:ascii="Times New Roman" w:hAnsi="Times New Roman"/>
                <w:b/>
                <w:bCs/>
                <w:color w:val="auto"/>
                <w:kern w:val="0"/>
                <w:szCs w:val="21"/>
              </w:rPr>
            </w:pPr>
            <w:r>
              <w:rPr>
                <w:rFonts w:ascii="Times New Roman" w:hAnsi="Times New Roman"/>
                <w:b/>
                <w:bCs/>
                <w:color w:val="auto"/>
                <w:kern w:val="0"/>
                <w:szCs w:val="21"/>
              </w:rPr>
              <w:t>国家标准</w:t>
            </w:r>
          </w:p>
        </w:tc>
        <w:tc>
          <w:tcPr>
            <w:tcW w:w="375" w:type="dxa"/>
            <w:vMerge w:val="restart"/>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rPr>
                <w:rFonts w:ascii="Times New Roman" w:hAnsi="Times New Roman"/>
                <w:b/>
                <w:bCs/>
                <w:color w:val="auto"/>
                <w:kern w:val="0"/>
                <w:szCs w:val="21"/>
              </w:rPr>
            </w:pPr>
            <w:r>
              <w:rPr>
                <w:rFonts w:ascii="Times New Roman" w:hAnsi="Times New Roman"/>
                <w:b/>
                <w:bCs/>
                <w:color w:val="auto"/>
                <w:kern w:val="0"/>
                <w:szCs w:val="21"/>
              </w:rPr>
              <w:t>行业标准</w:t>
            </w:r>
          </w:p>
        </w:tc>
        <w:tc>
          <w:tcPr>
            <w:tcW w:w="420" w:type="dxa"/>
            <w:vMerge w:val="restart"/>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rPr>
                <w:rFonts w:ascii="Times New Roman" w:hAnsi="Times New Roman"/>
                <w:b/>
                <w:bCs/>
                <w:color w:val="auto"/>
                <w:kern w:val="0"/>
                <w:szCs w:val="21"/>
              </w:rPr>
            </w:pPr>
            <w:r>
              <w:rPr>
                <w:rFonts w:ascii="Times New Roman" w:hAnsi="Times New Roman"/>
                <w:b/>
                <w:bCs/>
                <w:color w:val="auto"/>
                <w:kern w:val="0"/>
                <w:szCs w:val="21"/>
              </w:rPr>
              <w:t>地方标准</w:t>
            </w:r>
          </w:p>
        </w:tc>
        <w:tc>
          <w:tcPr>
            <w:tcW w:w="450" w:type="dxa"/>
            <w:vMerge w:val="restart"/>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rPr>
                <w:rFonts w:ascii="Times New Roman" w:hAnsi="Times New Roman"/>
                <w:b/>
                <w:bCs/>
                <w:color w:val="auto"/>
                <w:kern w:val="0"/>
                <w:szCs w:val="21"/>
              </w:rPr>
            </w:pPr>
            <w:r>
              <w:rPr>
                <w:rFonts w:ascii="Times New Roman" w:hAnsi="Times New Roman"/>
                <w:b/>
                <w:bCs/>
                <w:color w:val="auto"/>
                <w:kern w:val="0"/>
                <w:szCs w:val="21"/>
              </w:rPr>
              <w:t>申报标准</w:t>
            </w:r>
          </w:p>
        </w:tc>
        <w:tc>
          <w:tcPr>
            <w:tcW w:w="390" w:type="dxa"/>
            <w:vMerge w:val="restart"/>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rPr>
                <w:rFonts w:ascii="Times New Roman" w:hAnsi="Times New Roman"/>
                <w:b/>
                <w:bCs/>
                <w:color w:val="auto"/>
                <w:kern w:val="0"/>
                <w:szCs w:val="21"/>
              </w:rPr>
            </w:pPr>
            <w:r>
              <w:rPr>
                <w:rFonts w:ascii="Times New Roman" w:hAnsi="Times New Roman"/>
                <w:b/>
                <w:bCs/>
                <w:color w:val="auto"/>
                <w:kern w:val="0"/>
                <w:szCs w:val="21"/>
              </w:rPr>
              <w:t>历史均值</w:t>
            </w: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38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1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350"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707"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36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44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44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12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603"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42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b/>
                <w:bCs/>
                <w:color w:val="auto"/>
                <w:kern w:val="0"/>
                <w:szCs w:val="21"/>
              </w:rPr>
            </w:pPr>
            <w:r>
              <w:rPr>
                <w:rFonts w:ascii="Times New Roman" w:hAnsi="Times New Roman"/>
                <w:b/>
                <w:bCs/>
                <w:color w:val="auto"/>
                <w:kern w:val="0"/>
                <w:szCs w:val="21"/>
              </w:rPr>
              <w:t>0</w:t>
            </w:r>
          </w:p>
        </w:tc>
        <w:tc>
          <w:tcPr>
            <w:tcW w:w="534"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b/>
                <w:bCs/>
                <w:color w:val="auto"/>
                <w:kern w:val="0"/>
                <w:szCs w:val="21"/>
              </w:rPr>
            </w:pPr>
            <w:r>
              <w:rPr>
                <w:rFonts w:ascii="Times New Roman" w:hAnsi="Times New Roman"/>
                <w:b/>
                <w:bCs/>
                <w:color w:val="auto"/>
                <w:kern w:val="0"/>
                <w:szCs w:val="21"/>
              </w:rPr>
              <w:t>0.3</w:t>
            </w:r>
          </w:p>
        </w:tc>
        <w:tc>
          <w:tcPr>
            <w:tcW w:w="534"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b/>
                <w:bCs/>
                <w:color w:val="auto"/>
                <w:kern w:val="0"/>
                <w:szCs w:val="21"/>
              </w:rPr>
            </w:pPr>
            <w:r>
              <w:rPr>
                <w:rFonts w:ascii="Times New Roman" w:hAnsi="Times New Roman"/>
                <w:b/>
                <w:bCs/>
                <w:color w:val="auto"/>
                <w:kern w:val="0"/>
                <w:szCs w:val="21"/>
              </w:rPr>
              <w:t>0.6</w:t>
            </w:r>
          </w:p>
        </w:tc>
        <w:tc>
          <w:tcPr>
            <w:tcW w:w="534"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b/>
                <w:bCs/>
                <w:color w:val="auto"/>
                <w:kern w:val="0"/>
                <w:szCs w:val="21"/>
              </w:rPr>
            </w:pPr>
            <w:r>
              <w:rPr>
                <w:rFonts w:ascii="Times New Roman" w:hAnsi="Times New Roman"/>
                <w:b/>
                <w:bCs/>
                <w:color w:val="auto"/>
                <w:kern w:val="0"/>
                <w:szCs w:val="21"/>
              </w:rPr>
              <w:t>0.8</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b/>
                <w:bCs/>
                <w:color w:val="auto"/>
                <w:kern w:val="0"/>
                <w:szCs w:val="21"/>
              </w:rPr>
            </w:pPr>
            <w:r>
              <w:rPr>
                <w:rFonts w:ascii="Times New Roman" w:hAnsi="Times New Roman"/>
                <w:b/>
                <w:bCs/>
                <w:color w:val="auto"/>
                <w:kern w:val="0"/>
                <w:szCs w:val="21"/>
              </w:rPr>
              <w:t>1</w:t>
            </w:r>
          </w:p>
        </w:tc>
        <w:tc>
          <w:tcPr>
            <w:tcW w:w="199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4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390" w:type="dxa"/>
            <w:vMerge w:val="continue"/>
            <w:tcBorders>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3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37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4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39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38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716" w:type="dxa"/>
            <w:vMerge w:val="restart"/>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通用指标（20分）不能修改</w:t>
            </w:r>
          </w:p>
        </w:tc>
        <w:tc>
          <w:tcPr>
            <w:tcW w:w="350" w:type="dxa"/>
            <w:vMerge w:val="restart"/>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所有项目</w:t>
            </w:r>
          </w:p>
        </w:tc>
        <w:tc>
          <w:tcPr>
            <w:tcW w:w="538" w:type="dxa"/>
            <w:vMerge w:val="restart"/>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项目决策</w:t>
            </w:r>
          </w:p>
        </w:tc>
        <w:tc>
          <w:tcPr>
            <w:tcW w:w="70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程序严密</w:t>
            </w:r>
          </w:p>
        </w:tc>
        <w:tc>
          <w:tcPr>
            <w:tcW w:w="36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2</w:t>
            </w:r>
          </w:p>
        </w:tc>
        <w:tc>
          <w:tcPr>
            <w:tcW w:w="44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严密</w:t>
            </w:r>
          </w:p>
        </w:tc>
        <w:tc>
          <w:tcPr>
            <w:tcW w:w="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严密</w:t>
            </w:r>
          </w:p>
        </w:tc>
        <w:tc>
          <w:tcPr>
            <w:tcW w:w="1292"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项目设立是否经过严格评估论证，管理制度是否健全完善</w:t>
            </w:r>
          </w:p>
        </w:tc>
        <w:tc>
          <w:tcPr>
            <w:tcW w:w="60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分级评分法</w:t>
            </w:r>
          </w:p>
        </w:tc>
        <w:tc>
          <w:tcPr>
            <w:tcW w:w="42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不严密</w:t>
            </w:r>
          </w:p>
        </w:tc>
        <w:tc>
          <w:tcPr>
            <w:tcW w:w="534"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3处及以上不严密</w:t>
            </w:r>
          </w:p>
        </w:tc>
        <w:tc>
          <w:tcPr>
            <w:tcW w:w="534"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2处不严密</w:t>
            </w:r>
          </w:p>
        </w:tc>
        <w:tc>
          <w:tcPr>
            <w:tcW w:w="534"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1处不严密</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严密</w:t>
            </w:r>
          </w:p>
        </w:tc>
        <w:tc>
          <w:tcPr>
            <w:tcW w:w="199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主要查看项目设立时是否经过事前评估或可行性论证，专项资金管理办法是否健全完善</w:t>
            </w:r>
          </w:p>
        </w:tc>
        <w:tc>
          <w:tcPr>
            <w:tcW w:w="4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w:t>
            </w:r>
          </w:p>
        </w:tc>
        <w:tc>
          <w:tcPr>
            <w:tcW w:w="3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w:t>
            </w:r>
          </w:p>
        </w:tc>
        <w:tc>
          <w:tcPr>
            <w:tcW w:w="39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1095"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87" w:type="dxa"/>
            <w:tcBorders>
              <w:top w:val="single" w:color="auto" w:sz="4" w:space="0"/>
              <w:left w:val="single" w:color="auto" w:sz="4" w:space="0"/>
              <w:bottom w:val="single" w:color="auto" w:sz="4" w:space="0"/>
              <w:right w:val="single" w:color="auto" w:sz="4" w:space="0"/>
            </w:tcBorders>
            <w:noWrap/>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hint="eastAsia" w:ascii="Times New Roman" w:hAnsi="Times New Roman"/>
                <w:color w:val="auto"/>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atLeast"/>
          <w:jc w:val="center"/>
        </w:trPr>
        <w:tc>
          <w:tcPr>
            <w:tcW w:w="71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350"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70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规划合理</w:t>
            </w:r>
          </w:p>
        </w:tc>
        <w:tc>
          <w:tcPr>
            <w:tcW w:w="36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2</w:t>
            </w:r>
          </w:p>
        </w:tc>
        <w:tc>
          <w:tcPr>
            <w:tcW w:w="44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合理</w:t>
            </w:r>
          </w:p>
        </w:tc>
        <w:tc>
          <w:tcPr>
            <w:tcW w:w="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合理</w:t>
            </w:r>
          </w:p>
        </w:tc>
        <w:tc>
          <w:tcPr>
            <w:tcW w:w="1292"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项目规划是否符合市委、市政府重大决策部署，是否与项目年度目标一致</w:t>
            </w:r>
          </w:p>
        </w:tc>
        <w:tc>
          <w:tcPr>
            <w:tcW w:w="60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分级评分法</w:t>
            </w:r>
          </w:p>
        </w:tc>
        <w:tc>
          <w:tcPr>
            <w:tcW w:w="42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不合理</w:t>
            </w:r>
          </w:p>
        </w:tc>
        <w:tc>
          <w:tcPr>
            <w:tcW w:w="534"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3处及以上不合理</w:t>
            </w:r>
          </w:p>
        </w:tc>
        <w:tc>
          <w:tcPr>
            <w:tcW w:w="534"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2处不合理</w:t>
            </w:r>
          </w:p>
        </w:tc>
        <w:tc>
          <w:tcPr>
            <w:tcW w:w="534"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1处不合理</w:t>
            </w:r>
          </w:p>
        </w:tc>
        <w:tc>
          <w:tcPr>
            <w:tcW w:w="57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合理</w:t>
            </w:r>
          </w:p>
        </w:tc>
        <w:tc>
          <w:tcPr>
            <w:tcW w:w="199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主要查看项目设立依据是否充分，符合市委、市政府重大决策部署和宏观政策规划，项目年度绩效目标与中长期规划是否一致</w:t>
            </w:r>
          </w:p>
        </w:tc>
        <w:tc>
          <w:tcPr>
            <w:tcW w:w="42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w:t>
            </w:r>
          </w:p>
        </w:tc>
        <w:tc>
          <w:tcPr>
            <w:tcW w:w="3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w:t>
            </w:r>
          </w:p>
        </w:tc>
        <w:tc>
          <w:tcPr>
            <w:tcW w:w="3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5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w:t>
            </w:r>
          </w:p>
        </w:tc>
        <w:tc>
          <w:tcPr>
            <w:tcW w:w="39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8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5" w:hRule="atLeast"/>
          <w:jc w:val="center"/>
        </w:trPr>
        <w:tc>
          <w:tcPr>
            <w:tcW w:w="716" w:type="dxa"/>
            <w:vMerge w:val="restart"/>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通用指标（20分）不能修改</w:t>
            </w:r>
          </w:p>
        </w:tc>
        <w:tc>
          <w:tcPr>
            <w:tcW w:w="350" w:type="dxa"/>
            <w:vMerge w:val="restart"/>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所有项目</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70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结果符合</w:t>
            </w:r>
          </w:p>
        </w:tc>
        <w:tc>
          <w:tcPr>
            <w:tcW w:w="36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2</w:t>
            </w:r>
          </w:p>
        </w:tc>
        <w:tc>
          <w:tcPr>
            <w:tcW w:w="44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符合</w:t>
            </w:r>
          </w:p>
        </w:tc>
        <w:tc>
          <w:tcPr>
            <w:tcW w:w="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符合</w:t>
            </w:r>
          </w:p>
        </w:tc>
        <w:tc>
          <w:tcPr>
            <w:tcW w:w="1292"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项目实施结果是否与规划计划一致</w:t>
            </w:r>
          </w:p>
        </w:tc>
        <w:tc>
          <w:tcPr>
            <w:tcW w:w="60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比率分值法</w:t>
            </w:r>
          </w:p>
        </w:tc>
        <w:tc>
          <w:tcPr>
            <w:tcW w:w="2605" w:type="dxa"/>
            <w:gridSpan w:val="5"/>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指标得分=项目实施结果符合规划的金额/项目总金额×100%*指标分值</w:t>
            </w:r>
          </w:p>
        </w:tc>
        <w:tc>
          <w:tcPr>
            <w:tcW w:w="199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按项目法分配的项目，以所有项目点实施完成情况与规划计划情况进行对比。按因素法分配的项目和据实据效分配的项目，将资金分配方向与规划支持方向进行对比</w:t>
            </w:r>
          </w:p>
        </w:tc>
        <w:tc>
          <w:tcPr>
            <w:tcW w:w="42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w:t>
            </w:r>
          </w:p>
        </w:tc>
        <w:tc>
          <w:tcPr>
            <w:tcW w:w="3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5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w:t>
            </w:r>
          </w:p>
        </w:tc>
        <w:tc>
          <w:tcPr>
            <w:tcW w:w="39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109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8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3" w:hRule="atLeast"/>
          <w:jc w:val="center"/>
        </w:trPr>
        <w:tc>
          <w:tcPr>
            <w:tcW w:w="71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350"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538" w:type="dxa"/>
            <w:vMerge w:val="restart"/>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项目实施</w:t>
            </w:r>
          </w:p>
        </w:tc>
        <w:tc>
          <w:tcPr>
            <w:tcW w:w="70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执行有效</w:t>
            </w:r>
          </w:p>
        </w:tc>
        <w:tc>
          <w:tcPr>
            <w:tcW w:w="36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4</w:t>
            </w:r>
          </w:p>
        </w:tc>
        <w:tc>
          <w:tcPr>
            <w:tcW w:w="44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有效</w:t>
            </w:r>
          </w:p>
        </w:tc>
        <w:tc>
          <w:tcPr>
            <w:tcW w:w="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有效</w:t>
            </w:r>
          </w:p>
        </w:tc>
        <w:tc>
          <w:tcPr>
            <w:tcW w:w="1292"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项目实施是否符合相关管理制度规定</w:t>
            </w:r>
          </w:p>
        </w:tc>
        <w:tc>
          <w:tcPr>
            <w:tcW w:w="60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缺（错）项扣分法</w:t>
            </w:r>
          </w:p>
        </w:tc>
        <w:tc>
          <w:tcPr>
            <w:tcW w:w="2605" w:type="dxa"/>
            <w:gridSpan w:val="5"/>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发现一处扣0.5分，直至扣完</w:t>
            </w:r>
          </w:p>
        </w:tc>
        <w:tc>
          <w:tcPr>
            <w:tcW w:w="199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项目实施是否遵守相关法律法规；项目调整手续是否完备；项目合同、验收报告、技术鉴定等资料是否齐全并及时归档；项目实施的人员条件、场地设备、信息支撑等是否落实到位</w:t>
            </w:r>
          </w:p>
        </w:tc>
        <w:tc>
          <w:tcPr>
            <w:tcW w:w="42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w:t>
            </w:r>
          </w:p>
        </w:tc>
        <w:tc>
          <w:tcPr>
            <w:tcW w:w="3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5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w:t>
            </w:r>
          </w:p>
        </w:tc>
        <w:tc>
          <w:tcPr>
            <w:tcW w:w="39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1095"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8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jc w:val="center"/>
        </w:trPr>
        <w:tc>
          <w:tcPr>
            <w:tcW w:w="716" w:type="dxa"/>
            <w:vMerge w:val="restart"/>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通用指标（20分）不能修改</w:t>
            </w:r>
          </w:p>
        </w:tc>
        <w:tc>
          <w:tcPr>
            <w:tcW w:w="350" w:type="dxa"/>
            <w:vMerge w:val="restart"/>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所有项目</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70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使用合规</w:t>
            </w:r>
          </w:p>
        </w:tc>
        <w:tc>
          <w:tcPr>
            <w:tcW w:w="36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4</w:t>
            </w:r>
          </w:p>
        </w:tc>
        <w:tc>
          <w:tcPr>
            <w:tcW w:w="44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合规</w:t>
            </w:r>
          </w:p>
        </w:tc>
        <w:tc>
          <w:tcPr>
            <w:tcW w:w="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合规</w:t>
            </w:r>
          </w:p>
        </w:tc>
        <w:tc>
          <w:tcPr>
            <w:tcW w:w="1292"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项目资金使用是否符合相关的财务管理制度规定</w:t>
            </w:r>
          </w:p>
        </w:tc>
        <w:tc>
          <w:tcPr>
            <w:tcW w:w="60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缺（错）项扣分法</w:t>
            </w:r>
          </w:p>
        </w:tc>
        <w:tc>
          <w:tcPr>
            <w:tcW w:w="2605" w:type="dxa"/>
            <w:gridSpan w:val="5"/>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发现一处扣0.5分，直至扣完</w:t>
            </w:r>
          </w:p>
        </w:tc>
        <w:tc>
          <w:tcPr>
            <w:tcW w:w="199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项目资金是否符合国家财经法规和财务管理制度及有关专项资金管理办法规定；资金拨付是否有完整的审批程序和手续；是否符合项目预算批复或合同规定用途；是否存在截留、挤占、挪用、虚列支出等情况</w:t>
            </w:r>
          </w:p>
        </w:tc>
        <w:tc>
          <w:tcPr>
            <w:tcW w:w="42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w:t>
            </w:r>
          </w:p>
        </w:tc>
        <w:tc>
          <w:tcPr>
            <w:tcW w:w="3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5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w:t>
            </w:r>
          </w:p>
        </w:tc>
        <w:tc>
          <w:tcPr>
            <w:tcW w:w="39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1095"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8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71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350"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538"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预算执行</w:t>
            </w:r>
          </w:p>
        </w:tc>
        <w:tc>
          <w:tcPr>
            <w:tcW w:w="707"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预算执行率</w:t>
            </w:r>
          </w:p>
        </w:tc>
        <w:tc>
          <w:tcPr>
            <w:tcW w:w="36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hint="eastAsia" w:ascii="Times New Roman" w:hAnsi="Times New Roman"/>
                <w:color w:val="auto"/>
                <w:kern w:val="0"/>
                <w:szCs w:val="21"/>
              </w:rPr>
              <w:t>6</w:t>
            </w:r>
          </w:p>
        </w:tc>
        <w:tc>
          <w:tcPr>
            <w:tcW w:w="441"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100%</w:t>
            </w:r>
          </w:p>
        </w:tc>
        <w:tc>
          <w:tcPr>
            <w:tcW w:w="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hint="default" w:ascii="Times New Roman" w:hAnsi="Times New Roman" w:eastAsia="宋体"/>
                <w:color w:val="auto"/>
                <w:kern w:val="0"/>
                <w:szCs w:val="21"/>
                <w:lang w:val="en-US" w:eastAsia="zh-CN"/>
              </w:rPr>
            </w:pPr>
            <w:r>
              <w:rPr>
                <w:rFonts w:hint="eastAsia" w:ascii="Times New Roman" w:hAnsi="Times New Roman"/>
                <w:color w:val="auto"/>
                <w:kern w:val="0"/>
                <w:szCs w:val="21"/>
                <w:lang w:val="en-US" w:eastAsia="zh-CN"/>
              </w:rPr>
              <w:t>100%</w:t>
            </w:r>
          </w:p>
        </w:tc>
        <w:tc>
          <w:tcPr>
            <w:tcW w:w="1292"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反映项目资金整体预算执行情况</w:t>
            </w:r>
          </w:p>
        </w:tc>
        <w:tc>
          <w:tcPr>
            <w:tcW w:w="603"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比率分值法</w:t>
            </w:r>
          </w:p>
        </w:tc>
        <w:tc>
          <w:tcPr>
            <w:tcW w:w="2605" w:type="dxa"/>
            <w:gridSpan w:val="5"/>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指标得分=实际拨付下达资金/预算安排资金总额×100%*指标分值（预算安排资金总额一般采用年初预算数，若存在政策变化等因素可采用调整预算数）</w:t>
            </w:r>
          </w:p>
        </w:tc>
        <w:tc>
          <w:tcPr>
            <w:tcW w:w="19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主要查看项目</w:t>
            </w:r>
            <w:r>
              <w:rPr>
                <w:rFonts w:hint="eastAsia" w:ascii="Times New Roman" w:hAnsi="Times New Roman"/>
                <w:color w:val="auto"/>
                <w:kern w:val="0"/>
                <w:szCs w:val="21"/>
              </w:rPr>
              <w:t>预算指标实际执行情况</w:t>
            </w:r>
          </w:p>
        </w:tc>
        <w:tc>
          <w:tcPr>
            <w:tcW w:w="42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w:t>
            </w:r>
          </w:p>
        </w:tc>
        <w:tc>
          <w:tcPr>
            <w:tcW w:w="3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5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w:t>
            </w:r>
          </w:p>
        </w:tc>
        <w:tc>
          <w:tcPr>
            <w:tcW w:w="39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1095"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8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hint="eastAsia" w:ascii="Times New Roman" w:hAnsi="Times New Roman" w:eastAsia="宋体"/>
                <w:color w:val="auto"/>
                <w:kern w:val="0"/>
                <w:szCs w:val="21"/>
                <w:lang w:eastAsia="zh-CN"/>
              </w:rPr>
            </w:pPr>
            <w:r>
              <w:rPr>
                <w:rFonts w:hint="eastAsia" w:ascii="Times New Roman" w:hAnsi="Times New Roman"/>
                <w:color w:val="auto"/>
                <w:kern w:val="0"/>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716" w:type="dxa"/>
            <w:vMerge w:val="restart"/>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产出指标（</w:t>
            </w:r>
            <w:r>
              <w:rPr>
                <w:rFonts w:hint="eastAsia" w:ascii="Times New Roman" w:hAnsi="Times New Roman"/>
                <w:color w:val="auto"/>
                <w:kern w:val="0"/>
                <w:szCs w:val="21"/>
              </w:rPr>
              <w:t>51</w:t>
            </w:r>
            <w:r>
              <w:rPr>
                <w:rFonts w:ascii="Times New Roman" w:hAnsi="Times New Roman"/>
                <w:color w:val="auto"/>
                <w:kern w:val="0"/>
                <w:szCs w:val="21"/>
              </w:rPr>
              <w:t>分）</w:t>
            </w:r>
          </w:p>
        </w:tc>
        <w:tc>
          <w:tcPr>
            <w:tcW w:w="350" w:type="dxa"/>
            <w:vMerge w:val="restart"/>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所有项目</w:t>
            </w:r>
          </w:p>
        </w:tc>
        <w:tc>
          <w:tcPr>
            <w:tcW w:w="538" w:type="dxa"/>
            <w:vMerge w:val="restart"/>
            <w:tcBorders>
              <w:top w:val="single" w:color="auto" w:sz="4" w:space="0"/>
              <w:left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数量指标</w:t>
            </w:r>
          </w:p>
        </w:tc>
        <w:tc>
          <w:tcPr>
            <w:tcW w:w="7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18"/>
              </w:rPr>
              <w:t>印刷资料份数</w:t>
            </w:r>
          </w:p>
        </w:tc>
        <w:tc>
          <w:tcPr>
            <w:tcW w:w="3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18"/>
              </w:rPr>
              <w:t>6</w:t>
            </w:r>
          </w:p>
        </w:tc>
        <w:tc>
          <w:tcPr>
            <w:tcW w:w="4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18"/>
              </w:rPr>
              <w:t>12份</w:t>
            </w:r>
          </w:p>
        </w:tc>
        <w:tc>
          <w:tcPr>
            <w:tcW w:w="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18"/>
              </w:rPr>
              <w:t>12份</w:t>
            </w:r>
          </w:p>
        </w:tc>
        <w:tc>
          <w:tcPr>
            <w:tcW w:w="12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s="宋体"/>
                <w:color w:val="auto"/>
                <w:szCs w:val="21"/>
              </w:rPr>
              <w:t>反映此项工作全年台账印刷资料数量</w:t>
            </w:r>
          </w:p>
        </w:tc>
        <w:tc>
          <w:tcPr>
            <w:tcW w:w="603" w:type="dxa"/>
            <w:tcBorders>
              <w:top w:val="nil"/>
              <w:left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比率分值法</w:t>
            </w:r>
          </w:p>
        </w:tc>
        <w:tc>
          <w:tcPr>
            <w:tcW w:w="2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指标得分</w:t>
            </w:r>
            <w:r>
              <w:rPr>
                <w:rFonts w:ascii="Times New Roman" w:hAnsi="Times New Roman"/>
                <w:color w:val="auto"/>
                <w:kern w:val="0"/>
                <w:szCs w:val="21"/>
              </w:rPr>
              <w:t>=</w:t>
            </w:r>
            <w:r>
              <w:rPr>
                <w:rFonts w:hint="eastAsia" w:ascii="Times New Roman" w:hAnsi="Times New Roman"/>
                <w:color w:val="auto"/>
                <w:kern w:val="0"/>
                <w:szCs w:val="21"/>
              </w:rPr>
              <w:t>项目实际印刷数量数</w:t>
            </w:r>
            <w:r>
              <w:rPr>
                <w:rFonts w:ascii="Times New Roman" w:hAnsi="Times New Roman"/>
                <w:color w:val="auto"/>
                <w:kern w:val="0"/>
                <w:szCs w:val="21"/>
              </w:rPr>
              <w:t>/</w:t>
            </w:r>
            <w:r>
              <w:rPr>
                <w:rFonts w:hint="eastAsia" w:ascii="Times New Roman" w:hAnsi="Times New Roman"/>
                <w:color w:val="auto"/>
                <w:kern w:val="0"/>
                <w:szCs w:val="21"/>
              </w:rPr>
              <w:t>项目预期印刷数量</w:t>
            </w:r>
            <w:r>
              <w:rPr>
                <w:rFonts w:hint="cs" w:ascii="Times New Roman" w:hAnsi="Times New Roman"/>
                <w:color w:val="auto"/>
                <w:kern w:val="0"/>
                <w:szCs w:val="21"/>
              </w:rPr>
              <w:t>×</w:t>
            </w:r>
            <w:r>
              <w:rPr>
                <w:rFonts w:ascii="Times New Roman" w:hAnsi="Times New Roman"/>
                <w:color w:val="auto"/>
                <w:kern w:val="0"/>
                <w:szCs w:val="21"/>
              </w:rPr>
              <w:t>100%*</w:t>
            </w:r>
            <w:r>
              <w:rPr>
                <w:rFonts w:hint="eastAsia" w:ascii="Times New Roman" w:hAnsi="Times New Roman"/>
                <w:color w:val="auto"/>
                <w:kern w:val="0"/>
                <w:szCs w:val="21"/>
              </w:rPr>
              <w:t>指标分值</w:t>
            </w:r>
          </w:p>
        </w:tc>
        <w:tc>
          <w:tcPr>
            <w:tcW w:w="19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按项目实际情况评价得分</w:t>
            </w:r>
          </w:p>
        </w:tc>
        <w:tc>
          <w:tcPr>
            <w:tcW w:w="4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w:t>
            </w:r>
          </w:p>
        </w:tc>
        <w:tc>
          <w:tcPr>
            <w:tcW w:w="3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5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9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1095"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8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hint="eastAsia" w:ascii="Times New Roman" w:hAnsi="Times New Roman" w:eastAsia="宋体"/>
                <w:color w:val="auto"/>
                <w:kern w:val="0"/>
                <w:szCs w:val="21"/>
                <w:lang w:val="en-US" w:eastAsia="zh-CN"/>
              </w:rPr>
            </w:pPr>
            <w:r>
              <w:rPr>
                <w:rFonts w:hint="eastAsia" w:ascii="Times New Roman" w:hAnsi="Times New Roman"/>
                <w:color w:val="auto"/>
                <w:kern w:val="0"/>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716" w:type="dxa"/>
            <w:vMerge w:val="continue"/>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p>
        </w:tc>
        <w:tc>
          <w:tcPr>
            <w:tcW w:w="350" w:type="dxa"/>
            <w:vMerge w:val="continue"/>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p>
        </w:tc>
        <w:tc>
          <w:tcPr>
            <w:tcW w:w="538" w:type="dxa"/>
            <w:vMerge w:val="continue"/>
            <w:tcBorders>
              <w:left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p>
        </w:tc>
        <w:tc>
          <w:tcPr>
            <w:tcW w:w="7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18"/>
              </w:rPr>
              <w:t>全年出差人次</w:t>
            </w:r>
          </w:p>
        </w:tc>
        <w:tc>
          <w:tcPr>
            <w:tcW w:w="3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18"/>
              </w:rPr>
              <w:t>3</w:t>
            </w:r>
          </w:p>
        </w:tc>
        <w:tc>
          <w:tcPr>
            <w:tcW w:w="4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18"/>
              </w:rPr>
              <w:t>220人次</w:t>
            </w:r>
          </w:p>
        </w:tc>
        <w:tc>
          <w:tcPr>
            <w:tcW w:w="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18"/>
                <w:lang w:val="en-US" w:eastAsia="zh-CN"/>
              </w:rPr>
              <w:t>195</w:t>
            </w:r>
            <w:r>
              <w:rPr>
                <w:rFonts w:hint="eastAsia" w:ascii="Times New Roman" w:hAnsi="Times New Roman"/>
                <w:color w:val="auto"/>
                <w:szCs w:val="18"/>
              </w:rPr>
              <w:t>人次</w:t>
            </w:r>
          </w:p>
        </w:tc>
        <w:tc>
          <w:tcPr>
            <w:tcW w:w="12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0"/>
              </w:rPr>
              <w:t>反映此项工作全年出差人次数量</w:t>
            </w:r>
          </w:p>
        </w:tc>
        <w:tc>
          <w:tcPr>
            <w:tcW w:w="603" w:type="dxa"/>
            <w:tcBorders>
              <w:left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0"/>
              </w:rPr>
              <w:t>比率分值法</w:t>
            </w:r>
          </w:p>
        </w:tc>
        <w:tc>
          <w:tcPr>
            <w:tcW w:w="2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0"/>
              </w:rPr>
              <w:t>指标得分</w:t>
            </w:r>
            <w:r>
              <w:rPr>
                <w:rFonts w:ascii="Times New Roman" w:hAnsi="Times New Roman"/>
                <w:color w:val="auto"/>
                <w:szCs w:val="20"/>
              </w:rPr>
              <w:t>=</w:t>
            </w:r>
            <w:r>
              <w:rPr>
                <w:rFonts w:hint="eastAsia" w:ascii="Times New Roman" w:hAnsi="Times New Roman"/>
                <w:color w:val="auto"/>
                <w:szCs w:val="20"/>
              </w:rPr>
              <w:t>项目实际出差人次数量</w:t>
            </w:r>
            <w:r>
              <w:rPr>
                <w:rFonts w:ascii="Times New Roman" w:hAnsi="Times New Roman"/>
                <w:color w:val="auto"/>
                <w:szCs w:val="20"/>
              </w:rPr>
              <w:t>/</w:t>
            </w:r>
            <w:r>
              <w:rPr>
                <w:rFonts w:hint="eastAsia" w:ascii="Times New Roman" w:hAnsi="Times New Roman"/>
                <w:color w:val="auto"/>
                <w:szCs w:val="20"/>
              </w:rPr>
              <w:t>项目预期出差人次数量</w:t>
            </w:r>
            <w:r>
              <w:rPr>
                <w:rFonts w:ascii="Times New Roman" w:hAnsi="Times New Roman"/>
                <w:color w:val="auto"/>
                <w:szCs w:val="20"/>
              </w:rPr>
              <w:t>×100%*</w:t>
            </w:r>
            <w:r>
              <w:rPr>
                <w:rFonts w:hint="eastAsia" w:ascii="Times New Roman" w:hAnsi="Times New Roman"/>
                <w:color w:val="auto"/>
                <w:szCs w:val="20"/>
              </w:rPr>
              <w:t>指标分值</w:t>
            </w:r>
          </w:p>
        </w:tc>
        <w:tc>
          <w:tcPr>
            <w:tcW w:w="19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按项目实际情况评价得分</w:t>
            </w:r>
          </w:p>
        </w:tc>
        <w:tc>
          <w:tcPr>
            <w:tcW w:w="4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w:t>
            </w:r>
          </w:p>
        </w:tc>
        <w:tc>
          <w:tcPr>
            <w:tcW w:w="3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5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9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1095"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hint="eastAsia" w:ascii="Times New Roman" w:hAnsi="Times New Roman" w:eastAsia="宋体"/>
                <w:color w:val="auto"/>
                <w:kern w:val="0"/>
                <w:szCs w:val="21"/>
                <w:lang w:eastAsia="zh-CN"/>
              </w:rPr>
            </w:pPr>
            <w:r>
              <w:rPr>
                <w:rFonts w:hint="eastAsia" w:ascii="Times New Roman" w:hAnsi="Times New Roman"/>
                <w:color w:val="auto"/>
                <w:kern w:val="0"/>
                <w:szCs w:val="21"/>
                <w:lang w:eastAsia="zh-CN"/>
              </w:rPr>
              <w:t>出差人次不够</w:t>
            </w:r>
          </w:p>
        </w:tc>
        <w:tc>
          <w:tcPr>
            <w:tcW w:w="38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hint="eastAsia" w:ascii="Times New Roman" w:hAnsi="Times New Roman" w:eastAsia="宋体"/>
                <w:color w:val="auto"/>
                <w:kern w:val="0"/>
                <w:szCs w:val="21"/>
                <w:lang w:val="en-US" w:eastAsia="zh-CN"/>
              </w:rPr>
            </w:pPr>
            <w:r>
              <w:rPr>
                <w:rFonts w:hint="eastAsia" w:ascii="Times New Roman" w:hAnsi="Times New Roman"/>
                <w:color w:val="auto"/>
                <w:kern w:val="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716" w:type="dxa"/>
            <w:vMerge w:val="continue"/>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p>
        </w:tc>
        <w:tc>
          <w:tcPr>
            <w:tcW w:w="350" w:type="dxa"/>
            <w:vMerge w:val="continue"/>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p>
        </w:tc>
        <w:tc>
          <w:tcPr>
            <w:tcW w:w="538" w:type="dxa"/>
            <w:vMerge w:val="continue"/>
            <w:tcBorders>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p>
        </w:tc>
        <w:tc>
          <w:tcPr>
            <w:tcW w:w="7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18"/>
              </w:rPr>
              <w:t>业务培训次数</w:t>
            </w:r>
          </w:p>
        </w:tc>
        <w:tc>
          <w:tcPr>
            <w:tcW w:w="3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szCs w:val="21"/>
              </w:rPr>
            </w:pPr>
            <w:r>
              <w:rPr>
                <w:rFonts w:hint="eastAsia" w:ascii="Times New Roman" w:hAnsi="Times New Roman"/>
                <w:color w:val="auto"/>
                <w:szCs w:val="18"/>
              </w:rPr>
              <w:t>7</w:t>
            </w:r>
          </w:p>
        </w:tc>
        <w:tc>
          <w:tcPr>
            <w:tcW w:w="4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szCs w:val="21"/>
              </w:rPr>
            </w:pPr>
            <w:r>
              <w:rPr>
                <w:rFonts w:hint="eastAsia" w:ascii="Times New Roman" w:hAnsi="Times New Roman"/>
                <w:color w:val="auto"/>
                <w:szCs w:val="18"/>
              </w:rPr>
              <w:t>5次</w:t>
            </w:r>
          </w:p>
        </w:tc>
        <w:tc>
          <w:tcPr>
            <w:tcW w:w="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szCs w:val="21"/>
              </w:rPr>
            </w:pPr>
            <w:r>
              <w:rPr>
                <w:rFonts w:hint="eastAsia" w:ascii="Times New Roman" w:hAnsi="Times New Roman"/>
                <w:color w:val="auto"/>
                <w:szCs w:val="18"/>
                <w:lang w:val="en-US" w:eastAsia="zh-CN"/>
              </w:rPr>
              <w:t>4</w:t>
            </w:r>
            <w:r>
              <w:rPr>
                <w:rFonts w:hint="eastAsia" w:ascii="Times New Roman" w:hAnsi="Times New Roman"/>
                <w:color w:val="auto"/>
                <w:szCs w:val="18"/>
              </w:rPr>
              <w:t>次</w:t>
            </w:r>
          </w:p>
        </w:tc>
        <w:tc>
          <w:tcPr>
            <w:tcW w:w="12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s="宋体"/>
                <w:color w:val="auto"/>
                <w:szCs w:val="21"/>
              </w:rPr>
            </w:pPr>
            <w:r>
              <w:rPr>
                <w:rFonts w:hint="eastAsia" w:ascii="Times New Roman" w:hAnsi="Times New Roman" w:cs="宋体"/>
                <w:color w:val="auto"/>
                <w:szCs w:val="21"/>
              </w:rPr>
              <w:t>反映</w:t>
            </w:r>
            <w:r>
              <w:rPr>
                <w:rFonts w:hint="eastAsia" w:ascii="Times New Roman" w:hAnsi="Times New Roman" w:cs="宋体"/>
                <w:color w:val="auto"/>
                <w:szCs w:val="21"/>
                <w:lang w:eastAsia="zh-CN"/>
              </w:rPr>
              <w:t>此项</w:t>
            </w:r>
            <w:r>
              <w:rPr>
                <w:rFonts w:hint="eastAsia" w:ascii="Times New Roman" w:hAnsi="Times New Roman" w:cs="宋体"/>
                <w:color w:val="auto"/>
                <w:szCs w:val="21"/>
              </w:rPr>
              <w:t>工作开展培训次数</w:t>
            </w:r>
          </w:p>
        </w:tc>
        <w:tc>
          <w:tcPr>
            <w:tcW w:w="603" w:type="dxa"/>
            <w:tcBorders>
              <w:left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比率分值法</w:t>
            </w:r>
          </w:p>
        </w:tc>
        <w:tc>
          <w:tcPr>
            <w:tcW w:w="2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指标得分=项目实际培训数量/项目预期培训数量×100%*指标分值</w:t>
            </w:r>
          </w:p>
        </w:tc>
        <w:tc>
          <w:tcPr>
            <w:tcW w:w="19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按项目实际情况评价得分</w:t>
            </w:r>
          </w:p>
        </w:tc>
        <w:tc>
          <w:tcPr>
            <w:tcW w:w="420"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w:t>
            </w:r>
          </w:p>
        </w:tc>
        <w:tc>
          <w:tcPr>
            <w:tcW w:w="3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5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9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1095"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hint="default" w:ascii="Times New Roman" w:hAnsi="Times New Roman" w:eastAsia="宋体"/>
                <w:color w:val="auto"/>
                <w:kern w:val="0"/>
                <w:szCs w:val="21"/>
                <w:lang w:val="en-US" w:eastAsia="zh-CN"/>
              </w:rPr>
            </w:pPr>
            <w:r>
              <w:rPr>
                <w:rFonts w:hint="eastAsia" w:ascii="Times New Roman" w:hAnsi="Times New Roman"/>
                <w:color w:val="auto"/>
                <w:kern w:val="0"/>
                <w:szCs w:val="21"/>
                <w:lang w:eastAsia="zh-CN"/>
              </w:rPr>
              <w:t>培训次数占比</w:t>
            </w:r>
            <w:r>
              <w:rPr>
                <w:rFonts w:hint="eastAsia" w:ascii="Times New Roman" w:hAnsi="Times New Roman"/>
                <w:color w:val="auto"/>
                <w:kern w:val="0"/>
                <w:szCs w:val="21"/>
                <w:lang w:val="en-US" w:eastAsia="zh-CN"/>
              </w:rPr>
              <w:t>80%</w:t>
            </w:r>
          </w:p>
        </w:tc>
        <w:tc>
          <w:tcPr>
            <w:tcW w:w="38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hint="eastAsia" w:ascii="Times New Roman" w:hAnsi="Times New Roman" w:eastAsia="宋体"/>
                <w:color w:val="auto"/>
                <w:kern w:val="0"/>
                <w:szCs w:val="21"/>
                <w:lang w:val="en-US" w:eastAsia="zh-CN"/>
              </w:rPr>
            </w:pPr>
            <w:r>
              <w:rPr>
                <w:rFonts w:hint="eastAsia" w:ascii="Times New Roman" w:hAnsi="Times New Roman"/>
                <w:color w:val="auto"/>
                <w:kern w:val="0"/>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71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350"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538" w:type="dxa"/>
            <w:vMerge w:val="restart"/>
            <w:tcBorders>
              <w:top w:val="single" w:color="auto" w:sz="4" w:space="0"/>
              <w:left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质量指标</w:t>
            </w:r>
          </w:p>
        </w:tc>
        <w:tc>
          <w:tcPr>
            <w:tcW w:w="7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18"/>
              </w:rPr>
              <w:t>培训人数参与率</w:t>
            </w:r>
          </w:p>
        </w:tc>
        <w:tc>
          <w:tcPr>
            <w:tcW w:w="3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18"/>
              </w:rPr>
              <w:t>8</w:t>
            </w:r>
          </w:p>
        </w:tc>
        <w:tc>
          <w:tcPr>
            <w:tcW w:w="4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szCs w:val="18"/>
              </w:rPr>
            </w:pPr>
            <w:r>
              <w:rPr>
                <w:rFonts w:hint="eastAsia" w:ascii="Times New Roman" w:hAnsi="Times New Roman"/>
                <w:color w:val="auto"/>
                <w:szCs w:val="18"/>
              </w:rPr>
              <w:t>88%</w:t>
            </w:r>
          </w:p>
        </w:tc>
        <w:tc>
          <w:tcPr>
            <w:tcW w:w="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18"/>
              </w:rPr>
              <w:t>88%</w:t>
            </w:r>
          </w:p>
        </w:tc>
        <w:tc>
          <w:tcPr>
            <w:tcW w:w="12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0"/>
              </w:rPr>
              <w:t>反映项目参与人员的到位情况</w:t>
            </w:r>
          </w:p>
        </w:tc>
        <w:tc>
          <w:tcPr>
            <w:tcW w:w="603" w:type="dxa"/>
            <w:tcBorders>
              <w:left w:val="single" w:color="auto" w:sz="4" w:space="0"/>
              <w:right w:val="single" w:color="auto" w:sz="4" w:space="0"/>
            </w:tcBorders>
            <w:vAlign w:val="center"/>
          </w:tcPr>
          <w:p>
            <w:pPr>
              <w:widowControl/>
              <w:jc w:val="center"/>
              <w:rPr>
                <w:rFonts w:ascii="Times New Roman" w:hAnsi="Times New Roman"/>
                <w:color w:val="auto"/>
                <w:kern w:val="0"/>
                <w:szCs w:val="21"/>
              </w:rPr>
            </w:pPr>
            <w:r>
              <w:rPr>
                <w:rFonts w:hint="eastAsia" w:ascii="Times New Roman" w:hAnsi="Times New Roman"/>
                <w:color w:val="auto"/>
                <w:szCs w:val="20"/>
              </w:rPr>
              <w:t>比率分值法</w:t>
            </w:r>
          </w:p>
        </w:tc>
        <w:tc>
          <w:tcPr>
            <w:tcW w:w="2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0"/>
              </w:rPr>
              <w:t>指标得分</w:t>
            </w:r>
            <w:r>
              <w:rPr>
                <w:rFonts w:ascii="Times New Roman" w:hAnsi="Times New Roman"/>
                <w:color w:val="auto"/>
                <w:szCs w:val="20"/>
              </w:rPr>
              <w:t>=</w:t>
            </w:r>
            <w:r>
              <w:rPr>
                <w:rFonts w:hint="eastAsia" w:ascii="Times New Roman" w:hAnsi="Times New Roman"/>
                <w:color w:val="auto"/>
                <w:szCs w:val="20"/>
              </w:rPr>
              <w:t>项目实际培训参与人次数量</w:t>
            </w:r>
            <w:r>
              <w:rPr>
                <w:rFonts w:ascii="Times New Roman" w:hAnsi="Times New Roman"/>
                <w:color w:val="auto"/>
                <w:szCs w:val="20"/>
              </w:rPr>
              <w:t>/</w:t>
            </w:r>
            <w:r>
              <w:rPr>
                <w:rFonts w:hint="eastAsia" w:ascii="Times New Roman" w:hAnsi="Times New Roman"/>
                <w:color w:val="auto"/>
                <w:szCs w:val="20"/>
              </w:rPr>
              <w:t>项目预期应培训参与人次数量</w:t>
            </w:r>
            <w:r>
              <w:rPr>
                <w:rFonts w:ascii="Times New Roman" w:hAnsi="Times New Roman"/>
                <w:color w:val="auto"/>
                <w:szCs w:val="20"/>
              </w:rPr>
              <w:t>×100%*</w:t>
            </w:r>
            <w:r>
              <w:rPr>
                <w:rFonts w:hint="eastAsia" w:ascii="Times New Roman" w:hAnsi="Times New Roman"/>
                <w:color w:val="auto"/>
                <w:szCs w:val="20"/>
              </w:rPr>
              <w:t>指标分值</w:t>
            </w:r>
          </w:p>
        </w:tc>
        <w:tc>
          <w:tcPr>
            <w:tcW w:w="19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按项目实际情况评价得分</w:t>
            </w:r>
          </w:p>
        </w:tc>
        <w:tc>
          <w:tcPr>
            <w:tcW w:w="4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w:t>
            </w:r>
          </w:p>
        </w:tc>
        <w:tc>
          <w:tcPr>
            <w:tcW w:w="3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5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9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1095"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8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hint="eastAsia" w:ascii="Times New Roman" w:hAnsi="Times New Roman" w:eastAsia="宋体"/>
                <w:color w:val="auto"/>
                <w:kern w:val="0"/>
                <w:szCs w:val="21"/>
                <w:lang w:val="en-US" w:eastAsia="zh-CN"/>
              </w:rPr>
            </w:pPr>
            <w:r>
              <w:rPr>
                <w:rFonts w:hint="eastAsia" w:ascii="Times New Roman" w:hAnsi="Times New Roman"/>
                <w:color w:val="auto"/>
                <w:kern w:val="0"/>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71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350"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538" w:type="dxa"/>
            <w:vMerge w:val="continue"/>
            <w:tcBorders>
              <w:left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p>
        </w:tc>
        <w:tc>
          <w:tcPr>
            <w:tcW w:w="7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18"/>
              </w:rPr>
              <w:t>出差人员出勤率</w:t>
            </w:r>
          </w:p>
        </w:tc>
        <w:tc>
          <w:tcPr>
            <w:tcW w:w="3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18"/>
              </w:rPr>
              <w:t>7</w:t>
            </w:r>
          </w:p>
        </w:tc>
        <w:tc>
          <w:tcPr>
            <w:tcW w:w="4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18"/>
              </w:rPr>
              <w:t>95%</w:t>
            </w:r>
          </w:p>
        </w:tc>
        <w:tc>
          <w:tcPr>
            <w:tcW w:w="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18"/>
              </w:rPr>
              <w:t>95%</w:t>
            </w:r>
          </w:p>
        </w:tc>
        <w:tc>
          <w:tcPr>
            <w:tcW w:w="12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0"/>
              </w:rPr>
              <w:t>反映项目参与人员的到位情况</w:t>
            </w:r>
          </w:p>
        </w:tc>
        <w:tc>
          <w:tcPr>
            <w:tcW w:w="603" w:type="dxa"/>
            <w:tcBorders>
              <w:left w:val="single" w:color="auto" w:sz="4" w:space="0"/>
              <w:right w:val="single" w:color="auto" w:sz="4" w:space="0"/>
            </w:tcBorders>
            <w:vAlign w:val="center"/>
          </w:tcPr>
          <w:p>
            <w:pPr>
              <w:widowControl/>
              <w:jc w:val="center"/>
              <w:rPr>
                <w:rFonts w:ascii="Times New Roman" w:hAnsi="Times New Roman"/>
                <w:color w:val="auto"/>
                <w:kern w:val="0"/>
                <w:szCs w:val="21"/>
              </w:rPr>
            </w:pPr>
            <w:r>
              <w:rPr>
                <w:rFonts w:hint="eastAsia" w:ascii="Times New Roman" w:hAnsi="Times New Roman"/>
                <w:color w:val="auto"/>
                <w:szCs w:val="20"/>
              </w:rPr>
              <w:t>比率分值法</w:t>
            </w:r>
          </w:p>
        </w:tc>
        <w:tc>
          <w:tcPr>
            <w:tcW w:w="2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0"/>
              </w:rPr>
              <w:t>指标得分</w:t>
            </w:r>
            <w:r>
              <w:rPr>
                <w:rFonts w:ascii="Times New Roman" w:hAnsi="Times New Roman"/>
                <w:color w:val="auto"/>
                <w:szCs w:val="20"/>
              </w:rPr>
              <w:t>=</w:t>
            </w:r>
            <w:r>
              <w:rPr>
                <w:rFonts w:hint="eastAsia" w:ascii="Times New Roman" w:hAnsi="Times New Roman"/>
                <w:color w:val="auto"/>
                <w:szCs w:val="20"/>
              </w:rPr>
              <w:t>项目实际出差人次数量</w:t>
            </w:r>
            <w:r>
              <w:rPr>
                <w:rFonts w:ascii="Times New Roman" w:hAnsi="Times New Roman"/>
                <w:color w:val="auto"/>
                <w:szCs w:val="20"/>
              </w:rPr>
              <w:t>/</w:t>
            </w:r>
            <w:r>
              <w:rPr>
                <w:rFonts w:hint="eastAsia" w:ascii="Times New Roman" w:hAnsi="Times New Roman"/>
                <w:color w:val="auto"/>
                <w:szCs w:val="20"/>
              </w:rPr>
              <w:t>项目预期应出差人次数量</w:t>
            </w:r>
            <w:r>
              <w:rPr>
                <w:rFonts w:ascii="Times New Roman" w:hAnsi="Times New Roman"/>
                <w:color w:val="auto"/>
                <w:szCs w:val="20"/>
              </w:rPr>
              <w:t>×100%*</w:t>
            </w:r>
            <w:r>
              <w:rPr>
                <w:rFonts w:hint="eastAsia" w:ascii="Times New Roman" w:hAnsi="Times New Roman"/>
                <w:color w:val="auto"/>
                <w:szCs w:val="20"/>
              </w:rPr>
              <w:t>指标分值</w:t>
            </w:r>
          </w:p>
        </w:tc>
        <w:tc>
          <w:tcPr>
            <w:tcW w:w="19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按项目实际情况评价得分</w:t>
            </w:r>
          </w:p>
        </w:tc>
        <w:tc>
          <w:tcPr>
            <w:tcW w:w="4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w:t>
            </w:r>
          </w:p>
        </w:tc>
        <w:tc>
          <w:tcPr>
            <w:tcW w:w="3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5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9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1095"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8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hint="eastAsia" w:ascii="Times New Roman" w:hAnsi="Times New Roman" w:eastAsia="宋体"/>
                <w:color w:val="auto"/>
                <w:kern w:val="0"/>
                <w:szCs w:val="21"/>
                <w:lang w:val="en-US" w:eastAsia="zh-CN"/>
              </w:rPr>
            </w:pPr>
            <w:r>
              <w:rPr>
                <w:rFonts w:hint="eastAsia" w:ascii="Times New Roman" w:hAnsi="Times New Roman"/>
                <w:color w:val="auto"/>
                <w:kern w:val="0"/>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71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350"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538" w:type="dxa"/>
            <w:vMerge w:val="continue"/>
            <w:tcBorders>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p>
        </w:tc>
        <w:tc>
          <w:tcPr>
            <w:tcW w:w="7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18"/>
              </w:rPr>
              <w:t>印刷资料验收合格率</w:t>
            </w:r>
          </w:p>
        </w:tc>
        <w:tc>
          <w:tcPr>
            <w:tcW w:w="3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18"/>
              </w:rPr>
              <w:t>9</w:t>
            </w:r>
          </w:p>
        </w:tc>
        <w:tc>
          <w:tcPr>
            <w:tcW w:w="4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18"/>
              </w:rPr>
              <w:t>98%</w:t>
            </w:r>
          </w:p>
        </w:tc>
        <w:tc>
          <w:tcPr>
            <w:tcW w:w="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18"/>
              </w:rPr>
              <w:t>98%</w:t>
            </w:r>
          </w:p>
        </w:tc>
        <w:tc>
          <w:tcPr>
            <w:tcW w:w="12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反映项目印刷资料质量合格率</w:t>
            </w:r>
          </w:p>
        </w:tc>
        <w:tc>
          <w:tcPr>
            <w:tcW w:w="603" w:type="dxa"/>
            <w:tcBorders>
              <w:left w:val="single" w:color="auto" w:sz="4" w:space="0"/>
              <w:right w:val="single" w:color="auto" w:sz="4" w:space="0"/>
            </w:tcBorders>
            <w:vAlign w:val="center"/>
          </w:tcPr>
          <w:p>
            <w:pPr>
              <w:widowControl/>
              <w:jc w:val="center"/>
              <w:rPr>
                <w:rFonts w:ascii="Times New Roman" w:hAnsi="Times New Roman"/>
                <w:color w:val="auto"/>
                <w:kern w:val="0"/>
                <w:szCs w:val="21"/>
              </w:rPr>
            </w:pPr>
            <w:r>
              <w:rPr>
                <w:rFonts w:ascii="Times New Roman" w:hAnsi="Times New Roman"/>
                <w:color w:val="auto"/>
                <w:kern w:val="0"/>
                <w:szCs w:val="21"/>
              </w:rPr>
              <w:t>比率分值法</w:t>
            </w:r>
          </w:p>
        </w:tc>
        <w:tc>
          <w:tcPr>
            <w:tcW w:w="2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指标得分</w:t>
            </w:r>
            <w:r>
              <w:rPr>
                <w:rFonts w:ascii="Times New Roman" w:hAnsi="Times New Roman"/>
                <w:color w:val="auto"/>
                <w:kern w:val="0"/>
                <w:szCs w:val="21"/>
              </w:rPr>
              <w:t>=</w:t>
            </w:r>
            <w:r>
              <w:rPr>
                <w:rFonts w:hint="eastAsia" w:ascii="Times New Roman" w:hAnsi="Times New Roman"/>
                <w:color w:val="auto"/>
                <w:kern w:val="0"/>
                <w:szCs w:val="21"/>
              </w:rPr>
              <w:t>项目实际印刷合格资料数量数</w:t>
            </w:r>
            <w:r>
              <w:rPr>
                <w:rFonts w:ascii="Times New Roman" w:hAnsi="Times New Roman"/>
                <w:color w:val="auto"/>
                <w:kern w:val="0"/>
                <w:szCs w:val="21"/>
              </w:rPr>
              <w:t>/</w:t>
            </w:r>
            <w:r>
              <w:rPr>
                <w:rFonts w:hint="eastAsia" w:ascii="Times New Roman" w:hAnsi="Times New Roman"/>
                <w:color w:val="auto"/>
                <w:kern w:val="0"/>
                <w:szCs w:val="21"/>
              </w:rPr>
              <w:t>项目预期印刷资料合格数量</w:t>
            </w:r>
            <w:r>
              <w:rPr>
                <w:rFonts w:hint="cs" w:ascii="Times New Roman" w:hAnsi="Times New Roman"/>
                <w:color w:val="auto"/>
                <w:kern w:val="0"/>
                <w:szCs w:val="21"/>
              </w:rPr>
              <w:t>×</w:t>
            </w:r>
            <w:r>
              <w:rPr>
                <w:rFonts w:ascii="Times New Roman" w:hAnsi="Times New Roman"/>
                <w:color w:val="auto"/>
                <w:kern w:val="0"/>
                <w:szCs w:val="21"/>
              </w:rPr>
              <w:t>100%*</w:t>
            </w:r>
            <w:r>
              <w:rPr>
                <w:rFonts w:hint="eastAsia" w:ascii="Times New Roman" w:hAnsi="Times New Roman"/>
                <w:color w:val="auto"/>
                <w:kern w:val="0"/>
                <w:szCs w:val="21"/>
              </w:rPr>
              <w:t>指标分值</w:t>
            </w:r>
          </w:p>
        </w:tc>
        <w:tc>
          <w:tcPr>
            <w:tcW w:w="19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按项目实际情况评价得分</w:t>
            </w:r>
          </w:p>
        </w:tc>
        <w:tc>
          <w:tcPr>
            <w:tcW w:w="4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w:t>
            </w:r>
          </w:p>
        </w:tc>
        <w:tc>
          <w:tcPr>
            <w:tcW w:w="3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5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9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1095"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8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hint="eastAsia" w:ascii="Times New Roman" w:hAnsi="Times New Roman" w:eastAsia="宋体"/>
                <w:color w:val="auto"/>
                <w:kern w:val="0"/>
                <w:szCs w:val="21"/>
                <w:lang w:val="en-US" w:eastAsia="zh-CN"/>
              </w:rPr>
            </w:pPr>
            <w:r>
              <w:rPr>
                <w:rFonts w:hint="eastAsia" w:ascii="Times New Roman" w:hAnsi="Times New Roman"/>
                <w:color w:val="auto"/>
                <w:kern w:val="0"/>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71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350"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538" w:type="dxa"/>
            <w:tcBorders>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p>
        </w:tc>
        <w:tc>
          <w:tcPr>
            <w:tcW w:w="7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s="宋体"/>
                <w:color w:val="auto"/>
                <w:szCs w:val="21"/>
              </w:rPr>
            </w:pPr>
            <w:r>
              <w:rPr>
                <w:rFonts w:hint="eastAsia" w:ascii="Times New Roman" w:hAnsi="Times New Roman"/>
                <w:color w:val="auto"/>
                <w:szCs w:val="18"/>
              </w:rPr>
              <w:t>补助发放准确率</w:t>
            </w:r>
          </w:p>
        </w:tc>
        <w:tc>
          <w:tcPr>
            <w:tcW w:w="3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szCs w:val="21"/>
              </w:rPr>
            </w:pPr>
            <w:r>
              <w:rPr>
                <w:rFonts w:hint="eastAsia" w:ascii="Times New Roman" w:hAnsi="Times New Roman"/>
                <w:color w:val="auto"/>
                <w:szCs w:val="18"/>
              </w:rPr>
              <w:t>4</w:t>
            </w:r>
          </w:p>
        </w:tc>
        <w:tc>
          <w:tcPr>
            <w:tcW w:w="4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szCs w:val="21"/>
              </w:rPr>
            </w:pPr>
            <w:r>
              <w:rPr>
                <w:rFonts w:hint="eastAsia" w:ascii="Times New Roman" w:hAnsi="Times New Roman"/>
                <w:color w:val="auto"/>
                <w:szCs w:val="18"/>
              </w:rPr>
              <w:t>100%</w:t>
            </w:r>
          </w:p>
        </w:tc>
        <w:tc>
          <w:tcPr>
            <w:tcW w:w="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szCs w:val="21"/>
              </w:rPr>
            </w:pPr>
            <w:r>
              <w:rPr>
                <w:rFonts w:hint="eastAsia" w:ascii="Times New Roman" w:hAnsi="Times New Roman"/>
                <w:color w:val="auto"/>
                <w:szCs w:val="18"/>
              </w:rPr>
              <w:t>100%</w:t>
            </w:r>
          </w:p>
        </w:tc>
        <w:tc>
          <w:tcPr>
            <w:tcW w:w="12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0"/>
              </w:rPr>
              <w:t>反映项目补助发放情况</w:t>
            </w:r>
          </w:p>
        </w:tc>
        <w:tc>
          <w:tcPr>
            <w:tcW w:w="603" w:type="dxa"/>
            <w:tcBorders>
              <w:left w:val="single" w:color="auto" w:sz="4" w:space="0"/>
              <w:right w:val="single" w:color="auto" w:sz="4" w:space="0"/>
            </w:tcBorders>
            <w:vAlign w:val="center"/>
          </w:tcPr>
          <w:p>
            <w:pPr>
              <w:widowControl/>
              <w:jc w:val="center"/>
              <w:rPr>
                <w:rFonts w:ascii="Times New Roman" w:hAnsi="Times New Roman"/>
                <w:color w:val="auto"/>
                <w:kern w:val="0"/>
                <w:szCs w:val="21"/>
              </w:rPr>
            </w:pPr>
            <w:r>
              <w:rPr>
                <w:rFonts w:hint="eastAsia" w:ascii="Times New Roman" w:hAnsi="Times New Roman"/>
                <w:color w:val="auto"/>
                <w:szCs w:val="20"/>
              </w:rPr>
              <w:t>比率分值法</w:t>
            </w:r>
          </w:p>
        </w:tc>
        <w:tc>
          <w:tcPr>
            <w:tcW w:w="2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0"/>
              </w:rPr>
              <w:t>指标得分</w:t>
            </w:r>
            <w:r>
              <w:rPr>
                <w:rFonts w:ascii="Times New Roman" w:hAnsi="Times New Roman"/>
                <w:color w:val="auto"/>
                <w:szCs w:val="20"/>
              </w:rPr>
              <w:t>=</w:t>
            </w:r>
            <w:r>
              <w:rPr>
                <w:rFonts w:hint="eastAsia" w:ascii="Times New Roman" w:hAnsi="Times New Roman"/>
                <w:color w:val="auto"/>
                <w:szCs w:val="20"/>
              </w:rPr>
              <w:t>项目实际补助发放数量</w:t>
            </w:r>
            <w:r>
              <w:rPr>
                <w:rFonts w:ascii="Times New Roman" w:hAnsi="Times New Roman"/>
                <w:color w:val="auto"/>
                <w:szCs w:val="20"/>
              </w:rPr>
              <w:t>/</w:t>
            </w:r>
            <w:r>
              <w:rPr>
                <w:rFonts w:hint="eastAsia" w:ascii="Times New Roman" w:hAnsi="Times New Roman"/>
                <w:color w:val="auto"/>
                <w:szCs w:val="20"/>
              </w:rPr>
              <w:t>项目预期补助发放数量</w:t>
            </w:r>
            <w:r>
              <w:rPr>
                <w:rFonts w:ascii="Times New Roman" w:hAnsi="Times New Roman"/>
                <w:color w:val="auto"/>
                <w:szCs w:val="20"/>
              </w:rPr>
              <w:t>×100%*</w:t>
            </w:r>
            <w:r>
              <w:rPr>
                <w:rFonts w:hint="eastAsia" w:ascii="Times New Roman" w:hAnsi="Times New Roman"/>
                <w:color w:val="auto"/>
                <w:szCs w:val="20"/>
              </w:rPr>
              <w:t>指标分值</w:t>
            </w:r>
          </w:p>
        </w:tc>
        <w:tc>
          <w:tcPr>
            <w:tcW w:w="19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按项目实际情况评价得分</w:t>
            </w:r>
          </w:p>
        </w:tc>
        <w:tc>
          <w:tcPr>
            <w:tcW w:w="4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w:t>
            </w:r>
          </w:p>
        </w:tc>
        <w:tc>
          <w:tcPr>
            <w:tcW w:w="3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5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9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1095"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8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hint="eastAsia" w:ascii="Times New Roman" w:hAnsi="Times New Roman" w:eastAsia="宋体"/>
                <w:color w:val="auto"/>
                <w:kern w:val="0"/>
                <w:szCs w:val="21"/>
                <w:lang w:val="en-US" w:eastAsia="zh-CN"/>
              </w:rPr>
            </w:pPr>
            <w:r>
              <w:rPr>
                <w:rFonts w:hint="eastAsia" w:ascii="Times New Roman" w:hAnsi="Times New Roman"/>
                <w:color w:val="auto"/>
                <w:kern w:val="0"/>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71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350"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538" w:type="dxa"/>
            <w:tcBorders>
              <w:top w:val="single" w:color="auto" w:sz="4" w:space="0"/>
              <w:left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时效指标</w:t>
            </w:r>
          </w:p>
        </w:tc>
        <w:tc>
          <w:tcPr>
            <w:tcW w:w="7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18"/>
              </w:rPr>
              <w:t>工作开展及时率</w:t>
            </w:r>
          </w:p>
        </w:tc>
        <w:tc>
          <w:tcPr>
            <w:tcW w:w="3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18"/>
              </w:rPr>
              <w:t>7</w:t>
            </w:r>
          </w:p>
        </w:tc>
        <w:tc>
          <w:tcPr>
            <w:tcW w:w="4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18"/>
              </w:rPr>
              <w:t>85%</w:t>
            </w:r>
          </w:p>
        </w:tc>
        <w:tc>
          <w:tcPr>
            <w:tcW w:w="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18"/>
              </w:rPr>
              <w:t>85%</w:t>
            </w:r>
          </w:p>
        </w:tc>
        <w:tc>
          <w:tcPr>
            <w:tcW w:w="12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0"/>
                <w:lang w:eastAsia="zh-CN"/>
              </w:rPr>
              <w:t>反映</w:t>
            </w:r>
            <w:r>
              <w:rPr>
                <w:rFonts w:hint="eastAsia" w:ascii="Times New Roman" w:hAnsi="Times New Roman"/>
                <w:color w:val="auto"/>
                <w:szCs w:val="20"/>
              </w:rPr>
              <w:t>项目工作完成情况</w:t>
            </w:r>
          </w:p>
        </w:tc>
        <w:tc>
          <w:tcPr>
            <w:tcW w:w="603" w:type="dxa"/>
            <w:tcBorders>
              <w:left w:val="single" w:color="auto" w:sz="4" w:space="0"/>
              <w:right w:val="single" w:color="auto" w:sz="4" w:space="0"/>
            </w:tcBorders>
            <w:vAlign w:val="center"/>
          </w:tcPr>
          <w:p>
            <w:pPr>
              <w:widowControl/>
              <w:jc w:val="center"/>
              <w:rPr>
                <w:rFonts w:ascii="Times New Roman" w:hAnsi="Times New Roman"/>
                <w:color w:val="auto"/>
                <w:kern w:val="0"/>
                <w:szCs w:val="21"/>
              </w:rPr>
            </w:pPr>
            <w:r>
              <w:rPr>
                <w:rFonts w:hint="eastAsia" w:ascii="Times New Roman" w:hAnsi="Times New Roman"/>
                <w:color w:val="auto"/>
                <w:szCs w:val="20"/>
              </w:rPr>
              <w:t>比率分值法</w:t>
            </w:r>
          </w:p>
        </w:tc>
        <w:tc>
          <w:tcPr>
            <w:tcW w:w="2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0"/>
              </w:rPr>
              <w:t>指标得分</w:t>
            </w:r>
            <w:r>
              <w:rPr>
                <w:rFonts w:ascii="Times New Roman" w:hAnsi="Times New Roman"/>
                <w:color w:val="auto"/>
                <w:szCs w:val="20"/>
              </w:rPr>
              <w:t>=</w:t>
            </w:r>
            <w:r>
              <w:rPr>
                <w:rFonts w:hint="eastAsia" w:ascii="Times New Roman" w:hAnsi="Times New Roman"/>
                <w:color w:val="auto"/>
                <w:szCs w:val="20"/>
              </w:rPr>
              <w:t>项目实际工作完成及时程度</w:t>
            </w:r>
            <w:r>
              <w:rPr>
                <w:rFonts w:ascii="Times New Roman" w:hAnsi="Times New Roman"/>
                <w:color w:val="auto"/>
                <w:szCs w:val="20"/>
              </w:rPr>
              <w:t>/</w:t>
            </w:r>
            <w:r>
              <w:rPr>
                <w:rFonts w:hint="eastAsia" w:ascii="Times New Roman" w:hAnsi="Times New Roman"/>
                <w:color w:val="auto"/>
                <w:szCs w:val="20"/>
              </w:rPr>
              <w:t>项目预期</w:t>
            </w:r>
            <w:r>
              <w:rPr>
                <w:rFonts w:hint="eastAsia" w:ascii="Times New Roman" w:hAnsi="Times New Roman"/>
                <w:color w:val="auto"/>
                <w:szCs w:val="20"/>
                <w:lang w:eastAsia="zh-CN"/>
              </w:rPr>
              <w:t>工作</w:t>
            </w:r>
            <w:r>
              <w:rPr>
                <w:rFonts w:hint="eastAsia" w:ascii="Times New Roman" w:hAnsi="Times New Roman"/>
                <w:color w:val="auto"/>
                <w:szCs w:val="20"/>
              </w:rPr>
              <w:t>完成及时程度</w:t>
            </w:r>
            <w:r>
              <w:rPr>
                <w:rFonts w:ascii="Times New Roman" w:hAnsi="Times New Roman"/>
                <w:color w:val="auto"/>
                <w:szCs w:val="20"/>
              </w:rPr>
              <w:t>×100%*</w:t>
            </w:r>
            <w:r>
              <w:rPr>
                <w:rFonts w:hint="eastAsia" w:ascii="Times New Roman" w:hAnsi="Times New Roman"/>
                <w:color w:val="auto"/>
                <w:szCs w:val="20"/>
              </w:rPr>
              <w:t>指标分值</w:t>
            </w:r>
          </w:p>
        </w:tc>
        <w:tc>
          <w:tcPr>
            <w:tcW w:w="19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按项目实际情况评价得分</w:t>
            </w:r>
          </w:p>
        </w:tc>
        <w:tc>
          <w:tcPr>
            <w:tcW w:w="4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w:t>
            </w:r>
          </w:p>
        </w:tc>
        <w:tc>
          <w:tcPr>
            <w:tcW w:w="3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5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9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1095"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8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hint="eastAsia" w:ascii="Times New Roman" w:hAnsi="Times New Roman" w:eastAsia="宋体"/>
                <w:color w:val="auto"/>
                <w:kern w:val="0"/>
                <w:szCs w:val="21"/>
                <w:lang w:val="en-US" w:eastAsia="zh-CN"/>
              </w:rPr>
            </w:pPr>
            <w:r>
              <w:rPr>
                <w:rFonts w:hint="eastAsia" w:ascii="Times New Roman" w:hAnsi="Times New Roman"/>
                <w:color w:val="auto"/>
                <w:kern w:val="0"/>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716" w:type="dxa"/>
            <w:vMerge w:val="restart"/>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效益指标（</w:t>
            </w:r>
            <w:r>
              <w:rPr>
                <w:rFonts w:hint="eastAsia" w:ascii="Times New Roman" w:hAnsi="Times New Roman"/>
                <w:color w:val="auto"/>
                <w:kern w:val="0"/>
                <w:szCs w:val="21"/>
              </w:rPr>
              <w:t>22</w:t>
            </w:r>
            <w:r>
              <w:rPr>
                <w:rFonts w:ascii="Times New Roman" w:hAnsi="Times New Roman"/>
                <w:color w:val="auto"/>
                <w:kern w:val="0"/>
                <w:szCs w:val="21"/>
              </w:rPr>
              <w:t>分）</w:t>
            </w:r>
          </w:p>
        </w:tc>
        <w:tc>
          <w:tcPr>
            <w:tcW w:w="350" w:type="dxa"/>
            <w:vMerge w:val="restart"/>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至少填写一栏效益</w:t>
            </w:r>
          </w:p>
        </w:tc>
        <w:tc>
          <w:tcPr>
            <w:tcW w:w="538" w:type="dxa"/>
            <w:vMerge w:val="restart"/>
            <w:tcBorders>
              <w:top w:val="single" w:color="auto" w:sz="4" w:space="0"/>
              <w:left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社会效益</w:t>
            </w:r>
          </w:p>
        </w:tc>
        <w:tc>
          <w:tcPr>
            <w:tcW w:w="7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18"/>
              </w:rPr>
              <w:t>调查结果准确率</w:t>
            </w:r>
          </w:p>
        </w:tc>
        <w:tc>
          <w:tcPr>
            <w:tcW w:w="3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18"/>
              </w:rPr>
              <w:t>7</w:t>
            </w:r>
          </w:p>
        </w:tc>
        <w:tc>
          <w:tcPr>
            <w:tcW w:w="4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textAlignment w:val="baseline"/>
              <w:rPr>
                <w:rFonts w:ascii="Times New Roman" w:hAnsi="Times New Roman"/>
                <w:color w:val="auto"/>
                <w:szCs w:val="21"/>
              </w:rPr>
            </w:pPr>
            <w:r>
              <w:rPr>
                <w:rFonts w:hint="eastAsia" w:ascii="Times New Roman" w:hAnsi="Times New Roman"/>
                <w:color w:val="auto"/>
                <w:szCs w:val="18"/>
              </w:rPr>
              <w:t>85%</w:t>
            </w:r>
          </w:p>
        </w:tc>
        <w:tc>
          <w:tcPr>
            <w:tcW w:w="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18"/>
              </w:rPr>
              <w:t>85%</w:t>
            </w:r>
          </w:p>
        </w:tc>
        <w:tc>
          <w:tcPr>
            <w:tcW w:w="12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0"/>
              </w:rPr>
              <w:t>反映此项工作的调查结果准确情况</w:t>
            </w:r>
          </w:p>
        </w:tc>
        <w:tc>
          <w:tcPr>
            <w:tcW w:w="6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0"/>
              </w:rPr>
              <w:t>比率分值法</w:t>
            </w:r>
          </w:p>
        </w:tc>
        <w:tc>
          <w:tcPr>
            <w:tcW w:w="2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0"/>
              </w:rPr>
              <w:t>指标得分</w:t>
            </w:r>
            <w:r>
              <w:rPr>
                <w:rFonts w:ascii="Times New Roman" w:hAnsi="Times New Roman"/>
                <w:color w:val="auto"/>
                <w:szCs w:val="20"/>
              </w:rPr>
              <w:t>=</w:t>
            </w:r>
            <w:r>
              <w:rPr>
                <w:rFonts w:hint="eastAsia" w:ascii="Times New Roman" w:hAnsi="Times New Roman"/>
                <w:color w:val="auto"/>
                <w:szCs w:val="20"/>
              </w:rPr>
              <w:t>项目实际调查结果准确程度</w:t>
            </w:r>
            <w:r>
              <w:rPr>
                <w:rFonts w:ascii="Times New Roman" w:hAnsi="Times New Roman"/>
                <w:color w:val="auto"/>
                <w:szCs w:val="20"/>
              </w:rPr>
              <w:t>/</w:t>
            </w:r>
            <w:r>
              <w:rPr>
                <w:rFonts w:hint="eastAsia" w:ascii="Times New Roman" w:hAnsi="Times New Roman"/>
                <w:color w:val="auto"/>
                <w:szCs w:val="20"/>
              </w:rPr>
              <w:t>项目预期调查结果准确程度</w:t>
            </w:r>
            <w:r>
              <w:rPr>
                <w:rFonts w:ascii="Times New Roman" w:hAnsi="Times New Roman"/>
                <w:color w:val="auto"/>
                <w:szCs w:val="20"/>
              </w:rPr>
              <w:t>×100%*</w:t>
            </w:r>
            <w:r>
              <w:rPr>
                <w:rFonts w:hint="eastAsia" w:ascii="Times New Roman" w:hAnsi="Times New Roman"/>
                <w:color w:val="auto"/>
                <w:szCs w:val="20"/>
              </w:rPr>
              <w:t>指标分值</w:t>
            </w:r>
          </w:p>
        </w:tc>
        <w:tc>
          <w:tcPr>
            <w:tcW w:w="19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按项目实际情况评价得分</w:t>
            </w:r>
          </w:p>
        </w:tc>
        <w:tc>
          <w:tcPr>
            <w:tcW w:w="42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w:t>
            </w:r>
          </w:p>
        </w:tc>
        <w:tc>
          <w:tcPr>
            <w:tcW w:w="3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5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9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1095"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8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hint="eastAsia" w:ascii="Times New Roman" w:hAnsi="Times New Roman" w:eastAsia="宋体"/>
                <w:color w:val="auto"/>
                <w:kern w:val="0"/>
                <w:szCs w:val="21"/>
                <w:lang w:eastAsia="zh-CN"/>
              </w:rPr>
            </w:pPr>
            <w:r>
              <w:rPr>
                <w:rFonts w:hint="eastAsia" w:ascii="Times New Roman" w:hAnsi="Times New Roman"/>
                <w:color w:val="auto"/>
                <w:kern w:val="0"/>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jc w:val="center"/>
        </w:trPr>
        <w:tc>
          <w:tcPr>
            <w:tcW w:w="716" w:type="dxa"/>
            <w:vMerge w:val="continue"/>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p>
        </w:tc>
        <w:tc>
          <w:tcPr>
            <w:tcW w:w="350" w:type="dxa"/>
            <w:vMerge w:val="continue"/>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p>
        </w:tc>
        <w:tc>
          <w:tcPr>
            <w:tcW w:w="538" w:type="dxa"/>
            <w:vMerge w:val="continue"/>
            <w:tcBorders>
              <w:left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p>
        </w:tc>
        <w:tc>
          <w:tcPr>
            <w:tcW w:w="7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hint="eastAsia" w:ascii="Times New Roman" w:hAnsi="Times New Roman"/>
                <w:color w:val="auto"/>
                <w:szCs w:val="18"/>
              </w:rPr>
            </w:pPr>
            <w:r>
              <w:rPr>
                <w:rFonts w:hint="eastAsia" w:ascii="Times New Roman" w:hAnsi="Times New Roman"/>
                <w:color w:val="auto"/>
                <w:szCs w:val="18"/>
              </w:rPr>
              <w:t>调查数据利用率</w:t>
            </w:r>
          </w:p>
        </w:tc>
        <w:tc>
          <w:tcPr>
            <w:tcW w:w="3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hint="eastAsia" w:ascii="Times New Roman" w:hAnsi="Times New Roman"/>
                <w:color w:val="auto"/>
                <w:szCs w:val="18"/>
              </w:rPr>
            </w:pPr>
            <w:r>
              <w:rPr>
                <w:rFonts w:hint="eastAsia" w:ascii="Times New Roman" w:hAnsi="Times New Roman"/>
                <w:color w:val="auto"/>
                <w:szCs w:val="18"/>
              </w:rPr>
              <w:t>6</w:t>
            </w:r>
          </w:p>
        </w:tc>
        <w:tc>
          <w:tcPr>
            <w:tcW w:w="4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textAlignment w:val="baseline"/>
              <w:rPr>
                <w:rFonts w:hint="eastAsia" w:ascii="Times New Roman" w:hAnsi="Times New Roman"/>
                <w:color w:val="auto"/>
                <w:szCs w:val="18"/>
              </w:rPr>
            </w:pPr>
            <w:r>
              <w:rPr>
                <w:rFonts w:hint="eastAsia" w:ascii="Times New Roman" w:hAnsi="Times New Roman"/>
                <w:color w:val="auto"/>
                <w:szCs w:val="18"/>
              </w:rPr>
              <w:t>85%</w:t>
            </w:r>
          </w:p>
        </w:tc>
        <w:tc>
          <w:tcPr>
            <w:tcW w:w="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hint="eastAsia" w:ascii="Times New Roman" w:hAnsi="Times New Roman"/>
                <w:color w:val="auto"/>
                <w:szCs w:val="18"/>
              </w:rPr>
            </w:pPr>
            <w:r>
              <w:rPr>
                <w:rFonts w:hint="eastAsia" w:ascii="Times New Roman" w:hAnsi="Times New Roman"/>
                <w:color w:val="auto"/>
                <w:szCs w:val="18"/>
              </w:rPr>
              <w:t>85%</w:t>
            </w:r>
          </w:p>
        </w:tc>
        <w:tc>
          <w:tcPr>
            <w:tcW w:w="12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hint="eastAsia" w:ascii="Times New Roman" w:hAnsi="Times New Roman"/>
                <w:color w:val="auto"/>
                <w:szCs w:val="20"/>
              </w:rPr>
            </w:pPr>
            <w:r>
              <w:rPr>
                <w:rFonts w:hint="eastAsia" w:ascii="Times New Roman" w:hAnsi="Times New Roman"/>
                <w:color w:val="auto"/>
                <w:szCs w:val="20"/>
              </w:rPr>
              <w:t>反映此项工作的调查结果利用情况</w:t>
            </w:r>
          </w:p>
        </w:tc>
        <w:tc>
          <w:tcPr>
            <w:tcW w:w="6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hint="eastAsia" w:ascii="Times New Roman" w:hAnsi="Times New Roman"/>
                <w:color w:val="auto"/>
                <w:szCs w:val="20"/>
              </w:rPr>
            </w:pPr>
            <w:r>
              <w:rPr>
                <w:rFonts w:hint="eastAsia" w:ascii="Times New Roman" w:hAnsi="Times New Roman"/>
                <w:color w:val="auto"/>
                <w:szCs w:val="20"/>
              </w:rPr>
              <w:t>比率分值法</w:t>
            </w:r>
          </w:p>
        </w:tc>
        <w:tc>
          <w:tcPr>
            <w:tcW w:w="2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hint="eastAsia" w:ascii="Times New Roman" w:hAnsi="Times New Roman"/>
                <w:color w:val="auto"/>
                <w:szCs w:val="20"/>
              </w:rPr>
            </w:pPr>
            <w:r>
              <w:rPr>
                <w:rFonts w:hint="eastAsia" w:ascii="Times New Roman" w:hAnsi="Times New Roman"/>
                <w:color w:val="auto"/>
                <w:szCs w:val="20"/>
              </w:rPr>
              <w:t>指标得分</w:t>
            </w:r>
            <w:r>
              <w:rPr>
                <w:rFonts w:ascii="Times New Roman" w:hAnsi="Times New Roman"/>
                <w:color w:val="auto"/>
                <w:szCs w:val="20"/>
              </w:rPr>
              <w:t>=</w:t>
            </w:r>
            <w:r>
              <w:rPr>
                <w:rFonts w:hint="eastAsia" w:ascii="Times New Roman" w:hAnsi="Times New Roman"/>
                <w:color w:val="auto"/>
                <w:szCs w:val="20"/>
              </w:rPr>
              <w:t>项目实际调查结果利用程度</w:t>
            </w:r>
            <w:r>
              <w:rPr>
                <w:rFonts w:ascii="Times New Roman" w:hAnsi="Times New Roman"/>
                <w:color w:val="auto"/>
                <w:szCs w:val="20"/>
              </w:rPr>
              <w:t>/</w:t>
            </w:r>
            <w:r>
              <w:rPr>
                <w:rFonts w:hint="eastAsia" w:ascii="Times New Roman" w:hAnsi="Times New Roman"/>
                <w:color w:val="auto"/>
                <w:szCs w:val="20"/>
              </w:rPr>
              <w:t>项目预期调查结果利用程度</w:t>
            </w:r>
            <w:r>
              <w:rPr>
                <w:rFonts w:ascii="Times New Roman" w:hAnsi="Times New Roman"/>
                <w:color w:val="auto"/>
                <w:szCs w:val="20"/>
              </w:rPr>
              <w:t>×100%*</w:t>
            </w:r>
            <w:r>
              <w:rPr>
                <w:rFonts w:hint="eastAsia" w:ascii="Times New Roman" w:hAnsi="Times New Roman"/>
                <w:color w:val="auto"/>
                <w:szCs w:val="20"/>
              </w:rPr>
              <w:t>指标分值</w:t>
            </w:r>
          </w:p>
        </w:tc>
        <w:tc>
          <w:tcPr>
            <w:tcW w:w="19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hint="eastAsia" w:ascii="Times New Roman" w:hAnsi="Times New Roman"/>
                <w:color w:val="auto"/>
                <w:kern w:val="0"/>
                <w:szCs w:val="21"/>
              </w:rPr>
            </w:pPr>
            <w:r>
              <w:rPr>
                <w:rFonts w:hint="eastAsia" w:ascii="Times New Roman" w:hAnsi="Times New Roman"/>
                <w:color w:val="auto"/>
                <w:kern w:val="0"/>
                <w:szCs w:val="21"/>
              </w:rPr>
              <w:t>按项目实际情况评价得分</w:t>
            </w:r>
          </w:p>
        </w:tc>
        <w:tc>
          <w:tcPr>
            <w:tcW w:w="42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w:t>
            </w:r>
          </w:p>
        </w:tc>
        <w:tc>
          <w:tcPr>
            <w:tcW w:w="3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5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9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1095"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8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hint="eastAsia" w:ascii="Times New Roman" w:hAnsi="Times New Roman" w:eastAsia="宋体"/>
                <w:color w:val="auto"/>
                <w:kern w:val="0"/>
                <w:szCs w:val="21"/>
                <w:lang w:val="en-US" w:eastAsia="zh-CN"/>
              </w:rPr>
            </w:pPr>
            <w:r>
              <w:rPr>
                <w:rFonts w:hint="eastAsia" w:ascii="Times New Roman" w:hAnsi="Times New Roman"/>
                <w:color w:val="auto"/>
                <w:kern w:val="0"/>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716"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350"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olor w:val="auto"/>
                <w:kern w:val="0"/>
                <w:szCs w:val="21"/>
              </w:rPr>
            </w:pPr>
          </w:p>
        </w:tc>
        <w:tc>
          <w:tcPr>
            <w:tcW w:w="538" w:type="dxa"/>
            <w:tcBorders>
              <w:top w:val="nil"/>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hint="eastAsia" w:ascii="Times New Roman" w:hAnsi="Times New Roman"/>
                <w:color w:val="auto"/>
                <w:kern w:val="0"/>
                <w:szCs w:val="21"/>
              </w:rPr>
              <w:t>可持续影响指标</w:t>
            </w:r>
          </w:p>
        </w:tc>
        <w:tc>
          <w:tcPr>
            <w:tcW w:w="7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18"/>
              </w:rPr>
              <w:t>人员管理制度健全性</w:t>
            </w:r>
          </w:p>
        </w:tc>
        <w:tc>
          <w:tcPr>
            <w:tcW w:w="3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szCs w:val="18"/>
              </w:rPr>
              <w:t>9</w:t>
            </w:r>
          </w:p>
        </w:tc>
        <w:tc>
          <w:tcPr>
            <w:tcW w:w="4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18"/>
              </w:rPr>
              <w:t>健全</w:t>
            </w:r>
          </w:p>
        </w:tc>
        <w:tc>
          <w:tcPr>
            <w:tcW w:w="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18"/>
              </w:rPr>
              <w:t>健全</w:t>
            </w:r>
          </w:p>
        </w:tc>
        <w:tc>
          <w:tcPr>
            <w:tcW w:w="12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反映此项工作的人员管理制度情况</w:t>
            </w:r>
          </w:p>
        </w:tc>
        <w:tc>
          <w:tcPr>
            <w:tcW w:w="6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分级评分法</w:t>
            </w:r>
          </w:p>
        </w:tc>
        <w:tc>
          <w:tcPr>
            <w:tcW w:w="2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s="宋体"/>
                <w:color w:val="auto"/>
                <w:szCs w:val="21"/>
              </w:rPr>
              <w:t>优良中低差</w:t>
            </w:r>
          </w:p>
        </w:tc>
        <w:tc>
          <w:tcPr>
            <w:tcW w:w="19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s="宋体"/>
                <w:color w:val="auto"/>
                <w:szCs w:val="21"/>
              </w:rPr>
              <w:t>按项目实际情况评价计算得分</w:t>
            </w:r>
          </w:p>
        </w:tc>
        <w:tc>
          <w:tcPr>
            <w:tcW w:w="4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w:t>
            </w:r>
          </w:p>
        </w:tc>
        <w:tc>
          <w:tcPr>
            <w:tcW w:w="3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5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9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1095"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8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hint="eastAsia" w:ascii="Times New Roman" w:hAnsi="Times New Roman" w:eastAsia="宋体"/>
                <w:color w:val="auto"/>
                <w:kern w:val="0"/>
                <w:szCs w:val="21"/>
                <w:lang w:val="en-US" w:eastAsia="zh-CN"/>
              </w:rPr>
            </w:pPr>
            <w:r>
              <w:rPr>
                <w:rFonts w:hint="eastAsia" w:ascii="Times New Roman" w:hAnsi="Times New Roman"/>
                <w:color w:val="auto"/>
                <w:kern w:val="0"/>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满意度（</w:t>
            </w:r>
            <w:r>
              <w:rPr>
                <w:rFonts w:hint="eastAsia" w:ascii="Times New Roman" w:hAnsi="Times New Roman"/>
                <w:color w:val="auto"/>
                <w:kern w:val="0"/>
                <w:szCs w:val="21"/>
              </w:rPr>
              <w:t>8</w:t>
            </w:r>
            <w:r>
              <w:rPr>
                <w:rFonts w:ascii="Times New Roman" w:hAnsi="Times New Roman"/>
                <w:color w:val="auto"/>
                <w:kern w:val="0"/>
                <w:szCs w:val="21"/>
              </w:rPr>
              <w:t>分）</w:t>
            </w:r>
          </w:p>
        </w:tc>
        <w:tc>
          <w:tcPr>
            <w:tcW w:w="35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所有项目</w:t>
            </w:r>
          </w:p>
        </w:tc>
        <w:tc>
          <w:tcPr>
            <w:tcW w:w="538"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hint="eastAsia" w:ascii="Times New Roman" w:hAnsi="Times New Roman"/>
                <w:color w:val="auto"/>
                <w:kern w:val="0"/>
                <w:szCs w:val="21"/>
              </w:rPr>
              <w:t>服务对象满意度指标</w:t>
            </w:r>
          </w:p>
        </w:tc>
        <w:tc>
          <w:tcPr>
            <w:tcW w:w="7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18"/>
              </w:rPr>
              <w:t>调查人员满意度</w:t>
            </w:r>
          </w:p>
        </w:tc>
        <w:tc>
          <w:tcPr>
            <w:tcW w:w="3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18"/>
              </w:rPr>
              <w:t>5</w:t>
            </w:r>
          </w:p>
        </w:tc>
        <w:tc>
          <w:tcPr>
            <w:tcW w:w="4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18"/>
              </w:rPr>
              <w:t>90%</w:t>
            </w:r>
          </w:p>
        </w:tc>
        <w:tc>
          <w:tcPr>
            <w:tcW w:w="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18"/>
              </w:rPr>
              <w:t>90%</w:t>
            </w:r>
          </w:p>
        </w:tc>
        <w:tc>
          <w:tcPr>
            <w:tcW w:w="12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0"/>
              </w:rPr>
              <w:t>反映调查人员满意度</w:t>
            </w:r>
          </w:p>
        </w:tc>
        <w:tc>
          <w:tcPr>
            <w:tcW w:w="6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0"/>
              </w:rPr>
              <w:t>分级评分法</w:t>
            </w:r>
          </w:p>
        </w:tc>
        <w:tc>
          <w:tcPr>
            <w:tcW w:w="2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20"/>
              </w:rPr>
              <w:t>优良中低差</w:t>
            </w:r>
          </w:p>
        </w:tc>
        <w:tc>
          <w:tcPr>
            <w:tcW w:w="19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按项目实际情况评价计算得分</w:t>
            </w:r>
          </w:p>
        </w:tc>
        <w:tc>
          <w:tcPr>
            <w:tcW w:w="42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p>
        </w:tc>
        <w:tc>
          <w:tcPr>
            <w:tcW w:w="3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w:t>
            </w:r>
          </w:p>
        </w:tc>
        <w:tc>
          <w:tcPr>
            <w:tcW w:w="3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5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9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1095"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8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hint="eastAsia" w:ascii="Times New Roman" w:hAnsi="Times New Roman" w:eastAsia="宋体"/>
                <w:color w:val="auto"/>
                <w:kern w:val="0"/>
                <w:szCs w:val="21"/>
                <w:lang w:val="en-US" w:eastAsia="zh-CN"/>
              </w:rPr>
            </w:pPr>
            <w:r>
              <w:rPr>
                <w:rFonts w:hint="eastAsia" w:ascii="Times New Roman" w:hAnsi="Times New Roman"/>
                <w:color w:val="auto"/>
                <w:kern w:val="0"/>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p>
        </w:tc>
        <w:tc>
          <w:tcPr>
            <w:tcW w:w="35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p>
        </w:tc>
        <w:tc>
          <w:tcPr>
            <w:tcW w:w="538"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hint="eastAsia" w:ascii="Times New Roman" w:hAnsi="Times New Roman"/>
                <w:color w:val="auto"/>
                <w:kern w:val="0"/>
                <w:szCs w:val="21"/>
              </w:rPr>
            </w:pPr>
          </w:p>
        </w:tc>
        <w:tc>
          <w:tcPr>
            <w:tcW w:w="7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hint="eastAsia" w:ascii="Times New Roman" w:hAnsi="Times New Roman"/>
                <w:color w:val="auto"/>
                <w:szCs w:val="18"/>
              </w:rPr>
            </w:pPr>
            <w:r>
              <w:rPr>
                <w:rFonts w:hint="eastAsia" w:ascii="Times New Roman" w:hAnsi="Times New Roman"/>
                <w:color w:val="auto"/>
                <w:szCs w:val="18"/>
              </w:rPr>
              <w:t>被调查对象满意度</w:t>
            </w:r>
          </w:p>
        </w:tc>
        <w:tc>
          <w:tcPr>
            <w:tcW w:w="3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hint="eastAsia" w:ascii="Times New Roman" w:hAnsi="Times New Roman"/>
                <w:color w:val="auto"/>
                <w:szCs w:val="18"/>
              </w:rPr>
            </w:pPr>
            <w:r>
              <w:rPr>
                <w:rFonts w:hint="eastAsia" w:ascii="Times New Roman" w:hAnsi="Times New Roman"/>
                <w:color w:val="auto"/>
                <w:szCs w:val="18"/>
              </w:rPr>
              <w:t>3</w:t>
            </w:r>
          </w:p>
        </w:tc>
        <w:tc>
          <w:tcPr>
            <w:tcW w:w="4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hint="eastAsia" w:ascii="Times New Roman" w:hAnsi="Times New Roman"/>
                <w:color w:val="auto"/>
                <w:szCs w:val="18"/>
              </w:rPr>
            </w:pPr>
            <w:r>
              <w:rPr>
                <w:rFonts w:hint="eastAsia" w:ascii="Times New Roman" w:hAnsi="Times New Roman"/>
                <w:color w:val="auto"/>
                <w:szCs w:val="18"/>
              </w:rPr>
              <w:t>85%</w:t>
            </w:r>
          </w:p>
        </w:tc>
        <w:tc>
          <w:tcPr>
            <w:tcW w:w="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hint="eastAsia" w:ascii="Times New Roman" w:hAnsi="Times New Roman"/>
                <w:color w:val="auto"/>
                <w:szCs w:val="18"/>
              </w:rPr>
            </w:pPr>
            <w:r>
              <w:rPr>
                <w:rFonts w:hint="eastAsia" w:ascii="Times New Roman" w:hAnsi="Times New Roman"/>
                <w:color w:val="auto"/>
                <w:szCs w:val="18"/>
              </w:rPr>
              <w:t>85%</w:t>
            </w:r>
          </w:p>
        </w:tc>
        <w:tc>
          <w:tcPr>
            <w:tcW w:w="12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hint="eastAsia" w:ascii="Times New Roman" w:hAnsi="Times New Roman"/>
                <w:color w:val="auto"/>
                <w:szCs w:val="20"/>
              </w:rPr>
            </w:pPr>
            <w:r>
              <w:rPr>
                <w:rFonts w:hint="eastAsia" w:ascii="Times New Roman" w:hAnsi="Times New Roman"/>
                <w:color w:val="auto"/>
                <w:szCs w:val="20"/>
              </w:rPr>
              <w:t>反映被调查对象满意度</w:t>
            </w:r>
          </w:p>
        </w:tc>
        <w:tc>
          <w:tcPr>
            <w:tcW w:w="6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hint="eastAsia" w:ascii="Times New Roman" w:hAnsi="Times New Roman"/>
                <w:color w:val="auto"/>
                <w:szCs w:val="20"/>
              </w:rPr>
            </w:pPr>
            <w:r>
              <w:rPr>
                <w:rFonts w:hint="eastAsia" w:ascii="Times New Roman" w:hAnsi="Times New Roman"/>
                <w:color w:val="auto"/>
                <w:szCs w:val="20"/>
              </w:rPr>
              <w:t>分级评分法</w:t>
            </w:r>
          </w:p>
        </w:tc>
        <w:tc>
          <w:tcPr>
            <w:tcW w:w="2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hint="eastAsia" w:ascii="Times New Roman" w:hAnsi="Times New Roman"/>
                <w:color w:val="auto"/>
                <w:szCs w:val="20"/>
              </w:rPr>
            </w:pPr>
            <w:r>
              <w:rPr>
                <w:rFonts w:hint="eastAsia" w:ascii="Times New Roman" w:hAnsi="Times New Roman"/>
                <w:color w:val="auto"/>
                <w:szCs w:val="20"/>
              </w:rPr>
              <w:t>优良中低差</w:t>
            </w:r>
          </w:p>
        </w:tc>
        <w:tc>
          <w:tcPr>
            <w:tcW w:w="19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hint="eastAsia" w:ascii="Times New Roman" w:hAnsi="Times New Roman"/>
                <w:color w:val="auto"/>
                <w:kern w:val="0"/>
                <w:szCs w:val="21"/>
              </w:rPr>
            </w:pPr>
            <w:r>
              <w:rPr>
                <w:rFonts w:hint="eastAsia" w:ascii="Times New Roman" w:hAnsi="Times New Roman"/>
                <w:color w:val="auto"/>
                <w:kern w:val="0"/>
                <w:szCs w:val="21"/>
              </w:rPr>
              <w:t>按项目实际情况评价计算得分</w:t>
            </w:r>
          </w:p>
        </w:tc>
        <w:tc>
          <w:tcPr>
            <w:tcW w:w="42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p>
        </w:tc>
        <w:tc>
          <w:tcPr>
            <w:tcW w:w="3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ascii="Times New Roman" w:hAnsi="Times New Roman"/>
                <w:color w:val="auto"/>
                <w:kern w:val="0"/>
                <w:szCs w:val="21"/>
              </w:rPr>
              <w:t>√</w:t>
            </w:r>
          </w:p>
        </w:tc>
        <w:tc>
          <w:tcPr>
            <w:tcW w:w="3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5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9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1095"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8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hint="eastAsia" w:ascii="Times New Roman" w:hAnsi="Times New Roman" w:eastAsia="宋体"/>
                <w:color w:val="auto"/>
                <w:kern w:val="0"/>
                <w:szCs w:val="21"/>
                <w:lang w:val="en-US" w:eastAsia="zh-CN"/>
              </w:rPr>
            </w:pPr>
            <w:r>
              <w:rPr>
                <w:rFonts w:hint="eastAsia" w:ascii="Times New Roman" w:hAnsi="Times New Roman"/>
                <w:color w:val="auto"/>
                <w:kern w:val="0"/>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716" w:type="dxa"/>
            <w:vMerge w:val="restart"/>
            <w:tcBorders>
              <w:top w:val="single" w:color="auto" w:sz="4" w:space="0"/>
              <w:left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hint="eastAsia" w:ascii="Times New Roman" w:hAnsi="Times New Roman"/>
                <w:color w:val="auto"/>
                <w:kern w:val="0"/>
                <w:szCs w:val="21"/>
              </w:rPr>
              <w:t>成本指标（9</w:t>
            </w:r>
            <w:r>
              <w:rPr>
                <w:rFonts w:ascii="Times New Roman" w:hAnsi="Times New Roman"/>
                <w:color w:val="auto"/>
                <w:kern w:val="0"/>
                <w:szCs w:val="21"/>
              </w:rPr>
              <w:t>分</w:t>
            </w:r>
            <w:r>
              <w:rPr>
                <w:rFonts w:hint="eastAsia" w:ascii="Times New Roman" w:hAnsi="Times New Roman"/>
                <w:color w:val="auto"/>
                <w:kern w:val="0"/>
                <w:szCs w:val="21"/>
              </w:rPr>
              <w:t>）</w:t>
            </w:r>
          </w:p>
        </w:tc>
        <w:tc>
          <w:tcPr>
            <w:tcW w:w="350" w:type="dxa"/>
            <w:vMerge w:val="restart"/>
            <w:tcBorders>
              <w:top w:val="single" w:color="auto" w:sz="4" w:space="0"/>
              <w:left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所有项目</w:t>
            </w:r>
          </w:p>
        </w:tc>
        <w:tc>
          <w:tcPr>
            <w:tcW w:w="538" w:type="dxa"/>
            <w:vMerge w:val="restart"/>
            <w:tcBorders>
              <w:top w:val="single" w:color="auto" w:sz="4" w:space="0"/>
              <w:left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hint="eastAsia" w:ascii="Times New Roman" w:hAnsi="Times New Roman"/>
                <w:color w:val="auto"/>
                <w:kern w:val="0"/>
                <w:szCs w:val="21"/>
              </w:rPr>
              <w:t>经济成本指标</w:t>
            </w:r>
          </w:p>
        </w:tc>
        <w:tc>
          <w:tcPr>
            <w:tcW w:w="7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18"/>
              </w:rPr>
              <w:t>出差成本</w:t>
            </w:r>
          </w:p>
        </w:tc>
        <w:tc>
          <w:tcPr>
            <w:tcW w:w="3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18"/>
              </w:rPr>
              <w:t>3</w:t>
            </w:r>
          </w:p>
        </w:tc>
        <w:tc>
          <w:tcPr>
            <w:tcW w:w="4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hint="eastAsia" w:ascii="Times New Roman" w:hAnsi="Times New Roman"/>
                <w:color w:val="auto"/>
                <w:kern w:val="0"/>
                <w:szCs w:val="21"/>
              </w:rPr>
            </w:pPr>
            <w:r>
              <w:rPr>
                <w:rFonts w:hint="eastAsia" w:ascii="Times New Roman" w:hAnsi="Times New Roman"/>
                <w:color w:val="auto"/>
                <w:szCs w:val="18"/>
              </w:rPr>
              <w:t>24000元</w:t>
            </w:r>
          </w:p>
        </w:tc>
        <w:tc>
          <w:tcPr>
            <w:tcW w:w="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18"/>
                <w:lang w:val="en-US" w:eastAsia="zh-CN"/>
              </w:rPr>
              <w:t>8800</w:t>
            </w:r>
            <w:r>
              <w:rPr>
                <w:rFonts w:hint="eastAsia" w:ascii="Times New Roman" w:hAnsi="Times New Roman"/>
                <w:color w:val="auto"/>
                <w:szCs w:val="18"/>
              </w:rPr>
              <w:t>元</w:t>
            </w:r>
          </w:p>
        </w:tc>
        <w:tc>
          <w:tcPr>
            <w:tcW w:w="12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反映项目出差资金成本</w:t>
            </w:r>
          </w:p>
        </w:tc>
        <w:tc>
          <w:tcPr>
            <w:tcW w:w="6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s="宋体"/>
                <w:color w:val="auto"/>
                <w:szCs w:val="21"/>
              </w:rPr>
              <w:t>比率分值法</w:t>
            </w:r>
          </w:p>
        </w:tc>
        <w:tc>
          <w:tcPr>
            <w:tcW w:w="2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指标得分</w:t>
            </w:r>
            <w:r>
              <w:rPr>
                <w:rFonts w:ascii="Times New Roman" w:hAnsi="Times New Roman"/>
                <w:color w:val="auto"/>
                <w:kern w:val="0"/>
                <w:szCs w:val="21"/>
              </w:rPr>
              <w:t>=</w:t>
            </w:r>
            <w:r>
              <w:rPr>
                <w:rFonts w:hint="eastAsia" w:ascii="Times New Roman" w:hAnsi="Times New Roman"/>
                <w:color w:val="auto"/>
                <w:kern w:val="0"/>
                <w:szCs w:val="21"/>
              </w:rPr>
              <w:t>项目实际支付出差费用</w:t>
            </w:r>
            <w:r>
              <w:rPr>
                <w:rFonts w:ascii="Times New Roman" w:hAnsi="Times New Roman"/>
                <w:color w:val="auto"/>
                <w:kern w:val="0"/>
                <w:szCs w:val="21"/>
              </w:rPr>
              <w:t>/</w:t>
            </w:r>
            <w:r>
              <w:rPr>
                <w:rFonts w:hint="eastAsia" w:ascii="Times New Roman" w:hAnsi="Times New Roman"/>
                <w:color w:val="auto"/>
                <w:kern w:val="0"/>
                <w:szCs w:val="21"/>
              </w:rPr>
              <w:t>项目预期应支付出差费用</w:t>
            </w:r>
            <w:r>
              <w:rPr>
                <w:rFonts w:hint="cs" w:ascii="Times New Roman" w:hAnsi="Times New Roman"/>
                <w:color w:val="auto"/>
                <w:kern w:val="0"/>
                <w:szCs w:val="21"/>
              </w:rPr>
              <w:t>×</w:t>
            </w:r>
            <w:r>
              <w:rPr>
                <w:rFonts w:ascii="Times New Roman" w:hAnsi="Times New Roman"/>
                <w:color w:val="auto"/>
                <w:kern w:val="0"/>
                <w:szCs w:val="21"/>
              </w:rPr>
              <w:t>100%*</w:t>
            </w:r>
            <w:r>
              <w:rPr>
                <w:rFonts w:hint="eastAsia" w:ascii="Times New Roman" w:hAnsi="Times New Roman"/>
                <w:color w:val="auto"/>
                <w:kern w:val="0"/>
                <w:szCs w:val="21"/>
              </w:rPr>
              <w:t>指标分值</w:t>
            </w:r>
          </w:p>
        </w:tc>
        <w:tc>
          <w:tcPr>
            <w:tcW w:w="19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按项目实际情况评价得分</w:t>
            </w:r>
          </w:p>
        </w:tc>
        <w:tc>
          <w:tcPr>
            <w:tcW w:w="42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w:t>
            </w:r>
          </w:p>
        </w:tc>
        <w:tc>
          <w:tcPr>
            <w:tcW w:w="3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5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9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1095"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hint="default" w:ascii="Times New Roman" w:hAnsi="Times New Roman" w:eastAsia="宋体"/>
                <w:color w:val="auto"/>
                <w:kern w:val="0"/>
                <w:szCs w:val="21"/>
                <w:lang w:val="en-US" w:eastAsia="zh-CN"/>
              </w:rPr>
            </w:pPr>
            <w:r>
              <w:rPr>
                <w:rFonts w:hint="eastAsia" w:ascii="Times New Roman" w:hAnsi="Times New Roman"/>
                <w:color w:val="auto"/>
                <w:szCs w:val="18"/>
              </w:rPr>
              <w:t>出差成本</w:t>
            </w:r>
            <w:r>
              <w:rPr>
                <w:rFonts w:hint="eastAsia" w:ascii="Times New Roman" w:hAnsi="Times New Roman"/>
                <w:color w:val="auto"/>
                <w:szCs w:val="18"/>
                <w:lang w:eastAsia="zh-CN"/>
              </w:rPr>
              <w:t>占比</w:t>
            </w:r>
            <w:r>
              <w:rPr>
                <w:rFonts w:hint="eastAsia" w:ascii="Times New Roman" w:hAnsi="Times New Roman"/>
                <w:color w:val="auto"/>
                <w:szCs w:val="18"/>
                <w:lang w:val="en-US" w:eastAsia="zh-CN"/>
              </w:rPr>
              <w:t>36.7%</w:t>
            </w:r>
          </w:p>
        </w:tc>
        <w:tc>
          <w:tcPr>
            <w:tcW w:w="38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hint="eastAsia" w:ascii="Times New Roman" w:hAnsi="Times New Roman" w:eastAsia="宋体"/>
                <w:color w:val="auto"/>
                <w:kern w:val="0"/>
                <w:szCs w:val="21"/>
                <w:lang w:val="en-US" w:eastAsia="zh-CN"/>
              </w:rPr>
            </w:pPr>
            <w:r>
              <w:rPr>
                <w:rFonts w:hint="eastAsia" w:ascii="Times New Roman" w:hAnsi="Times New Roman"/>
                <w:color w:val="auto"/>
                <w:kern w:val="0"/>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716" w:type="dxa"/>
            <w:vMerge w:val="continue"/>
            <w:tcBorders>
              <w:left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p>
        </w:tc>
        <w:tc>
          <w:tcPr>
            <w:tcW w:w="350" w:type="dxa"/>
            <w:vMerge w:val="continue"/>
            <w:tcBorders>
              <w:left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p>
        </w:tc>
        <w:tc>
          <w:tcPr>
            <w:tcW w:w="538" w:type="dxa"/>
            <w:vMerge w:val="continue"/>
            <w:tcBorders>
              <w:left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p>
        </w:tc>
        <w:tc>
          <w:tcPr>
            <w:tcW w:w="7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18"/>
              </w:rPr>
              <w:t>劳务费控制</w:t>
            </w:r>
          </w:p>
        </w:tc>
        <w:tc>
          <w:tcPr>
            <w:tcW w:w="3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18"/>
              </w:rPr>
              <w:t>2</w:t>
            </w:r>
          </w:p>
        </w:tc>
        <w:tc>
          <w:tcPr>
            <w:tcW w:w="4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18"/>
              </w:rPr>
              <w:t>212800元</w:t>
            </w:r>
          </w:p>
        </w:tc>
        <w:tc>
          <w:tcPr>
            <w:tcW w:w="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18"/>
              </w:rPr>
              <w:t>21</w:t>
            </w:r>
            <w:r>
              <w:rPr>
                <w:rFonts w:hint="eastAsia" w:ascii="Times New Roman" w:hAnsi="Times New Roman"/>
                <w:color w:val="auto"/>
                <w:szCs w:val="18"/>
                <w:lang w:val="en-US" w:eastAsia="zh-CN"/>
              </w:rPr>
              <w:t>16</w:t>
            </w:r>
            <w:r>
              <w:rPr>
                <w:rFonts w:hint="eastAsia" w:ascii="Times New Roman" w:hAnsi="Times New Roman"/>
                <w:color w:val="auto"/>
                <w:szCs w:val="18"/>
              </w:rPr>
              <w:t>00元</w:t>
            </w:r>
          </w:p>
        </w:tc>
        <w:tc>
          <w:tcPr>
            <w:tcW w:w="12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反映项目资金成本</w:t>
            </w:r>
          </w:p>
        </w:tc>
        <w:tc>
          <w:tcPr>
            <w:tcW w:w="6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s="宋体"/>
                <w:color w:val="auto"/>
                <w:szCs w:val="21"/>
              </w:rPr>
              <w:t>比率分值法</w:t>
            </w:r>
          </w:p>
        </w:tc>
        <w:tc>
          <w:tcPr>
            <w:tcW w:w="2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指标得分</w:t>
            </w:r>
            <w:r>
              <w:rPr>
                <w:rFonts w:ascii="Times New Roman" w:hAnsi="Times New Roman"/>
                <w:color w:val="auto"/>
                <w:kern w:val="0"/>
                <w:szCs w:val="21"/>
              </w:rPr>
              <w:t>=</w:t>
            </w:r>
            <w:r>
              <w:rPr>
                <w:rFonts w:hint="eastAsia" w:ascii="Times New Roman" w:hAnsi="Times New Roman"/>
                <w:color w:val="auto"/>
                <w:kern w:val="0"/>
                <w:szCs w:val="21"/>
              </w:rPr>
              <w:t>项目实际支付劳务费用</w:t>
            </w:r>
            <w:r>
              <w:rPr>
                <w:rFonts w:ascii="Times New Roman" w:hAnsi="Times New Roman"/>
                <w:color w:val="auto"/>
                <w:kern w:val="0"/>
                <w:szCs w:val="21"/>
              </w:rPr>
              <w:t>/</w:t>
            </w:r>
            <w:r>
              <w:rPr>
                <w:rFonts w:hint="eastAsia" w:ascii="Times New Roman" w:hAnsi="Times New Roman"/>
                <w:color w:val="auto"/>
                <w:kern w:val="0"/>
                <w:szCs w:val="21"/>
              </w:rPr>
              <w:t>项目预期应支付劳务费用</w:t>
            </w:r>
            <w:r>
              <w:rPr>
                <w:rFonts w:hint="cs" w:ascii="Times New Roman" w:hAnsi="Times New Roman"/>
                <w:color w:val="auto"/>
                <w:kern w:val="0"/>
                <w:szCs w:val="21"/>
              </w:rPr>
              <w:t>×</w:t>
            </w:r>
            <w:r>
              <w:rPr>
                <w:rFonts w:ascii="Times New Roman" w:hAnsi="Times New Roman"/>
                <w:color w:val="auto"/>
                <w:kern w:val="0"/>
                <w:szCs w:val="21"/>
              </w:rPr>
              <w:t>100%*</w:t>
            </w:r>
            <w:r>
              <w:rPr>
                <w:rFonts w:hint="eastAsia" w:ascii="Times New Roman" w:hAnsi="Times New Roman"/>
                <w:color w:val="auto"/>
                <w:kern w:val="0"/>
                <w:szCs w:val="21"/>
              </w:rPr>
              <w:t>指标分值</w:t>
            </w:r>
          </w:p>
        </w:tc>
        <w:tc>
          <w:tcPr>
            <w:tcW w:w="19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按项目实际情况评价得分</w:t>
            </w:r>
          </w:p>
        </w:tc>
        <w:tc>
          <w:tcPr>
            <w:tcW w:w="42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w:t>
            </w:r>
          </w:p>
        </w:tc>
        <w:tc>
          <w:tcPr>
            <w:tcW w:w="3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5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9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1095"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8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hint="eastAsia" w:ascii="Times New Roman" w:hAnsi="Times New Roman" w:eastAsia="宋体"/>
                <w:color w:val="auto"/>
                <w:kern w:val="0"/>
                <w:szCs w:val="21"/>
                <w:lang w:val="en-US" w:eastAsia="zh-CN"/>
              </w:rPr>
            </w:pPr>
            <w:r>
              <w:rPr>
                <w:rFonts w:hint="eastAsia" w:ascii="Times New Roman" w:hAnsi="Times New Roman"/>
                <w:color w:val="auto"/>
                <w:kern w:val="0"/>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716" w:type="dxa"/>
            <w:vMerge w:val="continue"/>
            <w:tcBorders>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p>
        </w:tc>
        <w:tc>
          <w:tcPr>
            <w:tcW w:w="350" w:type="dxa"/>
            <w:vMerge w:val="continue"/>
            <w:tcBorders>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p>
        </w:tc>
        <w:tc>
          <w:tcPr>
            <w:tcW w:w="538" w:type="dxa"/>
            <w:vMerge w:val="continue"/>
            <w:tcBorders>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p>
        </w:tc>
        <w:tc>
          <w:tcPr>
            <w:tcW w:w="7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18"/>
              </w:rPr>
              <w:t>印刷成本</w:t>
            </w:r>
          </w:p>
        </w:tc>
        <w:tc>
          <w:tcPr>
            <w:tcW w:w="3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hint="eastAsia" w:ascii="Times New Roman" w:hAnsi="Times New Roman" w:eastAsia="宋体"/>
                <w:color w:val="auto"/>
                <w:kern w:val="0"/>
                <w:szCs w:val="21"/>
                <w:lang w:val="en-US" w:eastAsia="zh-CN"/>
              </w:rPr>
            </w:pPr>
            <w:r>
              <w:rPr>
                <w:rFonts w:hint="eastAsia" w:ascii="Times New Roman" w:hAnsi="Times New Roman"/>
                <w:color w:val="auto"/>
                <w:kern w:val="0"/>
                <w:szCs w:val="21"/>
                <w:lang w:val="en-US" w:eastAsia="zh-CN"/>
              </w:rPr>
              <w:t>1</w:t>
            </w:r>
          </w:p>
        </w:tc>
        <w:tc>
          <w:tcPr>
            <w:tcW w:w="44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18"/>
              </w:rPr>
              <w:t>18000元</w:t>
            </w:r>
          </w:p>
        </w:tc>
        <w:tc>
          <w:tcPr>
            <w:tcW w:w="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szCs w:val="18"/>
              </w:rPr>
              <w:t>18000元</w:t>
            </w:r>
          </w:p>
        </w:tc>
        <w:tc>
          <w:tcPr>
            <w:tcW w:w="12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反映项目资金成本</w:t>
            </w:r>
          </w:p>
        </w:tc>
        <w:tc>
          <w:tcPr>
            <w:tcW w:w="6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s="宋体"/>
                <w:color w:val="auto"/>
                <w:szCs w:val="21"/>
              </w:rPr>
              <w:t>比率分值法</w:t>
            </w:r>
          </w:p>
        </w:tc>
        <w:tc>
          <w:tcPr>
            <w:tcW w:w="2605"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指标得分</w:t>
            </w:r>
            <w:r>
              <w:rPr>
                <w:rFonts w:ascii="Times New Roman" w:hAnsi="Times New Roman"/>
                <w:color w:val="auto"/>
                <w:kern w:val="0"/>
                <w:szCs w:val="21"/>
              </w:rPr>
              <w:t>=</w:t>
            </w:r>
            <w:r>
              <w:rPr>
                <w:rFonts w:hint="eastAsia" w:ascii="Times New Roman" w:hAnsi="Times New Roman"/>
                <w:color w:val="auto"/>
                <w:kern w:val="0"/>
                <w:szCs w:val="21"/>
              </w:rPr>
              <w:t>项目实际支付印刷费用</w:t>
            </w:r>
            <w:r>
              <w:rPr>
                <w:rFonts w:ascii="Times New Roman" w:hAnsi="Times New Roman"/>
                <w:color w:val="auto"/>
                <w:kern w:val="0"/>
                <w:szCs w:val="21"/>
              </w:rPr>
              <w:t>/</w:t>
            </w:r>
            <w:r>
              <w:rPr>
                <w:rFonts w:hint="eastAsia" w:ascii="Times New Roman" w:hAnsi="Times New Roman"/>
                <w:color w:val="auto"/>
                <w:kern w:val="0"/>
                <w:szCs w:val="21"/>
              </w:rPr>
              <w:t>项目预期应支付印刷费用</w:t>
            </w:r>
            <w:r>
              <w:rPr>
                <w:rFonts w:hint="cs" w:ascii="Times New Roman" w:hAnsi="Times New Roman"/>
                <w:color w:val="auto"/>
                <w:kern w:val="0"/>
                <w:szCs w:val="21"/>
              </w:rPr>
              <w:t>×</w:t>
            </w:r>
            <w:r>
              <w:rPr>
                <w:rFonts w:ascii="Times New Roman" w:hAnsi="Times New Roman"/>
                <w:color w:val="auto"/>
                <w:kern w:val="0"/>
                <w:szCs w:val="21"/>
              </w:rPr>
              <w:t>100%*</w:t>
            </w:r>
            <w:r>
              <w:rPr>
                <w:rFonts w:hint="eastAsia" w:ascii="Times New Roman" w:hAnsi="Times New Roman"/>
                <w:color w:val="auto"/>
                <w:kern w:val="0"/>
                <w:szCs w:val="21"/>
              </w:rPr>
              <w:t>指标分值</w:t>
            </w:r>
          </w:p>
        </w:tc>
        <w:tc>
          <w:tcPr>
            <w:tcW w:w="19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r>
              <w:rPr>
                <w:rFonts w:hint="eastAsia" w:ascii="Times New Roman" w:hAnsi="Times New Roman"/>
                <w:color w:val="auto"/>
                <w:kern w:val="0"/>
                <w:szCs w:val="21"/>
              </w:rPr>
              <w:t>按项目实际情况评价得分</w:t>
            </w:r>
          </w:p>
        </w:tc>
        <w:tc>
          <w:tcPr>
            <w:tcW w:w="420" w:type="dxa"/>
            <w:tcBorders>
              <w:top w:val="single" w:color="auto" w:sz="4" w:space="0"/>
              <w:left w:val="single" w:color="auto" w:sz="4" w:space="0"/>
              <w:bottom w:val="single" w:color="auto" w:sz="4" w:space="0"/>
              <w:right w:val="single" w:color="auto" w:sz="4" w:space="0"/>
            </w:tcBorders>
            <w:vAlign w:val="center"/>
          </w:tcPr>
          <w:p>
            <w:pPr>
              <w:widowControl/>
              <w:autoSpaceDE w:val="0"/>
              <w:autoSpaceDN w:val="0"/>
              <w:adjustRightInd w:val="0"/>
              <w:snapToGrid w:val="0"/>
              <w:spacing w:line="240" w:lineRule="atLeast"/>
              <w:jc w:val="center"/>
              <w:textAlignment w:val="center"/>
              <w:rPr>
                <w:rFonts w:ascii="Times New Roman" w:hAnsi="Times New Roman"/>
                <w:color w:val="auto"/>
                <w:kern w:val="0"/>
                <w:szCs w:val="21"/>
              </w:rPr>
            </w:pPr>
            <w:r>
              <w:rPr>
                <w:rFonts w:ascii="Times New Roman" w:hAnsi="Times New Roman"/>
                <w:color w:val="auto"/>
                <w:kern w:val="0"/>
                <w:szCs w:val="21"/>
              </w:rPr>
              <w:t>√</w:t>
            </w:r>
          </w:p>
        </w:tc>
        <w:tc>
          <w:tcPr>
            <w:tcW w:w="3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9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2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45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39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ascii="Times New Roman" w:hAnsi="Times New Roman"/>
                <w:color w:val="auto"/>
                <w:kern w:val="0"/>
                <w:szCs w:val="21"/>
              </w:rPr>
            </w:pPr>
          </w:p>
        </w:tc>
        <w:tc>
          <w:tcPr>
            <w:tcW w:w="1095"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hint="eastAsia" w:ascii="Times New Roman" w:hAnsi="Times New Roman" w:eastAsia="宋体"/>
                <w:color w:val="auto"/>
                <w:kern w:val="0"/>
                <w:szCs w:val="21"/>
                <w:lang w:eastAsia="zh-CN"/>
              </w:rPr>
            </w:pPr>
            <w:r>
              <w:rPr>
                <w:rFonts w:hint="eastAsia" w:ascii="Times New Roman" w:hAnsi="Times New Roman"/>
                <w:color w:val="auto"/>
                <w:kern w:val="0"/>
                <w:szCs w:val="21"/>
                <w:lang w:eastAsia="zh-CN"/>
              </w:rPr>
              <w:t>本年无印刷</w:t>
            </w:r>
          </w:p>
        </w:tc>
        <w:tc>
          <w:tcPr>
            <w:tcW w:w="387"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napToGrid w:val="0"/>
              <w:spacing w:line="240" w:lineRule="atLeast"/>
              <w:jc w:val="center"/>
              <w:rPr>
                <w:rFonts w:hint="eastAsia" w:ascii="Times New Roman" w:hAnsi="Times New Roman" w:eastAsia="宋体"/>
                <w:color w:val="auto"/>
                <w:kern w:val="0"/>
                <w:szCs w:val="21"/>
                <w:lang w:val="en-US" w:eastAsia="zh-CN"/>
              </w:rPr>
            </w:pPr>
            <w:r>
              <w:rPr>
                <w:rFonts w:hint="eastAsia" w:ascii="Times New Roman" w:hAnsi="Times New Roman"/>
                <w:color w:val="auto"/>
                <w:kern w:val="0"/>
                <w:szCs w:val="21"/>
                <w:lang w:val="en-US" w:eastAsia="zh-CN"/>
              </w:rPr>
              <w:t>0</w:t>
            </w:r>
          </w:p>
        </w:tc>
      </w:tr>
    </w:tbl>
    <w:p>
      <w:pPr>
        <w:pStyle w:val="2"/>
        <w:rPr>
          <w:rFonts w:hint="eastAsia"/>
          <w:color w:val="auto"/>
          <w:lang w:val="zh-CN"/>
        </w:rPr>
        <w:sectPr>
          <w:pgSz w:w="16838" w:h="11906" w:orient="landscape"/>
          <w:pgMar w:top="1803" w:right="1440" w:bottom="1803" w:left="1440" w:header="851" w:footer="992" w:gutter="0"/>
          <w:pgNumType w:fmt="decimal"/>
          <w:cols w:space="0" w:num="1"/>
          <w:rtlGutter w:val="0"/>
          <w:docGrid w:type="lines" w:linePitch="319" w:charSpace="0"/>
        </w:sectPr>
      </w:pPr>
    </w:p>
    <w:p>
      <w:pPr>
        <w:pStyle w:val="3"/>
        <w:rPr>
          <w:rFonts w:hint="eastAsia"/>
          <w:color w:val="auto"/>
          <w:lang w:val="zh-CN"/>
        </w:rPr>
      </w:pPr>
    </w:p>
    <w:p>
      <w:pPr>
        <w:widowControl/>
        <w:overflowPunct w:val="0"/>
        <w:snapToGrid w:val="0"/>
        <w:spacing w:line="560" w:lineRule="atLeast"/>
        <w:ind w:firstLine="640" w:firstLineChars="200"/>
        <w:outlineLvl w:val="1"/>
        <w:rPr>
          <w:rFonts w:ascii="Times New Roman" w:hAnsi="Times New Roman" w:eastAsia="黑体"/>
          <w:color w:val="auto"/>
          <w:szCs w:val="32"/>
        </w:rPr>
      </w:pPr>
      <w:bookmarkStart w:id="88" w:name="_Toc9900"/>
      <w:r>
        <w:rPr>
          <w:rFonts w:ascii="Times New Roman" w:hAnsi="Times New Roman" w:eastAsia="黑体"/>
          <w:color w:val="auto"/>
          <w:sz w:val="32"/>
          <w:szCs w:val="32"/>
        </w:rPr>
        <w:t>四、绩效评价分析</w:t>
      </w:r>
      <w:bookmarkEnd w:id="88"/>
    </w:p>
    <w:p>
      <w:pPr>
        <w:snapToGrid w:val="0"/>
        <w:spacing w:line="600" w:lineRule="exact"/>
        <w:ind w:firstLine="643" w:firstLineChars="200"/>
        <w:outlineLvl w:val="2"/>
        <w:rPr>
          <w:rFonts w:eastAsia="楷体_GB2312"/>
          <w:b/>
          <w:color w:val="auto"/>
          <w:sz w:val="32"/>
          <w:szCs w:val="32"/>
        </w:rPr>
      </w:pPr>
      <w:r>
        <w:rPr>
          <w:rFonts w:eastAsia="楷体_GB2312"/>
          <w:b/>
          <w:color w:val="auto"/>
          <w:sz w:val="32"/>
          <w:szCs w:val="32"/>
        </w:rPr>
        <w:t>（一）项目决策情况</w:t>
      </w:r>
    </w:p>
    <w:p>
      <w:pPr>
        <w:widowControl/>
        <w:tabs>
          <w:tab w:val="left" w:pos="5670"/>
        </w:tabs>
        <w:overflowPunct w:val="0"/>
        <w:snapToGrid w:val="0"/>
        <w:spacing w:line="560" w:lineRule="atLeast"/>
        <w:ind w:right="525" w:rightChars="250" w:firstLine="646"/>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按照区财政局2023年年初预算安排，下达区</w:t>
      </w:r>
      <w:r>
        <w:rPr>
          <w:rFonts w:hint="eastAsia" w:ascii="仿宋_GB2312" w:hAnsi="仿宋_GB2312" w:eastAsia="仿宋_GB2312" w:cs="仿宋_GB2312"/>
          <w:color w:val="auto"/>
          <w:sz w:val="32"/>
          <w:szCs w:val="32"/>
          <w:lang w:val="zh-CN" w:eastAsia="zh-CN"/>
        </w:rPr>
        <w:t>统计局</w:t>
      </w:r>
      <w:r>
        <w:rPr>
          <w:rFonts w:hint="eastAsia" w:ascii="仿宋_GB2312" w:hAnsi="仿宋_GB2312" w:eastAsia="仿宋_GB2312" w:cs="仿宋_GB2312"/>
          <w:color w:val="auto"/>
          <w:sz w:val="32"/>
          <w:szCs w:val="32"/>
          <w:lang w:val="zh-CN"/>
        </w:rPr>
        <w:t>城乡一体化专项经费</w:t>
      </w:r>
      <w:r>
        <w:rPr>
          <w:rFonts w:hint="eastAsia" w:ascii="仿宋_GB2312" w:hAnsi="仿宋_GB2312" w:eastAsia="仿宋_GB2312" w:cs="仿宋_GB2312"/>
          <w:color w:val="auto"/>
          <w:sz w:val="32"/>
          <w:szCs w:val="32"/>
          <w:lang w:val="en-US" w:eastAsia="zh-CN"/>
        </w:rPr>
        <w:t>25.74</w:t>
      </w:r>
      <w:r>
        <w:rPr>
          <w:rFonts w:hint="eastAsia" w:ascii="仿宋_GB2312" w:hAnsi="仿宋_GB2312" w:eastAsia="仿宋_GB2312" w:cs="仿宋_GB2312"/>
          <w:color w:val="auto"/>
          <w:sz w:val="32"/>
          <w:szCs w:val="32"/>
          <w:lang w:val="zh-CN"/>
        </w:rPr>
        <w:t>万元，仅用于城乡一体化专项经费工作。项目预算严格按照财政有关审批流程进行，</w:t>
      </w:r>
      <w:r>
        <w:rPr>
          <w:rFonts w:hint="eastAsia" w:ascii="仿宋_GB2312" w:hAnsi="仿宋_GB2312" w:eastAsia="仿宋_GB2312" w:cs="仿宋_GB2312"/>
          <w:color w:val="auto"/>
          <w:sz w:val="32"/>
          <w:szCs w:val="32"/>
          <w:lang w:val="en-US" w:eastAsia="zh-CN"/>
        </w:rPr>
        <w:t>及时</w:t>
      </w:r>
      <w:r>
        <w:rPr>
          <w:rFonts w:hint="eastAsia" w:ascii="仿宋_GB2312" w:hAnsi="仿宋_GB2312" w:eastAsia="仿宋_GB2312" w:cs="仿宋_GB2312"/>
          <w:color w:val="auto"/>
          <w:sz w:val="32"/>
          <w:szCs w:val="32"/>
          <w:lang w:val="zh-CN"/>
        </w:rPr>
        <w:t>预算申报</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lang w:val="zh-CN"/>
        </w:rPr>
        <w:t>执行。</w:t>
      </w:r>
    </w:p>
    <w:p>
      <w:pPr>
        <w:pStyle w:val="26"/>
        <w:ind w:firstLine="643"/>
        <w:outlineLvl w:val="2"/>
        <w:rPr>
          <w:rFonts w:hint="eastAsia" w:ascii="仿宋_GB2312" w:hAnsi="仿宋_GB2312" w:cs="仿宋_GB2312"/>
          <w:b/>
          <w:bCs/>
          <w:color w:val="auto"/>
          <w:szCs w:val="21"/>
        </w:rPr>
      </w:pPr>
      <w:r>
        <w:rPr>
          <w:rFonts w:hint="eastAsia" w:ascii="仿宋_GB2312" w:hAnsi="仿宋_GB2312" w:cs="仿宋_GB2312"/>
          <w:b/>
          <w:bCs/>
          <w:color w:val="auto"/>
          <w:szCs w:val="21"/>
        </w:rPr>
        <w:t>（二）项目管理情况</w:t>
      </w:r>
    </w:p>
    <w:p>
      <w:pPr>
        <w:widowControl/>
        <w:tabs>
          <w:tab w:val="left" w:pos="5670"/>
        </w:tabs>
        <w:overflowPunct w:val="0"/>
        <w:snapToGrid w:val="0"/>
        <w:spacing w:line="560" w:lineRule="atLeast"/>
        <w:ind w:right="525" w:rightChars="250" w:firstLine="646"/>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财务管理制度健全，项目执行严格，资金专款专用，且支付依据和开支标准合规合法，严格按项目内容支出，资金使用效益高。</w:t>
      </w:r>
    </w:p>
    <w:p>
      <w:pPr>
        <w:widowControl/>
        <w:tabs>
          <w:tab w:val="left" w:pos="5670"/>
        </w:tabs>
        <w:overflowPunct w:val="0"/>
        <w:snapToGrid w:val="0"/>
        <w:spacing w:line="560" w:lineRule="atLeast"/>
        <w:ind w:right="525" w:rightChars="250" w:firstLine="646"/>
        <w:outlineLvl w:val="2"/>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val="zh-CN"/>
        </w:rPr>
        <w:t>）项目产出情况</w:t>
      </w:r>
    </w:p>
    <w:p>
      <w:pPr>
        <w:widowControl/>
        <w:tabs>
          <w:tab w:val="left" w:pos="5670"/>
        </w:tabs>
        <w:overflowPunct w:val="0"/>
        <w:snapToGrid w:val="0"/>
        <w:spacing w:line="560" w:lineRule="atLeast"/>
        <w:ind w:right="525" w:rightChars="250" w:firstLine="646"/>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2023年区统计局组织培训4次，开展自查1次，交叉检查1次，</w:t>
      </w:r>
      <w:r>
        <w:rPr>
          <w:rFonts w:hint="eastAsia" w:ascii="仿宋_GB2312" w:hAnsi="仿宋_GB2312" w:eastAsia="仿宋_GB2312" w:cs="仿宋_GB2312"/>
          <w:color w:val="auto"/>
          <w:sz w:val="32"/>
          <w:szCs w:val="32"/>
          <w:lang w:val="en-US" w:eastAsia="zh-CN"/>
        </w:rPr>
        <w:t>成功</w:t>
      </w:r>
      <w:r>
        <w:rPr>
          <w:rFonts w:hint="eastAsia" w:ascii="仿宋_GB2312" w:hAnsi="仿宋_GB2312" w:eastAsia="仿宋_GB2312" w:cs="仿宋_GB2312"/>
          <w:color w:val="auto"/>
          <w:sz w:val="32"/>
          <w:szCs w:val="32"/>
          <w:lang w:val="zh-CN"/>
        </w:rPr>
        <w:t>创建</w:t>
      </w:r>
      <w:r>
        <w:rPr>
          <w:rFonts w:hint="eastAsia" w:ascii="仿宋_GB2312" w:hAnsi="仿宋_GB2312" w:eastAsia="仿宋_GB2312" w:cs="仿宋_GB2312"/>
          <w:color w:val="auto"/>
          <w:sz w:val="32"/>
          <w:szCs w:val="32"/>
          <w:lang w:val="en-US" w:eastAsia="zh-CN"/>
        </w:rPr>
        <w:t>全市城乡一体化工作：</w:t>
      </w:r>
      <w:r>
        <w:rPr>
          <w:rFonts w:hint="eastAsia" w:ascii="仿宋_GB2312" w:hAnsi="仿宋_GB2312" w:eastAsia="仿宋_GB2312" w:cs="仿宋_GB2312"/>
          <w:color w:val="auto"/>
          <w:sz w:val="32"/>
          <w:szCs w:val="32"/>
          <w:lang w:val="zh-CN"/>
        </w:rPr>
        <w:t>四星级网点12个，三星级网点6个。</w:t>
      </w:r>
    </w:p>
    <w:p>
      <w:pPr>
        <w:pStyle w:val="26"/>
        <w:ind w:firstLine="643"/>
        <w:outlineLvl w:val="2"/>
        <w:rPr>
          <w:rFonts w:eastAsia="楷体_GB2312"/>
          <w:b/>
          <w:color w:val="auto"/>
          <w:szCs w:val="21"/>
        </w:rPr>
      </w:pPr>
      <w:r>
        <w:rPr>
          <w:rFonts w:hint="eastAsia" w:ascii="仿宋_GB2312" w:hAnsi="仿宋_GB2312" w:cs="仿宋_GB2312"/>
          <w:b/>
          <w:bCs/>
          <w:color w:val="auto"/>
        </w:rPr>
        <w:t>（四）</w:t>
      </w:r>
      <w:r>
        <w:rPr>
          <w:rFonts w:hint="eastAsia" w:ascii="仿宋_GB2312" w:hAnsi="仿宋_GB2312" w:cs="仿宋_GB2312"/>
          <w:b/>
          <w:bCs/>
          <w:color w:val="auto"/>
          <w:szCs w:val="21"/>
        </w:rPr>
        <w:t>项目效</w:t>
      </w:r>
      <w:r>
        <w:rPr>
          <w:rFonts w:eastAsia="楷体_GB2312"/>
          <w:b/>
          <w:color w:val="auto"/>
          <w:szCs w:val="21"/>
        </w:rPr>
        <w:t>益情况</w:t>
      </w:r>
    </w:p>
    <w:p>
      <w:pPr>
        <w:widowControl/>
        <w:overflowPunct w:val="0"/>
        <w:snapToGrid w:val="0"/>
        <w:spacing w:line="560" w:lineRule="atLeast"/>
        <w:ind w:firstLine="646"/>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zh-CN"/>
        </w:rPr>
        <w:t>通过项目实施，进一步</w:t>
      </w:r>
      <w:r>
        <w:rPr>
          <w:rFonts w:ascii="仿宋_GB2312" w:hAnsi="仿宋_GB2312" w:eastAsia="仿宋_GB2312" w:cs="仿宋_GB2312"/>
          <w:color w:val="auto"/>
          <w:sz w:val="32"/>
          <w:szCs w:val="32"/>
        </w:rPr>
        <w:t>全面、准确、及时了解全国和各地区城乡居民收入、消费及其他生活状况，客观监测居民收入分配格局和不同收入层次居民的生活质量，更好地满足研究制定城乡统筹政策和民生政策的需要，为国民经济核算和居民消费价格指数权重制定提供基础数据</w:t>
      </w:r>
    </w:p>
    <w:p>
      <w:pPr>
        <w:widowControl/>
        <w:numPr>
          <w:ilvl w:val="0"/>
          <w:numId w:val="6"/>
        </w:numPr>
        <w:overflowPunct w:val="0"/>
        <w:snapToGrid w:val="0"/>
        <w:spacing w:line="560" w:lineRule="atLeast"/>
        <w:ind w:firstLine="640" w:firstLineChars="200"/>
        <w:outlineLvl w:val="1"/>
        <w:rPr>
          <w:rFonts w:ascii="Times New Roman" w:hAnsi="Times New Roman" w:eastAsia="黑体"/>
          <w:color w:val="auto"/>
          <w:sz w:val="32"/>
          <w:szCs w:val="32"/>
        </w:rPr>
      </w:pPr>
      <w:bookmarkStart w:id="89" w:name="_Toc12425"/>
      <w:r>
        <w:rPr>
          <w:rFonts w:ascii="Times New Roman" w:hAnsi="Times New Roman" w:eastAsia="黑体"/>
          <w:color w:val="auto"/>
          <w:sz w:val="32"/>
          <w:szCs w:val="32"/>
        </w:rPr>
        <w:t>存在主要问题</w:t>
      </w:r>
      <w:bookmarkEnd w:id="89"/>
    </w:p>
    <w:p>
      <w:pPr>
        <w:widowControl/>
        <w:numPr>
          <w:ilvl w:val="0"/>
          <w:numId w:val="0"/>
        </w:numPr>
        <w:overflowPunct w:val="0"/>
        <w:snapToGrid w:val="0"/>
        <w:spacing w:line="560" w:lineRule="atLeas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事前</w:t>
      </w:r>
      <w:r>
        <w:rPr>
          <w:rFonts w:hint="eastAsia" w:ascii="仿宋_GB2312" w:hAnsi="仿宋_GB2312" w:eastAsia="仿宋_GB2312" w:cs="仿宋_GB2312"/>
          <w:color w:val="auto"/>
          <w:sz w:val="32"/>
          <w:szCs w:val="32"/>
        </w:rPr>
        <w:t>绩效评估、绩效目标指标设置还不够完整、合理，因项目实施绩效监控过程中，</w:t>
      </w:r>
      <w:r>
        <w:rPr>
          <w:rFonts w:hint="eastAsia" w:ascii="仿宋_GB2312" w:hAnsi="仿宋_GB2312" w:eastAsia="仿宋_GB2312" w:cs="仿宋_GB2312"/>
          <w:color w:val="auto"/>
          <w:sz w:val="32"/>
          <w:szCs w:val="32"/>
          <w:lang w:eastAsia="zh-CN"/>
        </w:rPr>
        <w:t>未</w:t>
      </w:r>
      <w:r>
        <w:rPr>
          <w:rFonts w:hint="eastAsia" w:ascii="仿宋_GB2312" w:hAnsi="仿宋_GB2312" w:eastAsia="仿宋_GB2312" w:cs="仿宋_GB2312"/>
          <w:color w:val="auto"/>
          <w:sz w:val="32"/>
          <w:szCs w:val="32"/>
        </w:rPr>
        <w:t>及时对绩效目标和预算资金进行调整，致使年末项目资金存量较大。</w:t>
      </w:r>
    </w:p>
    <w:p>
      <w:pPr>
        <w:widowControl/>
        <w:overflowPunct w:val="0"/>
        <w:snapToGrid w:val="0"/>
        <w:spacing w:line="560" w:lineRule="atLeast"/>
        <w:ind w:firstLine="646"/>
        <w:outlineLvl w:val="1"/>
        <w:rPr>
          <w:rFonts w:ascii="Times New Roman" w:hAnsi="Times New Roman" w:eastAsia="黑体"/>
          <w:color w:val="auto"/>
          <w:sz w:val="32"/>
          <w:szCs w:val="32"/>
        </w:rPr>
      </w:pPr>
      <w:bookmarkStart w:id="90" w:name="_Toc27675"/>
      <w:r>
        <w:rPr>
          <w:rFonts w:ascii="Times New Roman" w:hAnsi="Times New Roman" w:eastAsia="黑体"/>
          <w:color w:val="auto"/>
          <w:sz w:val="32"/>
          <w:szCs w:val="32"/>
        </w:rPr>
        <w:t>六、相关措施建议</w:t>
      </w:r>
      <w:bookmarkEnd w:id="90"/>
    </w:p>
    <w:p>
      <w:pPr>
        <w:topLinePunct/>
        <w:adjustRightInd w:val="0"/>
        <w:snapToGrid w:val="0"/>
        <w:spacing w:line="560" w:lineRule="exact"/>
        <w:ind w:firstLine="640" w:firstLineChars="200"/>
        <w:jc w:val="right"/>
        <w:rPr>
          <w:rFonts w:hint="eastAsia" w:ascii="仿宋_GB2312" w:hAnsi="仿宋_GB2312" w:eastAsia="仿宋_GB2312"/>
          <w:color w:val="auto"/>
          <w:sz w:val="32"/>
          <w:szCs w:val="32"/>
        </w:rPr>
      </w:pPr>
      <w:r>
        <w:rPr>
          <w:rFonts w:hint="eastAsia" w:ascii="仿宋_GB2312" w:hAnsi="仿宋_GB2312" w:eastAsia="仿宋_GB2312" w:cs="仿宋_GB2312"/>
          <w:color w:val="auto"/>
          <w:sz w:val="32"/>
          <w:szCs w:val="32"/>
        </w:rPr>
        <w:t>牢固树立绩效观念，加强预算项目事前评估，进一步细化资金使用用途，合理编制绩效目标，动态监控项目实施情况，及时调整绩效目标，确保绩效目标合理、可行、能实现。</w:t>
      </w:r>
    </w:p>
    <w:p>
      <w:pPr>
        <w:rPr>
          <w:color w:val="auto"/>
        </w:rPr>
      </w:pPr>
    </w:p>
    <w:p>
      <w:pPr>
        <w:autoSpaceDE w:val="0"/>
        <w:autoSpaceDN w:val="0"/>
        <w:adjustRightInd w:val="0"/>
        <w:spacing w:line="600" w:lineRule="exact"/>
        <w:ind w:firstLine="643" w:firstLineChars="200"/>
        <w:jc w:val="both"/>
        <w:rPr>
          <w:rFonts w:ascii="仿宋" w:hAnsi="仿宋" w:eastAsia="仿宋"/>
          <w:b/>
          <w:bCs w:val="0"/>
          <w:color w:val="auto"/>
          <w:sz w:val="32"/>
          <w:szCs w:val="32"/>
          <w:highlight w:val="none"/>
        </w:rPr>
      </w:pPr>
    </w:p>
    <w:p>
      <w:pPr>
        <w:spacing w:line="580" w:lineRule="exact"/>
        <w:rPr>
          <w:rStyle w:val="19"/>
          <w:rFonts w:ascii="黑体" w:hAnsi="黑体" w:eastAsia="黑体"/>
          <w:b w:val="0"/>
          <w:color w:val="auto"/>
          <w:highlight w:val="none"/>
        </w:rPr>
      </w:pPr>
    </w:p>
    <w:p>
      <w:pPr>
        <w:rPr>
          <w:rFonts w:hint="eastAsia" w:ascii="黑体" w:hAnsi="黑体" w:eastAsia="黑体"/>
          <w:color w:val="auto"/>
          <w:sz w:val="44"/>
          <w:szCs w:val="44"/>
          <w:highlight w:val="none"/>
        </w:rPr>
      </w:pPr>
      <w:bookmarkStart w:id="91" w:name="_Toc15396618"/>
      <w:r>
        <w:rPr>
          <w:rFonts w:hint="eastAsia" w:ascii="黑体" w:hAnsi="黑体" w:eastAsia="黑体"/>
          <w:color w:val="auto"/>
          <w:sz w:val="44"/>
          <w:szCs w:val="44"/>
          <w:highlight w:val="none"/>
        </w:rPr>
        <w:br w:type="page"/>
      </w:r>
    </w:p>
    <w:p>
      <w:pPr>
        <w:widowControl/>
        <w:jc w:val="center"/>
        <w:outlineLvl w:val="0"/>
        <w:rPr>
          <w:rFonts w:hint="eastAsia" w:ascii="仿宋" w:hAnsi="仿宋" w:eastAsia="仿宋"/>
          <w:b w:val="0"/>
          <w:color w:val="auto"/>
          <w:highlight w:val="none"/>
        </w:rPr>
      </w:pPr>
      <w:bookmarkStart w:id="92" w:name="_Toc9942"/>
      <w:r>
        <w:rPr>
          <w:rFonts w:hint="eastAsia" w:ascii="黑体" w:hAnsi="黑体" w:eastAsia="黑体"/>
          <w:color w:val="auto"/>
          <w:sz w:val="44"/>
          <w:szCs w:val="44"/>
          <w:highlight w:val="none"/>
        </w:rPr>
        <w:t>第</w:t>
      </w:r>
      <w:r>
        <w:rPr>
          <w:rStyle w:val="19"/>
          <w:rFonts w:hint="eastAsia" w:ascii="黑体" w:hAnsi="黑体" w:eastAsia="黑体"/>
          <w:b w:val="0"/>
          <w:color w:val="auto"/>
          <w:highlight w:val="none"/>
        </w:rPr>
        <w:t>五部分 附表</w:t>
      </w:r>
      <w:bookmarkEnd w:id="65"/>
      <w:bookmarkEnd w:id="91"/>
      <w:bookmarkEnd w:id="92"/>
      <w:bookmarkStart w:id="93" w:name="_Toc15396619"/>
    </w:p>
    <w:p>
      <w:pPr>
        <w:pStyle w:val="5"/>
        <w:rPr>
          <w:rFonts w:ascii="仿宋" w:hAnsi="仿宋" w:eastAsia="仿宋"/>
          <w:color w:val="auto"/>
          <w:highlight w:val="none"/>
        </w:rPr>
      </w:pPr>
      <w:bookmarkStart w:id="94" w:name="_Toc890"/>
      <w:r>
        <w:rPr>
          <w:rFonts w:hint="eastAsia" w:ascii="仿宋" w:hAnsi="仿宋" w:eastAsia="仿宋"/>
          <w:b w:val="0"/>
          <w:color w:val="auto"/>
          <w:highlight w:val="none"/>
        </w:rPr>
        <w:t>一、收</w:t>
      </w:r>
      <w:r>
        <w:rPr>
          <w:rStyle w:val="20"/>
          <w:rFonts w:hint="eastAsia" w:ascii="仿宋" w:hAnsi="仿宋" w:eastAsia="仿宋"/>
          <w:b w:val="0"/>
          <w:bCs w:val="0"/>
          <w:color w:val="auto"/>
          <w:highlight w:val="none"/>
        </w:rPr>
        <w:t>入支出决算总表</w:t>
      </w:r>
      <w:bookmarkEnd w:id="93"/>
      <w:bookmarkEnd w:id="94"/>
    </w:p>
    <w:p>
      <w:pPr>
        <w:pStyle w:val="5"/>
        <w:rPr>
          <w:rFonts w:ascii="仿宋" w:hAnsi="仿宋" w:eastAsia="仿宋"/>
          <w:color w:val="auto"/>
          <w:highlight w:val="none"/>
        </w:rPr>
      </w:pPr>
      <w:bookmarkStart w:id="95" w:name="_Toc1918"/>
      <w:bookmarkStart w:id="96" w:name="_Toc15396620"/>
      <w:r>
        <w:rPr>
          <w:rFonts w:hint="eastAsia" w:ascii="仿宋" w:hAnsi="仿宋" w:eastAsia="仿宋"/>
          <w:b w:val="0"/>
          <w:color w:val="auto"/>
          <w:highlight w:val="none"/>
        </w:rPr>
        <w:t>二、收</w:t>
      </w:r>
      <w:r>
        <w:rPr>
          <w:rStyle w:val="20"/>
          <w:rFonts w:hint="eastAsia" w:ascii="仿宋" w:hAnsi="仿宋" w:eastAsia="仿宋"/>
          <w:b w:val="0"/>
          <w:bCs w:val="0"/>
          <w:color w:val="auto"/>
          <w:highlight w:val="none"/>
        </w:rPr>
        <w:t>入决算表</w:t>
      </w:r>
      <w:bookmarkEnd w:id="95"/>
      <w:bookmarkEnd w:id="96"/>
    </w:p>
    <w:p>
      <w:pPr>
        <w:pStyle w:val="5"/>
        <w:rPr>
          <w:rFonts w:ascii="仿宋" w:hAnsi="仿宋" w:eastAsia="仿宋"/>
          <w:color w:val="auto"/>
          <w:highlight w:val="none"/>
        </w:rPr>
      </w:pPr>
      <w:bookmarkStart w:id="97" w:name="_Toc11347"/>
      <w:bookmarkStart w:id="98" w:name="_Toc15396621"/>
      <w:r>
        <w:rPr>
          <w:rStyle w:val="2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0"/>
          <w:rFonts w:hint="eastAsia" w:ascii="仿宋" w:hAnsi="仿宋" w:eastAsia="仿宋"/>
          <w:b w:val="0"/>
          <w:bCs w:val="0"/>
          <w:color w:val="auto"/>
          <w:highlight w:val="none"/>
        </w:rPr>
        <w:t>出决算表</w:t>
      </w:r>
      <w:bookmarkEnd w:id="97"/>
      <w:bookmarkEnd w:id="98"/>
    </w:p>
    <w:p>
      <w:pPr>
        <w:pStyle w:val="5"/>
        <w:rPr>
          <w:rFonts w:ascii="仿宋" w:hAnsi="仿宋" w:eastAsia="仿宋"/>
          <w:b w:val="0"/>
          <w:color w:val="auto"/>
          <w:highlight w:val="none"/>
        </w:rPr>
      </w:pPr>
      <w:bookmarkStart w:id="99" w:name="_Toc28453"/>
      <w:bookmarkStart w:id="100" w:name="_Toc15396622"/>
      <w:r>
        <w:rPr>
          <w:rStyle w:val="2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0"/>
          <w:rFonts w:hint="eastAsia" w:ascii="仿宋" w:hAnsi="仿宋" w:eastAsia="仿宋"/>
          <w:b w:val="0"/>
          <w:bCs w:val="0"/>
          <w:color w:val="auto"/>
          <w:highlight w:val="none"/>
        </w:rPr>
        <w:t>政拨款收入支出决算总表</w:t>
      </w:r>
      <w:bookmarkEnd w:id="99"/>
      <w:bookmarkEnd w:id="100"/>
    </w:p>
    <w:p>
      <w:pPr>
        <w:pStyle w:val="5"/>
        <w:rPr>
          <w:rStyle w:val="20"/>
          <w:rFonts w:ascii="仿宋" w:hAnsi="仿宋" w:eastAsia="仿宋"/>
          <w:b w:val="0"/>
          <w:bCs w:val="0"/>
          <w:color w:val="auto"/>
          <w:highlight w:val="none"/>
        </w:rPr>
      </w:pPr>
      <w:bookmarkStart w:id="101" w:name="_Toc15396623"/>
      <w:bookmarkStart w:id="102" w:name="_Toc1778"/>
      <w:r>
        <w:rPr>
          <w:rStyle w:val="2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0"/>
          <w:rFonts w:hint="eastAsia" w:ascii="仿宋" w:hAnsi="仿宋" w:eastAsia="仿宋"/>
          <w:b w:val="0"/>
          <w:bCs w:val="0"/>
          <w:color w:val="auto"/>
          <w:highlight w:val="none"/>
        </w:rPr>
        <w:t>政拨款支出决算明细表</w:t>
      </w:r>
      <w:bookmarkEnd w:id="101"/>
      <w:bookmarkEnd w:id="102"/>
      <w:bookmarkStart w:id="103" w:name="_Toc15396624"/>
    </w:p>
    <w:p>
      <w:pPr>
        <w:pStyle w:val="5"/>
        <w:rPr>
          <w:rFonts w:ascii="仿宋" w:hAnsi="仿宋" w:eastAsia="仿宋"/>
          <w:color w:val="auto"/>
          <w:highlight w:val="none"/>
        </w:rPr>
      </w:pPr>
      <w:bookmarkStart w:id="104" w:name="_Toc563"/>
      <w:r>
        <w:rPr>
          <w:rStyle w:val="2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般公共预算财政拨款支出决算表</w:t>
      </w:r>
      <w:bookmarkEnd w:id="103"/>
      <w:bookmarkEnd w:id="104"/>
    </w:p>
    <w:p>
      <w:pPr>
        <w:pStyle w:val="5"/>
        <w:rPr>
          <w:rFonts w:ascii="仿宋" w:hAnsi="仿宋" w:eastAsia="仿宋"/>
          <w:color w:val="auto"/>
          <w:highlight w:val="none"/>
        </w:rPr>
      </w:pPr>
      <w:bookmarkStart w:id="105" w:name="_Toc24098"/>
      <w:bookmarkStart w:id="106" w:name="_Toc15396625"/>
      <w:r>
        <w:rPr>
          <w:rStyle w:val="2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般公共预算财政拨款支出决算明细表</w:t>
      </w:r>
      <w:bookmarkEnd w:id="105"/>
      <w:bookmarkEnd w:id="106"/>
    </w:p>
    <w:p>
      <w:pPr>
        <w:pStyle w:val="5"/>
        <w:rPr>
          <w:rFonts w:ascii="仿宋" w:hAnsi="仿宋" w:eastAsia="仿宋"/>
          <w:color w:val="auto"/>
          <w:highlight w:val="none"/>
        </w:rPr>
      </w:pPr>
      <w:bookmarkStart w:id="107" w:name="_Toc15396626"/>
      <w:bookmarkStart w:id="108" w:name="_Toc24621"/>
      <w:r>
        <w:rPr>
          <w:rStyle w:val="2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般公共预算财政拨款基本支出决算表</w:t>
      </w:r>
      <w:bookmarkEnd w:id="107"/>
      <w:bookmarkEnd w:id="108"/>
    </w:p>
    <w:p>
      <w:pPr>
        <w:pStyle w:val="5"/>
        <w:rPr>
          <w:rFonts w:ascii="仿宋" w:hAnsi="仿宋" w:eastAsia="仿宋"/>
          <w:color w:val="auto"/>
          <w:highlight w:val="none"/>
        </w:rPr>
      </w:pPr>
      <w:bookmarkStart w:id="109" w:name="_Toc15396627"/>
      <w:bookmarkStart w:id="110" w:name="_Toc23478"/>
      <w:r>
        <w:rPr>
          <w:rStyle w:val="2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般公共预算财政拨款项目支出决算表</w:t>
      </w:r>
      <w:bookmarkEnd w:id="109"/>
      <w:bookmarkEnd w:id="110"/>
    </w:p>
    <w:p>
      <w:pPr>
        <w:pStyle w:val="5"/>
        <w:rPr>
          <w:rFonts w:ascii="仿宋" w:hAnsi="仿宋" w:eastAsia="仿宋"/>
          <w:color w:val="auto"/>
          <w:highlight w:val="none"/>
        </w:rPr>
      </w:pPr>
      <w:bookmarkStart w:id="111" w:name="_Toc15396628"/>
      <w:bookmarkStart w:id="112" w:name="_Toc23179"/>
      <w:r>
        <w:rPr>
          <w:rStyle w:val="20"/>
          <w:rFonts w:hint="eastAsia" w:ascii="仿宋" w:hAnsi="仿宋" w:eastAsia="仿宋"/>
          <w:b w:val="0"/>
          <w:bCs w:val="0"/>
          <w:color w:val="auto"/>
          <w:highlight w:val="none"/>
        </w:rPr>
        <w:t>十、</w:t>
      </w:r>
      <w:bookmarkEnd w:id="111"/>
      <w:r>
        <w:rPr>
          <w:rFonts w:hint="eastAsia" w:ascii="仿宋" w:hAnsi="仿宋" w:eastAsia="仿宋"/>
          <w:b w:val="0"/>
          <w:color w:val="auto"/>
          <w:highlight w:val="none"/>
        </w:rPr>
        <w:t>政</w:t>
      </w:r>
      <w:r>
        <w:rPr>
          <w:rStyle w:val="20"/>
          <w:rFonts w:hint="eastAsia" w:ascii="仿宋" w:hAnsi="仿宋" w:eastAsia="仿宋"/>
          <w:b w:val="0"/>
          <w:bCs w:val="0"/>
          <w:color w:val="auto"/>
          <w:highlight w:val="none"/>
        </w:rPr>
        <w:t>府性基金预算财政拨款收入支出决算表</w:t>
      </w:r>
      <w:bookmarkEnd w:id="112"/>
    </w:p>
    <w:p>
      <w:pPr>
        <w:pStyle w:val="5"/>
        <w:rPr>
          <w:rFonts w:ascii="仿宋" w:hAnsi="仿宋" w:eastAsia="仿宋"/>
          <w:color w:val="auto"/>
          <w:highlight w:val="none"/>
        </w:rPr>
      </w:pPr>
      <w:bookmarkStart w:id="113" w:name="_Toc15396629"/>
      <w:bookmarkStart w:id="114" w:name="_Toc26222"/>
      <w:r>
        <w:rPr>
          <w:rStyle w:val="20"/>
          <w:rFonts w:hint="eastAsia" w:ascii="仿宋" w:hAnsi="仿宋" w:eastAsia="仿宋"/>
          <w:b w:val="0"/>
          <w:bCs w:val="0"/>
          <w:color w:val="auto"/>
          <w:highlight w:val="none"/>
        </w:rPr>
        <w:t>十一、</w:t>
      </w:r>
      <w:bookmarkEnd w:id="113"/>
      <w:r>
        <w:rPr>
          <w:rFonts w:hint="eastAsia" w:ascii="仿宋" w:hAnsi="仿宋" w:eastAsia="仿宋"/>
          <w:b w:val="0"/>
          <w:color w:val="auto"/>
          <w:highlight w:val="none"/>
        </w:rPr>
        <w:t>国</w:t>
      </w:r>
      <w:r>
        <w:rPr>
          <w:rStyle w:val="20"/>
          <w:rFonts w:hint="eastAsia" w:ascii="仿宋" w:hAnsi="仿宋" w:eastAsia="仿宋"/>
          <w:b w:val="0"/>
          <w:bCs w:val="0"/>
          <w:color w:val="auto"/>
          <w:highlight w:val="none"/>
        </w:rPr>
        <w:t>有资本经营预算</w:t>
      </w:r>
      <w:r>
        <w:rPr>
          <w:rStyle w:val="20"/>
          <w:rFonts w:hint="eastAsia" w:ascii="仿宋" w:hAnsi="仿宋" w:eastAsia="仿宋"/>
          <w:b w:val="0"/>
          <w:bCs w:val="0"/>
          <w:color w:val="auto"/>
          <w:highlight w:val="none"/>
          <w:lang w:eastAsia="zh-CN"/>
        </w:rPr>
        <w:t>财政拨款收入</w:t>
      </w:r>
      <w:r>
        <w:rPr>
          <w:rStyle w:val="20"/>
          <w:rFonts w:hint="eastAsia" w:ascii="仿宋" w:hAnsi="仿宋" w:eastAsia="仿宋"/>
          <w:b w:val="0"/>
          <w:bCs w:val="0"/>
          <w:color w:val="auto"/>
          <w:highlight w:val="none"/>
        </w:rPr>
        <w:t>支出决算表</w:t>
      </w:r>
      <w:bookmarkEnd w:id="114"/>
    </w:p>
    <w:p>
      <w:pPr>
        <w:pStyle w:val="5"/>
        <w:rPr>
          <w:rFonts w:ascii="仿宋" w:hAnsi="仿宋" w:eastAsia="仿宋"/>
          <w:color w:val="auto"/>
          <w:highlight w:val="none"/>
        </w:rPr>
      </w:pPr>
      <w:bookmarkStart w:id="115" w:name="_Toc15396630"/>
      <w:bookmarkStart w:id="116" w:name="_Toc21391"/>
      <w:r>
        <w:rPr>
          <w:rStyle w:val="20"/>
          <w:rFonts w:hint="eastAsia" w:ascii="仿宋" w:hAnsi="仿宋" w:eastAsia="仿宋"/>
          <w:b w:val="0"/>
          <w:bCs w:val="0"/>
          <w:color w:val="auto"/>
          <w:highlight w:val="none"/>
        </w:rPr>
        <w:t>十二、</w:t>
      </w:r>
      <w:bookmarkEnd w:id="115"/>
      <w:r>
        <w:rPr>
          <w:rStyle w:val="20"/>
          <w:rFonts w:hint="eastAsia" w:ascii="仿宋" w:hAnsi="仿宋" w:eastAsia="仿宋"/>
          <w:b w:val="0"/>
          <w:bCs w:val="0"/>
          <w:color w:val="auto"/>
          <w:highlight w:val="none"/>
          <w:lang w:eastAsia="zh-CN"/>
        </w:rPr>
        <w:t>国有资本经营预算财政拨款支出决算表</w:t>
      </w:r>
      <w:bookmarkEnd w:id="116"/>
    </w:p>
    <w:p>
      <w:pPr>
        <w:pStyle w:val="5"/>
        <w:rPr>
          <w:rStyle w:val="20"/>
          <w:rFonts w:hint="eastAsia" w:ascii="仿宋" w:hAnsi="仿宋" w:eastAsia="仿宋"/>
          <w:b w:val="0"/>
          <w:bCs w:val="0"/>
          <w:color w:val="auto"/>
          <w:highlight w:val="none"/>
          <w:lang w:eastAsia="zh-CN"/>
        </w:rPr>
      </w:pPr>
      <w:bookmarkStart w:id="117" w:name="_Toc15396631"/>
      <w:bookmarkStart w:id="118" w:name="_Toc7164"/>
      <w:r>
        <w:rPr>
          <w:rStyle w:val="20"/>
          <w:rFonts w:hint="eastAsia" w:ascii="仿宋" w:hAnsi="仿宋" w:eastAsia="仿宋"/>
          <w:b w:val="0"/>
          <w:bCs w:val="0"/>
          <w:color w:val="auto"/>
          <w:highlight w:val="none"/>
        </w:rPr>
        <w:t>十三、</w:t>
      </w:r>
      <w:bookmarkEnd w:id="117"/>
      <w:r>
        <w:rPr>
          <w:rStyle w:val="20"/>
          <w:rFonts w:hint="eastAsia" w:ascii="仿宋" w:hAnsi="仿宋" w:eastAsia="仿宋"/>
          <w:b w:val="0"/>
          <w:bCs w:val="0"/>
          <w:color w:val="auto"/>
          <w:highlight w:val="none"/>
          <w:lang w:eastAsia="zh-CN"/>
        </w:rPr>
        <w:t>财政拨款“三公”经费支出决算表</w:t>
      </w:r>
      <w:bookmarkEnd w:id="118"/>
    </w:p>
    <w:p>
      <w:pPr>
        <w:rPr>
          <w:color w:val="auto"/>
        </w:rPr>
      </w:pPr>
    </w:p>
    <w:p>
      <w:pPr>
        <w:rPr>
          <w:color w:val="auto"/>
        </w:rPr>
      </w:pPr>
    </w:p>
    <w:sectPr>
      <w:pgSz w:w="11906" w:h="16838"/>
      <w:pgMar w:top="1440" w:right="1800" w:bottom="1440" w:left="180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36376"/>
    <w:multiLevelType w:val="singleLevel"/>
    <w:tmpl w:val="A0136376"/>
    <w:lvl w:ilvl="0" w:tentative="0">
      <w:start w:val="5"/>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7EC486E"/>
    <w:multiLevelType w:val="singleLevel"/>
    <w:tmpl w:val="37EC486E"/>
    <w:lvl w:ilvl="0" w:tentative="0">
      <w:start w:val="3"/>
      <w:numFmt w:val="chineseCounting"/>
      <w:suff w:val="nothing"/>
      <w:lvlText w:val="（%1）"/>
      <w:lvlJc w:val="left"/>
      <w:rPr>
        <w:rFonts w:hint="eastAsia"/>
      </w:rPr>
    </w:lvl>
  </w:abstractNum>
  <w:abstractNum w:abstractNumId="5">
    <w:nsid w:val="4843EB46"/>
    <w:multiLevelType w:val="singleLevel"/>
    <w:tmpl w:val="4843EB46"/>
    <w:lvl w:ilvl="0" w:tentative="0">
      <w:start w:val="3"/>
      <w:numFmt w:val="chineseCounting"/>
      <w:suff w:val="nothing"/>
      <w:lvlText w:val="%1、"/>
      <w:lvlJc w:val="left"/>
      <w:rPr>
        <w:rFonts w:hint="eastAsia"/>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zMmYwMWNiMzExM2Y5YjVmOTc0NDU3ZDg5MmU4OWEifQ=="/>
  </w:docVars>
  <w:rsids>
    <w:rsidRoot w:val="05AB0D6D"/>
    <w:rsid w:val="0013032D"/>
    <w:rsid w:val="004972B8"/>
    <w:rsid w:val="05663324"/>
    <w:rsid w:val="05793EF1"/>
    <w:rsid w:val="05AB0D6D"/>
    <w:rsid w:val="062C692E"/>
    <w:rsid w:val="067C6B50"/>
    <w:rsid w:val="08557949"/>
    <w:rsid w:val="0B124106"/>
    <w:rsid w:val="0C8E55C2"/>
    <w:rsid w:val="110A43BC"/>
    <w:rsid w:val="12FD65B4"/>
    <w:rsid w:val="141322E0"/>
    <w:rsid w:val="147C70B5"/>
    <w:rsid w:val="15E70AAC"/>
    <w:rsid w:val="168D0E94"/>
    <w:rsid w:val="16EF056F"/>
    <w:rsid w:val="16F90FCD"/>
    <w:rsid w:val="173C17FB"/>
    <w:rsid w:val="183923CC"/>
    <w:rsid w:val="199B7DFF"/>
    <w:rsid w:val="1A9B0199"/>
    <w:rsid w:val="1C410C3F"/>
    <w:rsid w:val="1E256C04"/>
    <w:rsid w:val="1E624650"/>
    <w:rsid w:val="1E9712AA"/>
    <w:rsid w:val="227E1AC7"/>
    <w:rsid w:val="24E14A0E"/>
    <w:rsid w:val="29702EBB"/>
    <w:rsid w:val="2D1C0C0C"/>
    <w:rsid w:val="34097692"/>
    <w:rsid w:val="363B10E4"/>
    <w:rsid w:val="365C3D9C"/>
    <w:rsid w:val="37DC2334"/>
    <w:rsid w:val="387649E9"/>
    <w:rsid w:val="3CA1529C"/>
    <w:rsid w:val="3FA45178"/>
    <w:rsid w:val="40E75D70"/>
    <w:rsid w:val="41363A50"/>
    <w:rsid w:val="41872EF7"/>
    <w:rsid w:val="41CC4B69"/>
    <w:rsid w:val="43E84E7A"/>
    <w:rsid w:val="440A4301"/>
    <w:rsid w:val="44CF5373"/>
    <w:rsid w:val="47CF445E"/>
    <w:rsid w:val="48F45075"/>
    <w:rsid w:val="4AB376E1"/>
    <w:rsid w:val="4B4D17D1"/>
    <w:rsid w:val="4C01269A"/>
    <w:rsid w:val="4C1A2028"/>
    <w:rsid w:val="4C872FCA"/>
    <w:rsid w:val="4D861A57"/>
    <w:rsid w:val="4F1C7850"/>
    <w:rsid w:val="50991E7E"/>
    <w:rsid w:val="51225665"/>
    <w:rsid w:val="550F7E3F"/>
    <w:rsid w:val="560237A6"/>
    <w:rsid w:val="57F86A62"/>
    <w:rsid w:val="58662A9C"/>
    <w:rsid w:val="5A0A0F38"/>
    <w:rsid w:val="5A4E6BB6"/>
    <w:rsid w:val="5DB73371"/>
    <w:rsid w:val="5DD75292"/>
    <w:rsid w:val="608045D0"/>
    <w:rsid w:val="614B1DAD"/>
    <w:rsid w:val="626C26FD"/>
    <w:rsid w:val="63844E4C"/>
    <w:rsid w:val="647E3236"/>
    <w:rsid w:val="64F565B0"/>
    <w:rsid w:val="67EA7706"/>
    <w:rsid w:val="69C42DFB"/>
    <w:rsid w:val="6A503F0A"/>
    <w:rsid w:val="6BD9731F"/>
    <w:rsid w:val="6C51251A"/>
    <w:rsid w:val="6EE97554"/>
    <w:rsid w:val="7023534E"/>
    <w:rsid w:val="713E1251"/>
    <w:rsid w:val="71C172E5"/>
    <w:rsid w:val="72733C46"/>
    <w:rsid w:val="72CB03A1"/>
    <w:rsid w:val="73992FB6"/>
    <w:rsid w:val="73F039C5"/>
    <w:rsid w:val="76694D07"/>
    <w:rsid w:val="79F93A46"/>
    <w:rsid w:val="7AD9549D"/>
    <w:rsid w:val="7B834A35"/>
    <w:rsid w:val="7B86755B"/>
    <w:rsid w:val="7DA32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4">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0"/>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章标题"/>
    <w:basedOn w:val="1"/>
    <w:next w:val="3"/>
    <w:qFormat/>
    <w:uiPriority w:val="0"/>
    <w:pPr>
      <w:widowControl/>
      <w:spacing w:line="323" w:lineRule="atLeast"/>
      <w:ind w:right="-120"/>
      <w:jc w:val="center"/>
      <w:textAlignment w:val="baseline"/>
    </w:pPr>
    <w:rPr>
      <w:color w:val="FF0000"/>
      <w:kern w:val="0"/>
      <w:sz w:val="18"/>
      <w:szCs w:val="18"/>
    </w:rPr>
  </w:style>
  <w:style w:type="paragraph" w:customStyle="1" w:styleId="3">
    <w:name w:val="节标题"/>
    <w:basedOn w:val="1"/>
    <w:next w:val="1"/>
    <w:qFormat/>
    <w:uiPriority w:val="0"/>
    <w:pPr>
      <w:widowControl/>
      <w:spacing w:line="289" w:lineRule="atLeast"/>
      <w:jc w:val="center"/>
      <w:textAlignment w:val="baseline"/>
    </w:pPr>
    <w:rPr>
      <w:color w:val="000000"/>
      <w:kern w:val="0"/>
      <w:sz w:val="28"/>
      <w:szCs w:val="20"/>
    </w:rPr>
  </w:style>
  <w:style w:type="paragraph" w:styleId="6">
    <w:name w:val="annotation text"/>
    <w:basedOn w:val="1"/>
    <w:semiHidden/>
    <w:unhideWhenUsed/>
    <w:qFormat/>
    <w:uiPriority w:val="99"/>
    <w:pPr>
      <w:jc w:val="left"/>
    </w:pPr>
  </w:style>
  <w:style w:type="paragraph" w:styleId="7">
    <w:name w:val="Body Text"/>
    <w:basedOn w:val="1"/>
    <w:qFormat/>
    <w:uiPriority w:val="0"/>
    <w:pPr>
      <w:spacing w:before="0" w:after="140" w:line="276" w:lineRule="auto"/>
    </w:p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9"/>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u w:val="single"/>
    </w:rPr>
  </w:style>
  <w:style w:type="character" w:customStyle="1" w:styleId="19">
    <w:name w:val="标题 1 Char"/>
    <w:basedOn w:val="16"/>
    <w:link w:val="4"/>
    <w:qFormat/>
    <w:uiPriority w:val="9"/>
    <w:rPr>
      <w:b/>
      <w:bCs/>
      <w:kern w:val="44"/>
      <w:sz w:val="44"/>
      <w:szCs w:val="44"/>
    </w:rPr>
  </w:style>
  <w:style w:type="character" w:customStyle="1" w:styleId="20">
    <w:name w:val="标题 2 Char"/>
    <w:basedOn w:val="16"/>
    <w:link w:val="5"/>
    <w:qFormat/>
    <w:uiPriority w:val="9"/>
    <w:rPr>
      <w:rFonts w:ascii="Cambria" w:hAnsi="Cambria" w:eastAsia="宋体" w:cs="Times New Roman"/>
      <w:b/>
      <w:bCs/>
      <w:sz w:val="32"/>
      <w:szCs w:val="32"/>
    </w:rPr>
  </w:style>
  <w:style w:type="paragraph" w:styleId="21">
    <w:name w:val="List Paragraph"/>
    <w:basedOn w:val="1"/>
    <w:qFormat/>
    <w:uiPriority w:val="34"/>
    <w:pPr>
      <w:ind w:firstLine="420" w:firstLineChars="200"/>
    </w:p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3">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24">
    <w:name w:val="图表目录1"/>
    <w:basedOn w:val="25"/>
    <w:next w:val="1"/>
    <w:qFormat/>
    <w:uiPriority w:val="0"/>
    <w:pPr>
      <w:ind w:left="200" w:leftChars="200" w:hanging="200" w:hangingChars="200"/>
    </w:pPr>
    <w:rPr>
      <w:rFonts w:eastAsia="仿宋_GB2312"/>
      <w:sz w:val="32"/>
      <w:szCs w:val="24"/>
    </w:rPr>
  </w:style>
  <w:style w:type="paragraph" w:customStyle="1" w:styleId="25">
    <w:name w:val="Normal New"/>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customStyle="1" w:styleId="26">
    <w:name w:val="BodyText1I2"/>
    <w:basedOn w:val="27"/>
    <w:qFormat/>
    <w:uiPriority w:val="0"/>
    <w:pPr>
      <w:ind w:firstLine="420"/>
    </w:pPr>
  </w:style>
  <w:style w:type="paragraph" w:customStyle="1" w:styleId="27">
    <w:name w:val="BodyTextIndent"/>
    <w:basedOn w:val="1"/>
    <w:qFormat/>
    <w:uiPriority w:val="0"/>
    <w:pPr>
      <w:ind w:firstLine="640" w:firstLineChars="200"/>
      <w:textAlignment w:val="baseline"/>
    </w:pPr>
    <w:rPr>
      <w:rFonts w:eastAsia="仿宋_GB2312"/>
      <w:sz w:val="32"/>
    </w:rPr>
  </w:style>
  <w:style w:type="paragraph" w:customStyle="1" w:styleId="28">
    <w:name w:val="WPSOffice手动目录 1"/>
    <w:qFormat/>
    <w:uiPriority w:val="0"/>
    <w:pPr>
      <w:ind w:leftChars="0"/>
    </w:pPr>
    <w:rPr>
      <w:rFonts w:ascii="Times New Roman" w:hAnsi="Times New Roman" w:eastAsia="宋体" w:cs="Times New Roman"/>
      <w:sz w:val="20"/>
      <w:szCs w:val="20"/>
    </w:rPr>
  </w:style>
  <w:style w:type="paragraph" w:customStyle="1" w:styleId="29">
    <w:name w:val="WPSOffice手动目录 2"/>
    <w:qFormat/>
    <w:uiPriority w:val="0"/>
    <w:pPr>
      <w:ind w:leftChars="200"/>
    </w:pPr>
    <w:rPr>
      <w:rFonts w:ascii="Times New Roman" w:hAnsi="Times New Roman" w:eastAsia="宋体" w:cs="Times New Roman"/>
      <w:sz w:val="20"/>
      <w:szCs w:val="20"/>
    </w:rPr>
  </w:style>
  <w:style w:type="paragraph" w:customStyle="1" w:styleId="30">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7.emf"/><Relationship Id="rId21" Type="http://schemas.openxmlformats.org/officeDocument/2006/relationships/oleObject" Target="embeddings/oleObject7.bin"/><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5.emf"/><Relationship Id="rId17" Type="http://schemas.openxmlformats.org/officeDocument/2006/relationships/oleObject" Target="embeddings/oleObject5.bin"/><Relationship Id="rId16" Type="http://schemas.openxmlformats.org/officeDocument/2006/relationships/image" Target="media/image4.emf"/><Relationship Id="rId15" Type="http://schemas.openxmlformats.org/officeDocument/2006/relationships/oleObject" Target="embeddings/oleObject4.bin"/><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28933</Words>
  <Characters>32099</Characters>
  <Lines>0</Lines>
  <Paragraphs>0</Paragraphs>
  <TotalTime>22</TotalTime>
  <ScaleCrop>false</ScaleCrop>
  <LinksUpToDate>false</LinksUpToDate>
  <CharactersWithSpaces>32636</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2024-09-06T06:53:00Z</dcterms:created>
  <dc:creator>Administrator</dc:creator>
  <cp:lastModifiedBy>船山区统计局</cp:lastModifiedBy>
  <dcterms:modified xsi:type="dcterms:W3CDTF">2024-09-12T02:10:37Z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454A1D3A8ED84A848D683D3451ACB17A_13</vt:lpwstr>
  </property>
</Properties>
</file>