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B21A9">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78441"/>
      <w:bookmarkStart w:id="2" w:name="_Toc15396597"/>
      <w:bookmarkStart w:id="3" w:name="_Toc15377193"/>
      <w:bookmarkStart w:id="4" w:name="_Toc15396475"/>
      <w:bookmarkStart w:id="5" w:name="_Toc15306267"/>
    </w:p>
    <w:p w14:paraId="23049FDA">
      <w:pPr>
        <w:spacing w:line="600" w:lineRule="exact"/>
        <w:jc w:val="center"/>
        <w:outlineLvl w:val="9"/>
        <w:rPr>
          <w:rFonts w:ascii="方正小标宋简体" w:hAnsi="宋体" w:eastAsia="方正小标宋简体"/>
          <w:color w:val="auto"/>
          <w:sz w:val="72"/>
          <w:szCs w:val="72"/>
          <w:highlight w:val="none"/>
        </w:rPr>
      </w:pPr>
    </w:p>
    <w:p w14:paraId="60A1F1B1">
      <w:pPr>
        <w:spacing w:line="600" w:lineRule="exact"/>
        <w:jc w:val="center"/>
        <w:outlineLvl w:val="9"/>
        <w:rPr>
          <w:rFonts w:ascii="方正小标宋简体" w:hAnsi="宋体" w:eastAsia="方正小标宋简体"/>
          <w:color w:val="auto"/>
          <w:sz w:val="72"/>
          <w:szCs w:val="72"/>
          <w:highlight w:val="none"/>
        </w:rPr>
      </w:pPr>
    </w:p>
    <w:p w14:paraId="73A22496">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2023年</w:t>
      </w:r>
      <w:r>
        <w:rPr>
          <w:rFonts w:hint="eastAsia" w:ascii="方正小标宋简体" w:hAnsi="方正小标宋简体" w:eastAsia="方正小标宋简体" w:cs="方正小标宋简体"/>
          <w:color w:val="auto"/>
          <w:sz w:val="72"/>
          <w:szCs w:val="72"/>
          <w:highlight w:val="none"/>
        </w:rPr>
        <w:t>度</w:t>
      </w:r>
      <w:bookmarkEnd w:id="0"/>
      <w:bookmarkEnd w:id="1"/>
      <w:bookmarkEnd w:id="2"/>
      <w:bookmarkEnd w:id="3"/>
      <w:bookmarkEnd w:id="4"/>
    </w:p>
    <w:bookmarkEnd w:id="5"/>
    <w:p w14:paraId="04AADB4C">
      <w:pPr>
        <w:keepNext w:val="0"/>
        <w:keepLines w:val="0"/>
        <w:pageBreakBefore w:val="0"/>
        <w:widowControl/>
        <w:kinsoku/>
        <w:wordWrap/>
        <w:overflowPunct/>
        <w:topLinePunct w:val="0"/>
        <w:autoSpaceDE/>
        <w:autoSpaceDN/>
        <w:bidi w:val="0"/>
        <w:jc w:val="center"/>
        <w:textAlignment w:val="auto"/>
        <w:outlineLvl w:val="9"/>
        <w:rPr>
          <w:rFonts w:ascii="黑体" w:hAnsi="黑体" w:eastAsia="黑体" w:cstheme="minorBidi"/>
          <w:color w:val="auto"/>
          <w:sz w:val="28"/>
          <w:szCs w:val="28"/>
          <w:highlight w:val="none"/>
        </w:rPr>
      </w:pPr>
      <w:bookmarkStart w:id="6" w:name="_Toc15396476"/>
      <w:bookmarkStart w:id="7" w:name="_Toc15377426"/>
      <w:bookmarkStart w:id="8" w:name="_Toc15377194"/>
      <w:bookmarkStart w:id="9" w:name="_Toc15378442"/>
      <w:bookmarkStart w:id="10" w:name="_Toc15306268"/>
      <w:bookmarkStart w:id="11" w:name="_Toc15396598"/>
      <w:r>
        <w:rPr>
          <w:rFonts w:hint="eastAsia" w:ascii="方正小标宋简体" w:hAnsi="方正小标宋简体" w:eastAsia="方正小标宋简体" w:cs="方正小标宋简体"/>
          <w:color w:val="auto"/>
          <w:sz w:val="72"/>
          <w:szCs w:val="72"/>
          <w:highlight w:val="none"/>
        </w:rPr>
        <w:t>中国共产党遂宁市船山区委员会组织部</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19650D8B">
      <w:pPr>
        <w:pStyle w:val="13"/>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0BC5837F">
      <w:pPr>
        <w:rPr>
          <w:color w:val="auto"/>
          <w:highlight w:val="none"/>
        </w:rPr>
      </w:pPr>
    </w:p>
    <w:sdt>
      <w:sdtPr>
        <w:rPr>
          <w:rFonts w:ascii="宋体" w:hAnsi="宋体" w:eastAsia="宋体" w:cs="Times New Roman"/>
          <w:kern w:val="2"/>
          <w:sz w:val="21"/>
          <w:szCs w:val="24"/>
          <w:lang w:val="en-US" w:eastAsia="zh-CN" w:bidi="ar-SA"/>
        </w:rPr>
        <w:id w:val="147475963"/>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14:paraId="2D3E3E28">
          <w:pPr>
            <w:spacing w:before="0" w:beforeLines="0" w:after="0" w:afterLines="0" w:line="240" w:lineRule="auto"/>
            <w:ind w:left="0" w:leftChars="0" w:right="0" w:rightChars="0" w:firstLine="0" w:firstLineChars="0"/>
            <w:jc w:val="center"/>
          </w:pPr>
        </w:p>
        <w:p w14:paraId="09C3EEC8">
          <w:pPr>
            <w:pStyle w:val="39"/>
            <w:tabs>
              <w:tab w:val="right" w:leader="dot" w:pos="8306"/>
            </w:tabs>
            <w:rPr>
              <w:b/>
            </w:rPr>
          </w:pPr>
          <w:r>
            <w:rPr>
              <w:rFonts w:hint="eastAsia"/>
            </w:rPr>
            <w:fldChar w:fldCharType="begin"/>
          </w:r>
          <w:r>
            <w:rPr>
              <w:rFonts w:hint="eastAsia"/>
            </w:rPr>
            <w:instrText xml:space="preserve">TOC \o "1-2" \h \u </w:instrText>
          </w:r>
          <w:r>
            <w:rPr>
              <w:rFonts w:hint="eastAsia"/>
            </w:rPr>
            <w:fldChar w:fldCharType="separate"/>
          </w:r>
          <w:r>
            <w:rPr>
              <w:rFonts w:hint="eastAsia"/>
              <w:b/>
            </w:rPr>
            <w:fldChar w:fldCharType="begin"/>
          </w:r>
          <w:r>
            <w:rPr>
              <w:rFonts w:hint="eastAsia"/>
              <w:b/>
            </w:rPr>
            <w:instrText xml:space="preserve"> HYPERLINK \l _Toc25304 </w:instrText>
          </w:r>
          <w:r>
            <w:rPr>
              <w:rFonts w:hint="eastAsia"/>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_Toc25304 \h </w:instrText>
          </w:r>
          <w:r>
            <w:rPr>
              <w:b/>
            </w:rPr>
            <w:fldChar w:fldCharType="separate"/>
          </w:r>
          <w:r>
            <w:rPr>
              <w:b/>
            </w:rPr>
            <w:t>1</w:t>
          </w:r>
          <w:r>
            <w:rPr>
              <w:b/>
            </w:rPr>
            <w:fldChar w:fldCharType="end"/>
          </w:r>
          <w:r>
            <w:rPr>
              <w:rFonts w:hint="eastAsia"/>
              <w:b/>
            </w:rPr>
            <w:fldChar w:fldCharType="end"/>
          </w:r>
        </w:p>
        <w:p w14:paraId="451D87E8">
          <w:pPr>
            <w:pStyle w:val="40"/>
            <w:tabs>
              <w:tab w:val="right" w:leader="dot" w:pos="8306"/>
            </w:tabs>
          </w:pPr>
          <w:r>
            <w:rPr>
              <w:rFonts w:hint="eastAsia"/>
            </w:rPr>
            <w:fldChar w:fldCharType="begin"/>
          </w:r>
          <w:r>
            <w:rPr>
              <w:rFonts w:hint="eastAsia"/>
            </w:rPr>
            <w:instrText xml:space="preserve"> HYPERLINK \l _Toc29049 </w:instrText>
          </w:r>
          <w:r>
            <w:rPr>
              <w:rFonts w:hint="eastAsia"/>
            </w:rPr>
            <w:fldChar w:fldCharType="separate"/>
          </w:r>
          <w:r>
            <w:rPr>
              <w:rFonts w:hint="eastAsia" w:ascii="黑体" w:hAnsi="黑体" w:eastAsia="黑体"/>
              <w:highlight w:val="none"/>
            </w:rPr>
            <w:t>一、</w:t>
          </w:r>
          <w:r>
            <w:rPr>
              <w:rFonts w:hint="eastAsia" w:ascii="黑体" w:hAnsi="黑体" w:eastAsia="黑体"/>
              <w:highlight w:val="none"/>
              <w:lang w:eastAsia="zh-CN"/>
            </w:rPr>
            <w:t>单位职责</w:t>
          </w:r>
          <w:r>
            <w:tab/>
          </w:r>
          <w:r>
            <w:fldChar w:fldCharType="begin"/>
          </w:r>
          <w:r>
            <w:instrText xml:space="preserve"> PAGEREF _Toc29049 \h </w:instrText>
          </w:r>
          <w:r>
            <w:fldChar w:fldCharType="separate"/>
          </w:r>
          <w:r>
            <w:t>1</w:t>
          </w:r>
          <w:r>
            <w:fldChar w:fldCharType="end"/>
          </w:r>
          <w:r>
            <w:rPr>
              <w:rFonts w:hint="eastAsia"/>
            </w:rPr>
            <w:fldChar w:fldCharType="end"/>
          </w:r>
        </w:p>
        <w:p w14:paraId="400B49D8">
          <w:pPr>
            <w:pStyle w:val="40"/>
            <w:tabs>
              <w:tab w:val="right" w:leader="dot" w:pos="8306"/>
            </w:tabs>
          </w:pPr>
          <w:r>
            <w:rPr>
              <w:rFonts w:hint="eastAsia"/>
            </w:rPr>
            <w:fldChar w:fldCharType="begin"/>
          </w:r>
          <w:r>
            <w:rPr>
              <w:rFonts w:hint="eastAsia"/>
            </w:rPr>
            <w:instrText xml:space="preserve"> HYPERLINK \l _Toc3750 </w:instrText>
          </w:r>
          <w:r>
            <w:rPr>
              <w:rFonts w:hint="eastAsia"/>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_Toc3750 \h </w:instrText>
          </w:r>
          <w:r>
            <w:fldChar w:fldCharType="separate"/>
          </w:r>
          <w:r>
            <w:t>2</w:t>
          </w:r>
          <w:r>
            <w:fldChar w:fldCharType="end"/>
          </w:r>
          <w:r>
            <w:rPr>
              <w:rFonts w:hint="eastAsia"/>
            </w:rPr>
            <w:fldChar w:fldCharType="end"/>
          </w:r>
        </w:p>
        <w:p w14:paraId="1A91B9ED">
          <w:pPr>
            <w:pStyle w:val="39"/>
            <w:tabs>
              <w:tab w:val="right" w:leader="dot" w:pos="8306"/>
            </w:tabs>
            <w:rPr>
              <w:b/>
            </w:rPr>
          </w:pPr>
          <w:r>
            <w:rPr>
              <w:rFonts w:hint="eastAsia"/>
              <w:b/>
            </w:rPr>
            <w:fldChar w:fldCharType="begin"/>
          </w:r>
          <w:r>
            <w:rPr>
              <w:rFonts w:hint="eastAsia"/>
              <w:b/>
            </w:rPr>
            <w:instrText xml:space="preserve"> HYPERLINK \l _Toc15842 </w:instrText>
          </w:r>
          <w:r>
            <w:rPr>
              <w:rFonts w:hint="eastAsia"/>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_Toc15842 \h </w:instrText>
          </w:r>
          <w:r>
            <w:rPr>
              <w:b/>
            </w:rPr>
            <w:fldChar w:fldCharType="separate"/>
          </w:r>
          <w:r>
            <w:rPr>
              <w:b/>
            </w:rPr>
            <w:t>3</w:t>
          </w:r>
          <w:r>
            <w:rPr>
              <w:b/>
            </w:rPr>
            <w:fldChar w:fldCharType="end"/>
          </w:r>
          <w:r>
            <w:rPr>
              <w:rFonts w:hint="eastAsia"/>
              <w:b/>
            </w:rPr>
            <w:fldChar w:fldCharType="end"/>
          </w:r>
        </w:p>
        <w:p w14:paraId="3EEDF544">
          <w:pPr>
            <w:pStyle w:val="40"/>
            <w:tabs>
              <w:tab w:val="right" w:leader="dot" w:pos="8306"/>
            </w:tabs>
          </w:pPr>
          <w:r>
            <w:rPr>
              <w:rFonts w:hint="eastAsia"/>
            </w:rPr>
            <w:fldChar w:fldCharType="begin"/>
          </w:r>
          <w:r>
            <w:rPr>
              <w:rFonts w:hint="eastAsia"/>
            </w:rPr>
            <w:instrText xml:space="preserve"> HYPERLINK \l _Toc13851 </w:instrText>
          </w:r>
          <w:r>
            <w:rPr>
              <w:rFonts w:hint="eastAsia"/>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_Toc13851 \h </w:instrText>
          </w:r>
          <w:r>
            <w:fldChar w:fldCharType="separate"/>
          </w:r>
          <w:r>
            <w:t>3</w:t>
          </w:r>
          <w:r>
            <w:fldChar w:fldCharType="end"/>
          </w:r>
          <w:r>
            <w:rPr>
              <w:rFonts w:hint="eastAsia"/>
            </w:rPr>
            <w:fldChar w:fldCharType="end"/>
          </w:r>
        </w:p>
        <w:p w14:paraId="567585DF">
          <w:pPr>
            <w:pStyle w:val="40"/>
            <w:tabs>
              <w:tab w:val="right" w:leader="dot" w:pos="8306"/>
            </w:tabs>
          </w:pPr>
          <w:r>
            <w:rPr>
              <w:rFonts w:hint="eastAsia"/>
            </w:rPr>
            <w:fldChar w:fldCharType="begin"/>
          </w:r>
          <w:r>
            <w:rPr>
              <w:rFonts w:hint="eastAsia"/>
            </w:rPr>
            <w:instrText xml:space="preserve"> HYPERLINK \l _Toc11542 </w:instrText>
          </w:r>
          <w:r>
            <w:rPr>
              <w:rFonts w:hint="eastAsia"/>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_Toc11542 \h </w:instrText>
          </w:r>
          <w:r>
            <w:fldChar w:fldCharType="separate"/>
          </w:r>
          <w:r>
            <w:t>3</w:t>
          </w:r>
          <w:r>
            <w:fldChar w:fldCharType="end"/>
          </w:r>
          <w:r>
            <w:rPr>
              <w:rFonts w:hint="eastAsia"/>
            </w:rPr>
            <w:fldChar w:fldCharType="end"/>
          </w:r>
        </w:p>
        <w:p w14:paraId="0EB1BDDF">
          <w:pPr>
            <w:pStyle w:val="40"/>
            <w:tabs>
              <w:tab w:val="right" w:leader="dot" w:pos="8306"/>
            </w:tabs>
          </w:pPr>
          <w:r>
            <w:rPr>
              <w:rFonts w:hint="eastAsia"/>
            </w:rPr>
            <w:fldChar w:fldCharType="begin"/>
          </w:r>
          <w:r>
            <w:rPr>
              <w:rFonts w:hint="eastAsia"/>
            </w:rPr>
            <w:instrText xml:space="preserve"> HYPERLINK \l _Toc5344 </w:instrText>
          </w:r>
          <w:r>
            <w:rPr>
              <w:rFonts w:hint="eastAsia"/>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_Toc5344 \h </w:instrText>
          </w:r>
          <w:r>
            <w:fldChar w:fldCharType="separate"/>
          </w:r>
          <w:r>
            <w:t>4</w:t>
          </w:r>
          <w:r>
            <w:fldChar w:fldCharType="end"/>
          </w:r>
          <w:r>
            <w:rPr>
              <w:rFonts w:hint="eastAsia"/>
            </w:rPr>
            <w:fldChar w:fldCharType="end"/>
          </w:r>
        </w:p>
        <w:p w14:paraId="4EB6F64A">
          <w:pPr>
            <w:pStyle w:val="40"/>
            <w:tabs>
              <w:tab w:val="right" w:leader="dot" w:pos="8306"/>
            </w:tabs>
          </w:pPr>
          <w:r>
            <w:rPr>
              <w:rFonts w:hint="eastAsia"/>
            </w:rPr>
            <w:fldChar w:fldCharType="begin"/>
          </w:r>
          <w:r>
            <w:rPr>
              <w:rFonts w:hint="eastAsia"/>
            </w:rPr>
            <w:instrText xml:space="preserve"> HYPERLINK \l _Toc29761 </w:instrText>
          </w:r>
          <w:r>
            <w:rPr>
              <w:rFonts w:hint="eastAsia"/>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_Toc29761 \h </w:instrText>
          </w:r>
          <w:r>
            <w:fldChar w:fldCharType="separate"/>
          </w:r>
          <w:r>
            <w:t>4</w:t>
          </w:r>
          <w:r>
            <w:fldChar w:fldCharType="end"/>
          </w:r>
          <w:r>
            <w:rPr>
              <w:rFonts w:hint="eastAsia"/>
            </w:rPr>
            <w:fldChar w:fldCharType="end"/>
          </w:r>
        </w:p>
        <w:p w14:paraId="740203FD">
          <w:pPr>
            <w:pStyle w:val="40"/>
            <w:tabs>
              <w:tab w:val="right" w:leader="dot" w:pos="8306"/>
            </w:tabs>
          </w:pPr>
          <w:r>
            <w:rPr>
              <w:rFonts w:hint="eastAsia"/>
            </w:rPr>
            <w:fldChar w:fldCharType="begin"/>
          </w:r>
          <w:r>
            <w:rPr>
              <w:rFonts w:hint="eastAsia"/>
            </w:rPr>
            <w:instrText xml:space="preserve"> HYPERLINK \l _Toc23310 </w:instrText>
          </w:r>
          <w:r>
            <w:rPr>
              <w:rFonts w:hint="eastAsia"/>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_Toc23310 \h </w:instrText>
          </w:r>
          <w:r>
            <w:fldChar w:fldCharType="separate"/>
          </w:r>
          <w:r>
            <w:t>5</w:t>
          </w:r>
          <w:r>
            <w:fldChar w:fldCharType="end"/>
          </w:r>
          <w:r>
            <w:rPr>
              <w:rFonts w:hint="eastAsia"/>
            </w:rPr>
            <w:fldChar w:fldCharType="end"/>
          </w:r>
        </w:p>
        <w:p w14:paraId="5039BF2B">
          <w:pPr>
            <w:pStyle w:val="40"/>
            <w:tabs>
              <w:tab w:val="right" w:leader="dot" w:pos="8306"/>
            </w:tabs>
          </w:pPr>
          <w:r>
            <w:rPr>
              <w:rFonts w:hint="eastAsia"/>
            </w:rPr>
            <w:fldChar w:fldCharType="begin"/>
          </w:r>
          <w:r>
            <w:rPr>
              <w:rFonts w:hint="eastAsia"/>
            </w:rPr>
            <w:instrText xml:space="preserve"> HYPERLINK \l _Toc31819 </w:instrText>
          </w:r>
          <w:r>
            <w:rPr>
              <w:rFonts w:hint="eastAsia"/>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_Toc31819 \h </w:instrText>
          </w:r>
          <w:r>
            <w:fldChar w:fldCharType="separate"/>
          </w:r>
          <w:r>
            <w:t>8</w:t>
          </w:r>
          <w:r>
            <w:fldChar w:fldCharType="end"/>
          </w:r>
          <w:r>
            <w:rPr>
              <w:rFonts w:hint="eastAsia"/>
            </w:rPr>
            <w:fldChar w:fldCharType="end"/>
          </w:r>
        </w:p>
        <w:p w14:paraId="1317011E">
          <w:pPr>
            <w:pStyle w:val="40"/>
            <w:tabs>
              <w:tab w:val="right" w:leader="dot" w:pos="8306"/>
            </w:tabs>
          </w:pPr>
          <w:r>
            <w:rPr>
              <w:rFonts w:hint="eastAsia"/>
            </w:rPr>
            <w:fldChar w:fldCharType="begin"/>
          </w:r>
          <w:r>
            <w:rPr>
              <w:rFonts w:hint="eastAsia"/>
            </w:rPr>
            <w:instrText xml:space="preserve"> HYPERLINK \l _Toc10838 </w:instrText>
          </w:r>
          <w:r>
            <w:rPr>
              <w:rFonts w:hint="eastAsia"/>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_Toc10838 \h </w:instrText>
          </w:r>
          <w:r>
            <w:fldChar w:fldCharType="separate"/>
          </w:r>
          <w:r>
            <w:t>8</w:t>
          </w:r>
          <w:r>
            <w:fldChar w:fldCharType="end"/>
          </w:r>
          <w:r>
            <w:rPr>
              <w:rFonts w:hint="eastAsia"/>
            </w:rPr>
            <w:fldChar w:fldCharType="end"/>
          </w:r>
        </w:p>
        <w:p w14:paraId="6C6D1C95">
          <w:pPr>
            <w:pStyle w:val="40"/>
            <w:tabs>
              <w:tab w:val="right" w:leader="dot" w:pos="8306"/>
            </w:tabs>
          </w:pPr>
          <w:r>
            <w:rPr>
              <w:rFonts w:hint="eastAsia"/>
            </w:rPr>
            <w:fldChar w:fldCharType="begin"/>
          </w:r>
          <w:r>
            <w:rPr>
              <w:rFonts w:hint="eastAsia"/>
            </w:rPr>
            <w:instrText xml:space="preserve"> HYPERLINK \l _Toc29409 </w:instrText>
          </w:r>
          <w:r>
            <w:rPr>
              <w:rFonts w:hint="eastAsia"/>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_Toc29409 \h </w:instrText>
          </w:r>
          <w:r>
            <w:fldChar w:fldCharType="separate"/>
          </w:r>
          <w:r>
            <w:t>11</w:t>
          </w:r>
          <w:r>
            <w:fldChar w:fldCharType="end"/>
          </w:r>
          <w:r>
            <w:rPr>
              <w:rFonts w:hint="eastAsia"/>
            </w:rPr>
            <w:fldChar w:fldCharType="end"/>
          </w:r>
        </w:p>
        <w:p w14:paraId="11B4D554">
          <w:pPr>
            <w:pStyle w:val="40"/>
            <w:tabs>
              <w:tab w:val="right" w:leader="dot" w:pos="8306"/>
            </w:tabs>
          </w:pPr>
          <w:r>
            <w:rPr>
              <w:rFonts w:hint="eastAsia"/>
            </w:rPr>
            <w:fldChar w:fldCharType="begin"/>
          </w:r>
          <w:r>
            <w:rPr>
              <w:rFonts w:hint="eastAsia"/>
            </w:rPr>
            <w:instrText xml:space="preserve"> HYPERLINK \l _Toc18796 </w:instrText>
          </w:r>
          <w:r>
            <w:rPr>
              <w:rFonts w:hint="eastAsia"/>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_Toc18796 \h </w:instrText>
          </w:r>
          <w:r>
            <w:fldChar w:fldCharType="separate"/>
          </w:r>
          <w:r>
            <w:t>11</w:t>
          </w:r>
          <w:r>
            <w:fldChar w:fldCharType="end"/>
          </w:r>
          <w:r>
            <w:rPr>
              <w:rFonts w:hint="eastAsia"/>
            </w:rPr>
            <w:fldChar w:fldCharType="end"/>
          </w:r>
        </w:p>
        <w:p w14:paraId="5B2DC909">
          <w:pPr>
            <w:pStyle w:val="40"/>
            <w:tabs>
              <w:tab w:val="right" w:leader="dot" w:pos="8306"/>
            </w:tabs>
          </w:pPr>
          <w:r>
            <w:rPr>
              <w:rFonts w:hint="eastAsia"/>
            </w:rPr>
            <w:fldChar w:fldCharType="begin"/>
          </w:r>
          <w:r>
            <w:rPr>
              <w:rFonts w:hint="eastAsia"/>
            </w:rPr>
            <w:instrText xml:space="preserve"> HYPERLINK \l _Toc31928 </w:instrText>
          </w:r>
          <w:r>
            <w:rPr>
              <w:rFonts w:hint="eastAsia"/>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_Toc31928 \h </w:instrText>
          </w:r>
          <w:r>
            <w:fldChar w:fldCharType="separate"/>
          </w:r>
          <w:r>
            <w:t>11</w:t>
          </w:r>
          <w:r>
            <w:fldChar w:fldCharType="end"/>
          </w:r>
          <w:r>
            <w:rPr>
              <w:rFonts w:hint="eastAsia"/>
            </w:rPr>
            <w:fldChar w:fldCharType="end"/>
          </w:r>
        </w:p>
        <w:p w14:paraId="3ABBA58C">
          <w:pPr>
            <w:pStyle w:val="39"/>
            <w:tabs>
              <w:tab w:val="right" w:leader="dot" w:pos="8306"/>
            </w:tabs>
            <w:rPr>
              <w:b/>
            </w:rPr>
          </w:pPr>
          <w:r>
            <w:rPr>
              <w:rFonts w:hint="eastAsia"/>
              <w:b/>
            </w:rPr>
            <w:fldChar w:fldCharType="begin"/>
          </w:r>
          <w:r>
            <w:rPr>
              <w:rFonts w:hint="eastAsia"/>
              <w:b/>
            </w:rPr>
            <w:instrText xml:space="preserve"> HYPERLINK \l _Toc10169 </w:instrText>
          </w:r>
          <w:r>
            <w:rPr>
              <w:rFonts w:hint="eastAsia"/>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_Toc10169 \h </w:instrText>
          </w:r>
          <w:r>
            <w:rPr>
              <w:b/>
            </w:rPr>
            <w:fldChar w:fldCharType="separate"/>
          </w:r>
          <w:r>
            <w:rPr>
              <w:b/>
            </w:rPr>
            <w:t>13</w:t>
          </w:r>
          <w:r>
            <w:rPr>
              <w:b/>
            </w:rPr>
            <w:fldChar w:fldCharType="end"/>
          </w:r>
          <w:r>
            <w:rPr>
              <w:rFonts w:hint="eastAsia"/>
              <w:b/>
            </w:rPr>
            <w:fldChar w:fldCharType="end"/>
          </w:r>
        </w:p>
        <w:p w14:paraId="146E49E3">
          <w:pPr>
            <w:pStyle w:val="39"/>
            <w:tabs>
              <w:tab w:val="right" w:leader="dot" w:pos="8306"/>
            </w:tabs>
            <w:rPr>
              <w:b/>
            </w:rPr>
          </w:pPr>
          <w:r>
            <w:rPr>
              <w:rFonts w:hint="eastAsia"/>
              <w:b/>
            </w:rPr>
            <w:fldChar w:fldCharType="begin"/>
          </w:r>
          <w:r>
            <w:rPr>
              <w:rFonts w:hint="eastAsia"/>
              <w:b/>
            </w:rPr>
            <w:instrText xml:space="preserve"> HYPERLINK \l _Toc15319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_Toc15319 \h </w:instrText>
          </w:r>
          <w:r>
            <w:rPr>
              <w:b/>
            </w:rPr>
            <w:fldChar w:fldCharType="separate"/>
          </w:r>
          <w:r>
            <w:rPr>
              <w:b/>
            </w:rPr>
            <w:t>68</w:t>
          </w:r>
          <w:r>
            <w:rPr>
              <w:b/>
            </w:rPr>
            <w:fldChar w:fldCharType="end"/>
          </w:r>
          <w:r>
            <w:rPr>
              <w:rFonts w:hint="eastAsia"/>
              <w:b/>
            </w:rPr>
            <w:fldChar w:fldCharType="end"/>
          </w:r>
        </w:p>
        <w:p w14:paraId="74891325">
          <w:pPr>
            <w:pStyle w:val="40"/>
            <w:tabs>
              <w:tab w:val="right" w:leader="dot" w:pos="8306"/>
            </w:tabs>
          </w:pPr>
          <w:r>
            <w:rPr>
              <w:rFonts w:hint="eastAsia"/>
            </w:rPr>
            <w:fldChar w:fldCharType="begin"/>
          </w:r>
          <w:r>
            <w:rPr>
              <w:rFonts w:hint="eastAsia"/>
            </w:rPr>
            <w:instrText xml:space="preserve"> HYPERLINK \l _Toc7569 </w:instrText>
          </w:r>
          <w:r>
            <w:rPr>
              <w:rFonts w:hint="eastAsia"/>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_Toc7569 \h </w:instrText>
          </w:r>
          <w:r>
            <w:fldChar w:fldCharType="separate"/>
          </w:r>
          <w:r>
            <w:t>68</w:t>
          </w:r>
          <w:r>
            <w:fldChar w:fldCharType="end"/>
          </w:r>
          <w:r>
            <w:rPr>
              <w:rFonts w:hint="eastAsia"/>
            </w:rPr>
            <w:fldChar w:fldCharType="end"/>
          </w:r>
        </w:p>
        <w:p w14:paraId="4C08F4D4">
          <w:pPr>
            <w:pStyle w:val="40"/>
            <w:tabs>
              <w:tab w:val="right" w:leader="dot" w:pos="8306"/>
            </w:tabs>
          </w:pPr>
          <w:r>
            <w:rPr>
              <w:rFonts w:hint="eastAsia"/>
            </w:rPr>
            <w:fldChar w:fldCharType="begin"/>
          </w:r>
          <w:r>
            <w:rPr>
              <w:rFonts w:hint="eastAsia"/>
            </w:rPr>
            <w:instrText xml:space="preserve"> HYPERLINK \l _Toc12917 </w:instrText>
          </w:r>
          <w:r>
            <w:rPr>
              <w:rFonts w:hint="eastAsia"/>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_Toc12917 \h </w:instrText>
          </w:r>
          <w:r>
            <w:fldChar w:fldCharType="separate"/>
          </w:r>
          <w:r>
            <w:t>68</w:t>
          </w:r>
          <w:r>
            <w:fldChar w:fldCharType="end"/>
          </w:r>
          <w:r>
            <w:rPr>
              <w:rFonts w:hint="eastAsia"/>
            </w:rPr>
            <w:fldChar w:fldCharType="end"/>
          </w:r>
        </w:p>
        <w:p w14:paraId="32C762FA">
          <w:pPr>
            <w:pStyle w:val="40"/>
            <w:tabs>
              <w:tab w:val="right" w:leader="dot" w:pos="8306"/>
            </w:tabs>
          </w:pPr>
          <w:r>
            <w:rPr>
              <w:rFonts w:hint="eastAsia"/>
            </w:rPr>
            <w:fldChar w:fldCharType="begin"/>
          </w:r>
          <w:r>
            <w:rPr>
              <w:rFonts w:hint="eastAsia"/>
            </w:rPr>
            <w:instrText xml:space="preserve"> HYPERLINK \l _Toc12864 </w:instrText>
          </w:r>
          <w:r>
            <w:rPr>
              <w:rFonts w:hint="eastAsia"/>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_Toc12864 \h </w:instrText>
          </w:r>
          <w:r>
            <w:fldChar w:fldCharType="separate"/>
          </w:r>
          <w:r>
            <w:t>68</w:t>
          </w:r>
          <w:r>
            <w:fldChar w:fldCharType="end"/>
          </w:r>
          <w:r>
            <w:rPr>
              <w:rFonts w:hint="eastAsia"/>
            </w:rPr>
            <w:fldChar w:fldCharType="end"/>
          </w:r>
        </w:p>
        <w:p w14:paraId="69ABA656">
          <w:pPr>
            <w:pStyle w:val="40"/>
            <w:tabs>
              <w:tab w:val="right" w:leader="dot" w:pos="8306"/>
            </w:tabs>
          </w:pPr>
          <w:r>
            <w:rPr>
              <w:rFonts w:hint="eastAsia"/>
            </w:rPr>
            <w:fldChar w:fldCharType="begin"/>
          </w:r>
          <w:r>
            <w:rPr>
              <w:rFonts w:hint="eastAsia"/>
            </w:rPr>
            <w:instrText xml:space="preserve"> HYPERLINK \l _Toc29036 </w:instrText>
          </w:r>
          <w:r>
            <w:rPr>
              <w:rFonts w:hint="eastAsia"/>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_Toc29036 \h </w:instrText>
          </w:r>
          <w:r>
            <w:fldChar w:fldCharType="separate"/>
          </w:r>
          <w:r>
            <w:t>68</w:t>
          </w:r>
          <w:r>
            <w:fldChar w:fldCharType="end"/>
          </w:r>
          <w:r>
            <w:rPr>
              <w:rFonts w:hint="eastAsia"/>
            </w:rPr>
            <w:fldChar w:fldCharType="end"/>
          </w:r>
        </w:p>
        <w:p w14:paraId="678F5204">
          <w:pPr>
            <w:pStyle w:val="40"/>
            <w:tabs>
              <w:tab w:val="right" w:leader="dot" w:pos="8306"/>
            </w:tabs>
          </w:pPr>
          <w:r>
            <w:rPr>
              <w:rFonts w:hint="eastAsia"/>
            </w:rPr>
            <w:fldChar w:fldCharType="begin"/>
          </w:r>
          <w:r>
            <w:rPr>
              <w:rFonts w:hint="eastAsia"/>
            </w:rPr>
            <w:instrText xml:space="preserve"> HYPERLINK \l _Toc19054 </w:instrText>
          </w:r>
          <w:r>
            <w:rPr>
              <w:rFonts w:hint="eastAsia"/>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_Toc19054 \h </w:instrText>
          </w:r>
          <w:r>
            <w:fldChar w:fldCharType="separate"/>
          </w:r>
          <w:r>
            <w:t>68</w:t>
          </w:r>
          <w:r>
            <w:fldChar w:fldCharType="end"/>
          </w:r>
          <w:r>
            <w:rPr>
              <w:rFonts w:hint="eastAsia"/>
            </w:rPr>
            <w:fldChar w:fldCharType="end"/>
          </w:r>
        </w:p>
        <w:p w14:paraId="5FD6B93C">
          <w:pPr>
            <w:pStyle w:val="40"/>
            <w:tabs>
              <w:tab w:val="right" w:leader="dot" w:pos="8306"/>
            </w:tabs>
          </w:pPr>
          <w:r>
            <w:rPr>
              <w:rFonts w:hint="eastAsia"/>
            </w:rPr>
            <w:fldChar w:fldCharType="begin"/>
          </w:r>
          <w:r>
            <w:rPr>
              <w:rFonts w:hint="eastAsia"/>
            </w:rPr>
            <w:instrText xml:space="preserve"> HYPERLINK \l _Toc17741 </w:instrText>
          </w:r>
          <w:r>
            <w:rPr>
              <w:rFonts w:hint="eastAsia"/>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_Toc17741 \h </w:instrText>
          </w:r>
          <w:r>
            <w:fldChar w:fldCharType="separate"/>
          </w:r>
          <w:r>
            <w:t>68</w:t>
          </w:r>
          <w:r>
            <w:fldChar w:fldCharType="end"/>
          </w:r>
          <w:r>
            <w:rPr>
              <w:rFonts w:hint="eastAsia"/>
            </w:rPr>
            <w:fldChar w:fldCharType="end"/>
          </w:r>
        </w:p>
        <w:p w14:paraId="39B458D3">
          <w:pPr>
            <w:pStyle w:val="40"/>
            <w:tabs>
              <w:tab w:val="right" w:leader="dot" w:pos="8306"/>
            </w:tabs>
          </w:pPr>
          <w:r>
            <w:rPr>
              <w:rFonts w:hint="eastAsia"/>
            </w:rPr>
            <w:fldChar w:fldCharType="begin"/>
          </w:r>
          <w:r>
            <w:rPr>
              <w:rFonts w:hint="eastAsia"/>
            </w:rPr>
            <w:instrText xml:space="preserve"> HYPERLINK \l _Toc9904 </w:instrText>
          </w:r>
          <w:r>
            <w:rPr>
              <w:rFonts w:hint="eastAsia"/>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_Toc9904 \h </w:instrText>
          </w:r>
          <w:r>
            <w:fldChar w:fldCharType="separate"/>
          </w:r>
          <w:r>
            <w:t>68</w:t>
          </w:r>
          <w:r>
            <w:fldChar w:fldCharType="end"/>
          </w:r>
          <w:r>
            <w:rPr>
              <w:rFonts w:hint="eastAsia"/>
            </w:rPr>
            <w:fldChar w:fldCharType="end"/>
          </w:r>
        </w:p>
        <w:p w14:paraId="2C2ECF90">
          <w:pPr>
            <w:pStyle w:val="40"/>
            <w:tabs>
              <w:tab w:val="right" w:leader="dot" w:pos="8306"/>
            </w:tabs>
          </w:pPr>
          <w:r>
            <w:rPr>
              <w:rFonts w:hint="eastAsia"/>
            </w:rPr>
            <w:fldChar w:fldCharType="begin"/>
          </w:r>
          <w:r>
            <w:rPr>
              <w:rFonts w:hint="eastAsia"/>
            </w:rPr>
            <w:instrText xml:space="preserve"> HYPERLINK \l _Toc8565 </w:instrText>
          </w:r>
          <w:r>
            <w:rPr>
              <w:rFonts w:hint="eastAsia"/>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_Toc8565 \h </w:instrText>
          </w:r>
          <w:r>
            <w:fldChar w:fldCharType="separate"/>
          </w:r>
          <w:r>
            <w:t>68</w:t>
          </w:r>
          <w:r>
            <w:fldChar w:fldCharType="end"/>
          </w:r>
          <w:r>
            <w:rPr>
              <w:rFonts w:hint="eastAsia"/>
            </w:rPr>
            <w:fldChar w:fldCharType="end"/>
          </w:r>
        </w:p>
        <w:p w14:paraId="69CC7083">
          <w:pPr>
            <w:pStyle w:val="40"/>
            <w:tabs>
              <w:tab w:val="right" w:leader="dot" w:pos="8306"/>
            </w:tabs>
          </w:pPr>
          <w:r>
            <w:rPr>
              <w:rFonts w:hint="eastAsia"/>
            </w:rPr>
            <w:fldChar w:fldCharType="begin"/>
          </w:r>
          <w:r>
            <w:rPr>
              <w:rFonts w:hint="eastAsia"/>
            </w:rPr>
            <w:instrText xml:space="preserve"> HYPERLINK \l _Toc21897 </w:instrText>
          </w:r>
          <w:r>
            <w:rPr>
              <w:rFonts w:hint="eastAsia"/>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_Toc21897 \h </w:instrText>
          </w:r>
          <w:r>
            <w:fldChar w:fldCharType="separate"/>
          </w:r>
          <w:r>
            <w:t>68</w:t>
          </w:r>
          <w:r>
            <w:fldChar w:fldCharType="end"/>
          </w:r>
          <w:r>
            <w:rPr>
              <w:rFonts w:hint="eastAsia"/>
            </w:rPr>
            <w:fldChar w:fldCharType="end"/>
          </w:r>
        </w:p>
        <w:p w14:paraId="0516F7F3">
          <w:pPr>
            <w:pStyle w:val="40"/>
            <w:tabs>
              <w:tab w:val="right" w:leader="dot" w:pos="8306"/>
            </w:tabs>
          </w:pPr>
          <w:r>
            <w:rPr>
              <w:rFonts w:hint="eastAsia"/>
            </w:rPr>
            <w:fldChar w:fldCharType="begin"/>
          </w:r>
          <w:r>
            <w:rPr>
              <w:rFonts w:hint="eastAsia"/>
            </w:rPr>
            <w:instrText xml:space="preserve"> HYPERLINK \l _Toc2194 </w:instrText>
          </w:r>
          <w:r>
            <w:rPr>
              <w:rFonts w:hint="eastAsia"/>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_Toc2194 \h </w:instrText>
          </w:r>
          <w:r>
            <w:fldChar w:fldCharType="separate"/>
          </w:r>
          <w:r>
            <w:t>68</w:t>
          </w:r>
          <w:r>
            <w:fldChar w:fldCharType="end"/>
          </w:r>
          <w:r>
            <w:rPr>
              <w:rFonts w:hint="eastAsia"/>
            </w:rPr>
            <w:fldChar w:fldCharType="end"/>
          </w:r>
        </w:p>
        <w:p w14:paraId="506E4223">
          <w:pPr>
            <w:pStyle w:val="40"/>
            <w:tabs>
              <w:tab w:val="right" w:leader="dot" w:pos="8306"/>
            </w:tabs>
          </w:pPr>
          <w:r>
            <w:rPr>
              <w:rFonts w:hint="eastAsia"/>
            </w:rPr>
            <w:fldChar w:fldCharType="begin"/>
          </w:r>
          <w:r>
            <w:rPr>
              <w:rFonts w:hint="eastAsia"/>
            </w:rPr>
            <w:instrText xml:space="preserve"> HYPERLINK \l _Toc3165 </w:instrText>
          </w:r>
          <w:r>
            <w:rPr>
              <w:rFonts w:hint="eastAsia"/>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_Toc3165 \h </w:instrText>
          </w:r>
          <w:r>
            <w:fldChar w:fldCharType="separate"/>
          </w:r>
          <w:r>
            <w:t>68</w:t>
          </w:r>
          <w:r>
            <w:fldChar w:fldCharType="end"/>
          </w:r>
          <w:r>
            <w:rPr>
              <w:rFonts w:hint="eastAsia"/>
            </w:rPr>
            <w:fldChar w:fldCharType="end"/>
          </w:r>
        </w:p>
        <w:p w14:paraId="784909D1">
          <w:pPr>
            <w:pStyle w:val="40"/>
            <w:tabs>
              <w:tab w:val="right" w:leader="dot" w:pos="8306"/>
            </w:tabs>
          </w:pPr>
          <w:r>
            <w:rPr>
              <w:rFonts w:hint="eastAsia"/>
            </w:rPr>
            <w:fldChar w:fldCharType="begin"/>
          </w:r>
          <w:r>
            <w:rPr>
              <w:rFonts w:hint="eastAsia"/>
            </w:rPr>
            <w:instrText xml:space="preserve"> HYPERLINK \l _Toc18997 </w:instrText>
          </w:r>
          <w:r>
            <w:rPr>
              <w:rFonts w:hint="eastAsia"/>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_Toc18997 \h </w:instrText>
          </w:r>
          <w:r>
            <w:fldChar w:fldCharType="separate"/>
          </w:r>
          <w:r>
            <w:t>68</w:t>
          </w:r>
          <w:r>
            <w:fldChar w:fldCharType="end"/>
          </w:r>
          <w:r>
            <w:rPr>
              <w:rFonts w:hint="eastAsia"/>
            </w:rPr>
            <w:fldChar w:fldCharType="end"/>
          </w:r>
        </w:p>
        <w:p w14:paraId="1E0727DC">
          <w:pPr>
            <w:pStyle w:val="40"/>
            <w:tabs>
              <w:tab w:val="right" w:leader="dot" w:pos="8306"/>
            </w:tabs>
          </w:pPr>
          <w:r>
            <w:rPr>
              <w:rFonts w:hint="eastAsia"/>
            </w:rPr>
            <w:fldChar w:fldCharType="begin"/>
          </w:r>
          <w:r>
            <w:rPr>
              <w:rFonts w:hint="eastAsia"/>
            </w:rPr>
            <w:instrText xml:space="preserve"> HYPERLINK \l _Toc5423 </w:instrText>
          </w:r>
          <w:r>
            <w:rPr>
              <w:rFonts w:hint="eastAsia"/>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_Toc5423 \h </w:instrText>
          </w:r>
          <w:r>
            <w:fldChar w:fldCharType="separate"/>
          </w:r>
          <w:r>
            <w:t>68</w:t>
          </w:r>
          <w:r>
            <w:fldChar w:fldCharType="end"/>
          </w:r>
          <w:r>
            <w:rPr>
              <w:rFonts w:hint="eastAsia"/>
            </w:rPr>
            <w:fldChar w:fldCharType="end"/>
          </w:r>
        </w:p>
        <w:p w14:paraId="705080AB">
          <w:pPr>
            <w:rPr>
              <w:rFonts w:hint="eastAsia" w:ascii="Times New Roman" w:hAnsi="Times New Roman" w:eastAsia="宋体" w:cs="Times New Roman"/>
              <w:b/>
              <w:kern w:val="2"/>
              <w:sz w:val="21"/>
              <w:szCs w:val="24"/>
              <w:lang w:val="en-US" w:eastAsia="zh-CN" w:bidi="ar-SA"/>
            </w:rPr>
          </w:pPr>
          <w:r>
            <w:rPr>
              <w:rFonts w:hint="eastAsia"/>
              <w:b/>
            </w:rPr>
            <w:fldChar w:fldCharType="end"/>
          </w:r>
        </w:p>
      </w:sdtContent>
    </w:sdt>
    <w:p w14:paraId="43863555">
      <w:pPr>
        <w:pStyle w:val="2"/>
        <w:rPr>
          <w:rFonts w:hint="eastAsia"/>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p>
    <w:p w14:paraId="48AC63F9">
      <w:pPr>
        <w:pStyle w:val="4"/>
        <w:jc w:val="center"/>
        <w:rPr>
          <w:rFonts w:ascii="黑体" w:eastAsia="黑体"/>
          <w:color w:val="auto"/>
          <w:sz w:val="32"/>
          <w:szCs w:val="32"/>
          <w:highlight w:val="none"/>
        </w:rPr>
      </w:pPr>
      <w:bookmarkStart w:id="12" w:name="_Toc25304"/>
      <w:bookmarkStart w:id="13" w:name="_Toc22974"/>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lang w:eastAsia="zh-CN"/>
        </w:rPr>
        <w:t>单位</w:t>
      </w:r>
      <w:r>
        <w:rPr>
          <w:rStyle w:val="31"/>
          <w:rFonts w:hint="eastAsia" w:ascii="黑体" w:hAnsi="黑体" w:eastAsia="黑体"/>
          <w:b w:val="0"/>
          <w:bCs w:val="0"/>
          <w:color w:val="auto"/>
          <w:highlight w:val="none"/>
        </w:rPr>
        <w:t>概况</w:t>
      </w:r>
      <w:bookmarkEnd w:id="12"/>
      <w:bookmarkEnd w:id="13"/>
    </w:p>
    <w:p w14:paraId="225CD25D">
      <w:pPr>
        <w:pStyle w:val="5"/>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Style w:val="32"/>
          <w:rFonts w:hint="eastAsia" w:ascii="仿宋" w:hAnsi="仿宋" w:eastAsia="黑体"/>
          <w:b w:val="0"/>
          <w:bCs w:val="0"/>
          <w:color w:val="auto"/>
          <w:highlight w:val="none"/>
          <w:lang w:eastAsia="zh-CN"/>
        </w:rPr>
      </w:pPr>
      <w:bookmarkStart w:id="14" w:name="_Toc15377197"/>
      <w:bookmarkStart w:id="15" w:name="_Toc15396600"/>
      <w:bookmarkStart w:id="16" w:name="_Toc29049"/>
      <w:r>
        <w:rPr>
          <w:rFonts w:hint="eastAsia" w:ascii="黑体" w:hAnsi="黑体" w:eastAsia="黑体"/>
          <w:b w:val="0"/>
          <w:color w:val="auto"/>
          <w:highlight w:val="none"/>
        </w:rPr>
        <w:t>一、</w:t>
      </w:r>
      <w:bookmarkEnd w:id="14"/>
      <w:bookmarkEnd w:id="15"/>
      <w:r>
        <w:rPr>
          <w:rFonts w:hint="eastAsia" w:ascii="黑体" w:hAnsi="黑体" w:eastAsia="黑体"/>
          <w:b w:val="0"/>
          <w:color w:val="auto"/>
          <w:highlight w:val="none"/>
          <w:lang w:eastAsia="zh-CN"/>
        </w:rPr>
        <w:t>单位职责</w:t>
      </w:r>
      <w:bookmarkEnd w:id="16"/>
    </w:p>
    <w:p w14:paraId="2B50C95C">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bookmarkStart w:id="17" w:name="_Toc15377200"/>
      <w:bookmarkStart w:id="18" w:name="_Toc15396601"/>
      <w:r>
        <w:rPr>
          <w:rFonts w:ascii="仿宋_GB2312" w:hAnsi="仿宋" w:eastAsia="仿宋_GB2312"/>
          <w:b w:val="0"/>
          <w:bCs w:val="0"/>
          <w:sz w:val="32"/>
          <w:szCs w:val="32"/>
        </w:rPr>
        <w:t>1.负责全区党的组织体系、组织制度建设，负责基层党组织建设规划指导和党员队伍宏观管理，指导开展党员教育工作。</w:t>
      </w:r>
    </w:p>
    <w:p w14:paraId="0E26FF8A">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2.负责全区领导班子和干部队伍建设的总体规划和宏观管理。负责区委管理领导班子和领导干部的考察考核、日常管理，提出调整配备建议，审核办理任免、工资、退休、兼职、待遇等有关事项。负责全区优秀年轻干部队伍建设工作。</w:t>
      </w:r>
    </w:p>
    <w:p w14:paraId="71C3BEBC">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3.负责管理全区公务员工作。牵头拟订和组织实施公务员管理政策规定，承担公务员录用、调配、考核、奖惩、培训、监督、工资福利等工作，指导公务员绩效管理工作。</w:t>
      </w:r>
    </w:p>
    <w:p w14:paraId="607E3850">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4.负责全区人才工作的宏观指导、组织协调和督促检查，牵头推进人才发展体制机制改革和政策创新，协调推进区校（院、企）战略合作，人才开发交流合作，指导推进党委联系服务专家工作，统筹实施重大人才工程和人才表扬奖励。</w:t>
      </w:r>
    </w:p>
    <w:p w14:paraId="5DF95C1F">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5.负责全区干部教育培训工作的宏观指导、政策规划、组织协调和督促检查，负责区重点培训项目的策划、实施和管理，指导全区干部教育培训基地建设管理、师资队伍建设等工作</w:t>
      </w:r>
    </w:p>
    <w:p w14:paraId="1368A343">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6.负责全区组织系统干部监督工作的宏观指导和综合协调、制定和落实干部监督工作制度，组织开展对选人用人工作情况的监督检查，受理和办理有关问题举报，组织实施领导干部报告个人有关事项及抽查核实工作。履行区纪委监委派出区直属机关纪检监察工作委员会职责。</w:t>
      </w:r>
    </w:p>
    <w:p w14:paraId="408E745D">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7.负责管理全区老干部和关心下一代工作，对离退休干部进行宏观管理，研究制度或参与制定离退休干部工作的政策。</w:t>
      </w:r>
    </w:p>
    <w:p w14:paraId="59D0AA6B">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8.负责职责范围内安全生产和职业健康、消防安全、生态环境保护等工作。</w:t>
      </w:r>
    </w:p>
    <w:p w14:paraId="504CCF24">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9.归口管理区委机构编制委员会办公室。</w:t>
      </w:r>
    </w:p>
    <w:p w14:paraId="170A33F7">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 w:eastAsia="仿宋_GB2312"/>
          <w:b w:val="0"/>
          <w:bCs w:val="0"/>
          <w:sz w:val="32"/>
          <w:szCs w:val="32"/>
        </w:rPr>
      </w:pPr>
      <w:r>
        <w:rPr>
          <w:rFonts w:ascii="仿宋_GB2312" w:hAnsi="仿宋" w:eastAsia="仿宋_GB2312"/>
          <w:b w:val="0"/>
          <w:bCs w:val="0"/>
          <w:sz w:val="32"/>
          <w:szCs w:val="32"/>
        </w:rPr>
        <w:t>10.承担区委党建领导小组、区人才工作领导小组日常工作。</w:t>
      </w:r>
    </w:p>
    <w:p w14:paraId="1304394B">
      <w:pPr>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eastAsia="黑体"/>
          <w:b w:val="0"/>
          <w:bCs w:val="0"/>
          <w:color w:val="auto"/>
          <w:highlight w:val="yellow"/>
        </w:rPr>
      </w:pPr>
      <w:r>
        <w:rPr>
          <w:rFonts w:ascii="仿宋_GB2312" w:hAnsi="仿宋" w:eastAsia="仿宋_GB2312"/>
          <w:b w:val="0"/>
          <w:bCs w:val="0"/>
          <w:sz w:val="32"/>
          <w:szCs w:val="32"/>
        </w:rPr>
        <w:t>11.完成区委交办的其他任务。</w:t>
      </w:r>
    </w:p>
    <w:p w14:paraId="3F8544D0">
      <w:pPr>
        <w:pStyle w:val="5"/>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Style w:val="32"/>
          <w:b w:val="0"/>
          <w:bCs w:val="0"/>
          <w:color w:val="auto"/>
          <w:highlight w:val="none"/>
        </w:rPr>
      </w:pPr>
      <w:bookmarkStart w:id="19" w:name="_Toc3750"/>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7"/>
      <w:bookmarkEnd w:id="18"/>
      <w:bookmarkEnd w:id="19"/>
    </w:p>
    <w:p w14:paraId="26C57EF5">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区委组织部</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下设15个股室</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办公室、研究室、组织一股、组织二股、干部股、干部监督股、人才股、公务员管理股、城乡基层治理秘书股、机关党建股、老干部活动中心、干部档案中心、党研室、党员教育中心、高端人才服务中心。</w:t>
      </w:r>
    </w:p>
    <w:p w14:paraId="57A49179">
      <w:pPr>
        <w:pStyle w:val="2"/>
        <w:adjustRightInd w:val="0"/>
        <w:snapToGrid w:val="0"/>
        <w:spacing w:before="93" w:line="600" w:lineRule="exact"/>
        <w:ind w:firstLine="672" w:firstLineChars="210"/>
        <w:rPr>
          <w:rFonts w:hint="default" w:ascii="仿宋_GB2312" w:hAnsi="仿宋_GB2312" w:eastAsia="仿宋_GB2312" w:cs="仿宋_GB2312"/>
          <w:color w:val="auto"/>
          <w:sz w:val="32"/>
          <w:szCs w:val="32"/>
          <w:highlight w:val="none"/>
          <w:lang w:val="en-US" w:eastAsia="zh-CN"/>
        </w:rPr>
      </w:pPr>
    </w:p>
    <w:p w14:paraId="1EE9FC24">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6657B8D3">
      <w:pPr>
        <w:pStyle w:val="4"/>
        <w:ind w:right="440"/>
        <w:jc w:val="center"/>
        <w:rPr>
          <w:color w:val="auto"/>
          <w:highlight w:val="none"/>
        </w:rPr>
      </w:pPr>
      <w:bookmarkStart w:id="20" w:name="_Toc15396602"/>
      <w:bookmarkStart w:id="21" w:name="_Toc10079"/>
      <w:bookmarkStart w:id="22" w:name="_Toc15377204"/>
      <w:bookmarkStart w:id="23" w:name="_Toc741"/>
      <w:bookmarkStart w:id="24" w:name="_Toc1584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1"/>
          <w:rFonts w:hint="eastAsia" w:ascii="黑体" w:hAnsi="黑体" w:eastAsia="黑体"/>
          <w:b w:val="0"/>
          <w:bCs/>
          <w:color w:val="auto"/>
          <w:highlight w:val="none"/>
          <w:lang w:eastAsia="zh-CN"/>
        </w:rPr>
        <w:t>单位</w:t>
      </w:r>
      <w:r>
        <w:rPr>
          <w:rStyle w:val="31"/>
          <w:rFonts w:hint="eastAsia" w:ascii="黑体" w:hAnsi="黑体" w:eastAsia="黑体"/>
          <w:b w:val="0"/>
          <w:bCs/>
          <w:color w:val="auto"/>
          <w:highlight w:val="none"/>
        </w:rPr>
        <w:t>决算情况说明</w:t>
      </w:r>
      <w:bookmarkEnd w:id="20"/>
      <w:bookmarkEnd w:id="21"/>
      <w:bookmarkEnd w:id="22"/>
      <w:bookmarkEnd w:id="23"/>
      <w:bookmarkEnd w:id="24"/>
    </w:p>
    <w:p w14:paraId="62B8DE5D">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25" w:name="_Toc15396603"/>
      <w:bookmarkStart w:id="26" w:name="_Toc15377205"/>
      <w:bookmarkStart w:id="27" w:name="_Toc13851"/>
      <w:bookmarkStart w:id="28" w:name="_Toc27023"/>
      <w:bookmarkStart w:id="29" w:name="_Toc26036"/>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25"/>
      <w:bookmarkEnd w:id="26"/>
      <w:bookmarkEnd w:id="27"/>
      <w:bookmarkEnd w:id="28"/>
      <w:bookmarkEnd w:id="29"/>
    </w:p>
    <w:p w14:paraId="7DF17ADA">
      <w:pPr>
        <w:spacing w:line="600" w:lineRule="exact"/>
        <w:ind w:firstLine="640" w:firstLineChars="200"/>
        <w:jc w:val="both"/>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度收、支总计2</w:t>
      </w:r>
      <w:r>
        <w:rPr>
          <w:rFonts w:hint="eastAsia" w:ascii="仿宋" w:hAnsi="仿宋" w:eastAsia="仿宋"/>
          <w:color w:val="auto"/>
          <w:sz w:val="32"/>
          <w:szCs w:val="32"/>
          <w:highlight w:val="none"/>
          <w:lang w:val="en-US" w:eastAsia="zh-CN"/>
        </w:rPr>
        <w:t>,332.44</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64.88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2023年较上年度人员增加，相应人员经费和日常办公经费增加</w:t>
      </w:r>
      <w:r>
        <w:rPr>
          <w:rFonts w:hint="eastAsia" w:ascii="仿宋" w:hAnsi="仿宋" w:eastAsia="仿宋"/>
          <w:color w:val="auto"/>
          <w:sz w:val="32"/>
          <w:szCs w:val="32"/>
          <w:highlight w:val="none"/>
          <w:lang w:eastAsia="zh-CN"/>
        </w:rPr>
        <w:t>。</w:t>
      </w:r>
    </w:p>
    <w:p w14:paraId="4FE9C0AB">
      <w:pPr>
        <w:pStyle w:val="20"/>
        <w:ind w:firstLine="640" w:firstLineChars="200"/>
        <w:jc w:val="both"/>
        <w:rPr>
          <w:rFonts w:hint="eastAsia"/>
          <w:color w:val="auto"/>
          <w:highlight w:val="none"/>
          <w:lang w:eastAsia="zh-CN"/>
        </w:rPr>
      </w:pPr>
      <w:r>
        <w:rPr>
          <w:rFonts w:hint="eastAsia" w:ascii="仿宋" w:hAnsi="仿宋" w:eastAsia="仿宋" w:cs="Times New Roman"/>
          <w:color w:val="auto"/>
          <w:kern w:val="2"/>
          <w:sz w:val="32"/>
          <w:szCs w:val="32"/>
          <w:highlight w:val="none"/>
          <w:lang w:val="en-US" w:eastAsia="zh-CN" w:bidi="ar-SA"/>
        </w:rPr>
        <w:t>图1：</w:t>
      </w:r>
    </w:p>
    <w:p w14:paraId="1289112B">
      <w:pPr>
        <w:pStyle w:val="38"/>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drawing>
          <wp:anchor distT="0" distB="0" distL="114300" distR="114300" simplePos="0" relativeHeight="251660288" behindDoc="0" locked="0" layoutInCell="1" allowOverlap="1">
            <wp:simplePos x="0" y="0"/>
            <wp:positionH relativeFrom="column">
              <wp:posOffset>205740</wp:posOffset>
            </wp:positionH>
            <wp:positionV relativeFrom="paragraph">
              <wp:posOffset>160655</wp:posOffset>
            </wp:positionV>
            <wp:extent cx="4801235" cy="1942465"/>
            <wp:effectExtent l="4445" t="4445" r="13970" b="1524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9B144E2">
      <w:pPr>
        <w:pStyle w:val="30"/>
        <w:numPr>
          <w:ilvl w:val="0"/>
          <w:numId w:val="1"/>
        </w:numPr>
        <w:spacing w:line="600" w:lineRule="exact"/>
        <w:ind w:firstLineChars="0"/>
        <w:jc w:val="both"/>
        <w:outlineLvl w:val="1"/>
        <w:rPr>
          <w:rStyle w:val="32"/>
          <w:rFonts w:ascii="黑体" w:hAnsi="黑体" w:eastAsia="黑体"/>
          <w:b w:val="0"/>
          <w:color w:val="auto"/>
          <w:highlight w:val="none"/>
        </w:rPr>
      </w:pPr>
      <w:bookmarkStart w:id="30" w:name="_Toc9495"/>
      <w:bookmarkStart w:id="31" w:name="_Toc31433"/>
      <w:bookmarkStart w:id="32" w:name="_Toc15377206"/>
      <w:bookmarkStart w:id="33" w:name="_Toc15396604"/>
      <w:bookmarkStart w:id="34" w:name="_Toc11542"/>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30"/>
      <w:bookmarkEnd w:id="31"/>
      <w:bookmarkEnd w:id="32"/>
      <w:bookmarkEnd w:id="33"/>
      <w:bookmarkEnd w:id="34"/>
    </w:p>
    <w:p w14:paraId="7BBF51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本年收入合计2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73.94</w:t>
      </w:r>
      <w:r>
        <w:rPr>
          <w:rFonts w:hint="eastAsia" w:ascii="仿宋" w:hAnsi="仿宋" w:eastAsia="仿宋"/>
          <w:color w:val="auto"/>
          <w:sz w:val="32"/>
          <w:szCs w:val="32"/>
          <w:highlight w:val="none"/>
        </w:rPr>
        <w:t>万元，其中：一般公共预算财政拨款收入2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53.12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99.08</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20.82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197C1CB">
      <w:pPr>
        <w:spacing w:line="600" w:lineRule="exact"/>
        <w:ind w:firstLine="640" w:firstLineChars="200"/>
        <w:jc w:val="both"/>
        <w:rPr>
          <w:rFonts w:hint="eastAsia" w:ascii="仿宋_GB2312" w:eastAsia="仿宋_GB2312"/>
          <w:color w:val="auto"/>
          <w:sz w:val="32"/>
          <w:szCs w:val="32"/>
          <w:highlight w:val="none"/>
          <w:lang w:eastAsia="zh-CN"/>
        </w:rPr>
      </w:pPr>
      <w:bookmarkStart w:id="35" w:name="_Toc15377207"/>
      <w:bookmarkStart w:id="36" w:name="_Toc15396605"/>
      <w:r>
        <w:rPr>
          <w:rFonts w:hint="eastAsia" w:ascii="仿宋" w:hAnsi="仿宋" w:eastAsia="仿宋"/>
          <w:color w:val="auto"/>
          <w:sz w:val="32"/>
          <w:szCs w:val="32"/>
          <w:highlight w:val="none"/>
        </w:rPr>
        <w:t>图2：</w:t>
      </w:r>
    </w:p>
    <w:p w14:paraId="0E3D77D2">
      <w:pPr>
        <w:pStyle w:val="2"/>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096385" cy="2112010"/>
            <wp:effectExtent l="4445" t="5080" r="13970"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CAD164">
      <w:pPr>
        <w:pStyle w:val="30"/>
        <w:numPr>
          <w:ilvl w:val="0"/>
          <w:numId w:val="1"/>
        </w:numPr>
        <w:spacing w:line="600" w:lineRule="exact"/>
        <w:ind w:firstLineChars="0"/>
        <w:outlineLvl w:val="1"/>
        <w:rPr>
          <w:rStyle w:val="32"/>
          <w:rFonts w:ascii="黑体" w:hAnsi="黑体" w:eastAsia="黑体"/>
          <w:b w:val="0"/>
          <w:color w:val="auto"/>
          <w:highlight w:val="none"/>
        </w:rPr>
      </w:pPr>
      <w:bookmarkStart w:id="37" w:name="_Toc23606"/>
      <w:bookmarkStart w:id="38" w:name="_Toc5344"/>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5"/>
      <w:bookmarkEnd w:id="36"/>
      <w:bookmarkEnd w:id="37"/>
      <w:bookmarkEnd w:id="38"/>
    </w:p>
    <w:p w14:paraId="732E89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本年支出合计2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94.68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758.24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33.04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5</w:t>
      </w:r>
      <w:r>
        <w:rPr>
          <w:rFonts w:hint="eastAsia" w:ascii="仿宋" w:hAnsi="仿宋" w:eastAsia="仿宋"/>
          <w:color w:val="auto"/>
          <w:sz w:val="32"/>
          <w:szCs w:val="32"/>
          <w:highlight w:val="none"/>
          <w:lang w:val="en-US" w:eastAsia="zh-CN"/>
        </w:rPr>
        <w:t>36.44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66.96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4362203">
      <w:pPr>
        <w:pStyle w:val="38"/>
        <w:ind w:firstLine="640" w:firstLineChars="200"/>
        <w:jc w:val="both"/>
        <w:rPr>
          <w:rFonts w:hint="eastAsia" w:ascii="仿宋" w:hAnsi="仿宋" w:eastAsia="仿宋"/>
          <w:color w:val="auto"/>
          <w:sz w:val="32"/>
          <w:szCs w:val="32"/>
          <w:highlight w:val="none"/>
        </w:rPr>
      </w:pPr>
      <w:bookmarkStart w:id="39" w:name="_Toc15377208"/>
      <w:bookmarkStart w:id="40" w:name="_Toc15396606"/>
      <w:r>
        <w:rPr>
          <w:rFonts w:hint="eastAsia" w:ascii="仿宋" w:hAnsi="仿宋" w:eastAsia="仿宋"/>
          <w:color w:val="auto"/>
          <w:sz w:val="32"/>
          <w:szCs w:val="32"/>
          <w:highlight w:val="none"/>
        </w:rPr>
        <w:t>图3：</w:t>
      </w:r>
    </w:p>
    <w:p w14:paraId="48A500C9">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rPr>
        <w:drawing>
          <wp:anchor distT="0" distB="0" distL="114300" distR="114300" simplePos="0" relativeHeight="251661312" behindDoc="0" locked="0" layoutInCell="1" allowOverlap="1">
            <wp:simplePos x="0" y="0"/>
            <wp:positionH relativeFrom="column">
              <wp:posOffset>79375</wp:posOffset>
            </wp:positionH>
            <wp:positionV relativeFrom="paragraph">
              <wp:posOffset>115570</wp:posOffset>
            </wp:positionV>
            <wp:extent cx="5175250" cy="2019300"/>
            <wp:effectExtent l="4445" t="4445" r="209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D41AC10">
      <w:pPr>
        <w:spacing w:line="600" w:lineRule="exact"/>
        <w:ind w:firstLine="640" w:firstLineChars="200"/>
        <w:jc w:val="both"/>
        <w:outlineLvl w:val="1"/>
        <w:rPr>
          <w:rStyle w:val="32"/>
          <w:rFonts w:ascii="黑体" w:hAnsi="黑体" w:eastAsia="黑体"/>
          <w:b w:val="0"/>
          <w:color w:val="auto"/>
          <w:highlight w:val="none"/>
        </w:rPr>
      </w:pPr>
      <w:bookmarkStart w:id="41" w:name="_Toc12199"/>
      <w:bookmarkStart w:id="42" w:name="_Toc8966"/>
      <w:bookmarkStart w:id="43" w:name="_Toc29761"/>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39"/>
      <w:bookmarkEnd w:id="40"/>
      <w:bookmarkEnd w:id="41"/>
      <w:bookmarkEnd w:id="42"/>
      <w:bookmarkEnd w:id="43"/>
    </w:p>
    <w:p w14:paraId="1A8896F7">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财政拨款收、支总计2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53.12</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50.51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w:t>
      </w:r>
      <w:bookmarkStart w:id="44" w:name="_Toc15377209"/>
      <w:bookmarkStart w:id="45" w:name="_Toc15396607"/>
      <w:r>
        <w:rPr>
          <w:rFonts w:hint="eastAsia" w:ascii="仿宋" w:hAnsi="仿宋" w:eastAsia="仿宋"/>
          <w:color w:val="auto"/>
          <w:sz w:val="32"/>
          <w:szCs w:val="32"/>
          <w:highlight w:val="none"/>
          <w:lang w:val="en-US" w:eastAsia="zh-CN"/>
        </w:rPr>
        <w:t>度较上年度人员增加，相应人员经费和日常办公经费增加。</w:t>
      </w:r>
    </w:p>
    <w:p w14:paraId="1E775391">
      <w:pPr>
        <w:pStyle w:val="38"/>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图4：</w:t>
      </w:r>
      <w:r>
        <w:rPr>
          <w:rFonts w:hint="eastAsia" w:ascii="仿宋" w:hAnsi="仿宋" w:eastAsia="仿宋"/>
          <w:color w:val="auto"/>
          <w:sz w:val="32"/>
          <w:szCs w:val="32"/>
          <w:highlight w:val="none"/>
        </w:rPr>
        <w:drawing>
          <wp:anchor distT="0" distB="0" distL="114300" distR="114300" simplePos="0" relativeHeight="251662336" behindDoc="0" locked="0" layoutInCell="1" allowOverlap="1">
            <wp:simplePos x="0" y="0"/>
            <wp:positionH relativeFrom="column">
              <wp:posOffset>-8255</wp:posOffset>
            </wp:positionH>
            <wp:positionV relativeFrom="paragraph">
              <wp:posOffset>297815</wp:posOffset>
            </wp:positionV>
            <wp:extent cx="5252085" cy="1791335"/>
            <wp:effectExtent l="4445" t="4445" r="20320" b="1397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D2051B6">
      <w:pPr>
        <w:spacing w:line="600" w:lineRule="exact"/>
        <w:ind w:firstLine="640" w:firstLineChars="200"/>
        <w:jc w:val="both"/>
        <w:outlineLvl w:val="1"/>
        <w:rPr>
          <w:rStyle w:val="32"/>
          <w:rFonts w:ascii="黑体" w:hAnsi="黑体" w:eastAsia="黑体"/>
          <w:b w:val="0"/>
          <w:color w:val="auto"/>
          <w:highlight w:val="none"/>
        </w:rPr>
      </w:pPr>
      <w:bookmarkStart w:id="46" w:name="_Toc13746"/>
      <w:bookmarkStart w:id="47" w:name="_Toc3689"/>
      <w:bookmarkStart w:id="48" w:name="_Toc2331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44"/>
      <w:bookmarkEnd w:id="45"/>
      <w:bookmarkEnd w:id="46"/>
      <w:bookmarkEnd w:id="47"/>
      <w:bookmarkEnd w:id="48"/>
    </w:p>
    <w:p w14:paraId="1D8131D3">
      <w:pPr>
        <w:spacing w:line="600" w:lineRule="exact"/>
        <w:ind w:firstLine="643" w:firstLineChars="200"/>
        <w:jc w:val="both"/>
        <w:outlineLvl w:val="2"/>
        <w:rPr>
          <w:rFonts w:ascii="仿宋" w:hAnsi="仿宋" w:eastAsia="仿宋"/>
          <w:b/>
          <w:color w:val="auto"/>
          <w:sz w:val="32"/>
          <w:szCs w:val="32"/>
          <w:highlight w:val="none"/>
        </w:rPr>
      </w:pPr>
      <w:bookmarkStart w:id="49" w:name="_Toc15377210"/>
      <w:r>
        <w:rPr>
          <w:rFonts w:hint="eastAsia" w:ascii="仿宋" w:hAnsi="仿宋" w:eastAsia="仿宋"/>
          <w:b/>
          <w:color w:val="auto"/>
          <w:sz w:val="32"/>
          <w:szCs w:val="32"/>
          <w:highlight w:val="none"/>
        </w:rPr>
        <w:t>（一）一般公共预算财政拨款支出决算总体情况</w:t>
      </w:r>
      <w:bookmarkEnd w:id="49"/>
    </w:p>
    <w:p w14:paraId="424C7F17">
      <w:pPr>
        <w:spacing w:line="600" w:lineRule="exact"/>
        <w:ind w:firstLine="640" w:firstLineChars="20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53.12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98.19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50.51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2023年度较上年度人员增加，相应人员经费和日常办公经费增加。</w:t>
      </w:r>
    </w:p>
    <w:p w14:paraId="74252059">
      <w:pPr>
        <w:spacing w:line="600" w:lineRule="exact"/>
        <w:ind w:firstLine="640" w:firstLineChars="200"/>
        <w:jc w:val="both"/>
        <w:rPr>
          <w:rFonts w:hint="eastAsia" w:ascii="仿宋" w:hAnsi="仿宋" w:eastAsia="仿宋"/>
          <w:color w:val="auto"/>
          <w:sz w:val="32"/>
          <w:szCs w:val="32"/>
          <w:highlight w:val="none"/>
        </w:rPr>
      </w:pPr>
      <w:bookmarkStart w:id="50" w:name="_Toc15377211"/>
      <w:r>
        <w:rPr>
          <w:rFonts w:hint="eastAsia" w:ascii="仿宋" w:hAnsi="仿宋" w:eastAsia="仿宋"/>
          <w:color w:val="auto"/>
          <w:sz w:val="32"/>
          <w:szCs w:val="32"/>
          <w:highlight w:val="none"/>
        </w:rPr>
        <w:t>图5：</w:t>
      </w:r>
    </w:p>
    <w:p w14:paraId="3C5CF458">
      <w:pPr>
        <w:spacing w:line="60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drawing>
          <wp:anchor distT="0" distB="0" distL="114300" distR="114300" simplePos="0" relativeHeight="251663360" behindDoc="0" locked="0" layoutInCell="1" allowOverlap="1">
            <wp:simplePos x="0" y="0"/>
            <wp:positionH relativeFrom="column">
              <wp:posOffset>-63500</wp:posOffset>
            </wp:positionH>
            <wp:positionV relativeFrom="paragraph">
              <wp:posOffset>156210</wp:posOffset>
            </wp:positionV>
            <wp:extent cx="5489575" cy="1924685"/>
            <wp:effectExtent l="5080" t="4445" r="10795"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8B559F6">
      <w:pPr>
        <w:spacing w:line="600" w:lineRule="exact"/>
        <w:ind w:firstLine="643"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50"/>
    </w:p>
    <w:p w14:paraId="4D2108E0">
      <w:pPr>
        <w:spacing w:line="600" w:lineRule="exact"/>
        <w:ind w:firstLine="64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一般公共预算财政拨款支出2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53.12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54.90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91.20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92.96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9.26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lang w:val="en-US" w:eastAsia="zh-CN"/>
        </w:rPr>
        <w:t>20.00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5</w:t>
      </w:r>
      <w:r>
        <w:rPr>
          <w:rFonts w:hint="eastAsia" w:ascii="仿宋" w:hAnsi="仿宋" w:eastAsia="仿宋"/>
          <w:color w:val="auto"/>
          <w:sz w:val="32"/>
          <w:szCs w:val="32"/>
          <w:highlight w:val="none"/>
          <w:lang w:val="en-US" w:eastAsia="zh-CN"/>
        </w:rPr>
        <w:t>6.00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8E7CE31">
      <w:pPr>
        <w:spacing w:line="600" w:lineRule="exact"/>
        <w:ind w:firstLine="640"/>
        <w:jc w:val="both"/>
        <w:rPr>
          <w:rFonts w:hint="eastAsia" w:ascii="仿宋" w:hAnsi="仿宋" w:eastAsia="仿宋"/>
          <w:color w:val="auto"/>
          <w:sz w:val="32"/>
          <w:szCs w:val="32"/>
          <w:highlight w:val="none"/>
        </w:rPr>
      </w:pPr>
      <w:bookmarkStart w:id="51" w:name="_Toc15377212"/>
      <w:r>
        <w:rPr>
          <w:rFonts w:hint="eastAsia" w:ascii="仿宋" w:hAnsi="仿宋" w:eastAsia="仿宋"/>
          <w:color w:val="auto"/>
          <w:sz w:val="32"/>
          <w:szCs w:val="32"/>
          <w:highlight w:val="none"/>
          <w:lang w:val="en-US" w:eastAsia="zh-CN"/>
        </w:rPr>
        <w:t>图6：</w:t>
      </w:r>
    </w:p>
    <w:p w14:paraId="297D86A9">
      <w:pPr>
        <w:spacing w:line="600" w:lineRule="exact"/>
        <w:jc w:val="both"/>
        <w:rPr>
          <w:rFonts w:ascii="仿宋" w:hAnsi="仿宋" w:eastAsia="仿宋"/>
          <w:color w:val="auto"/>
          <w:sz w:val="32"/>
          <w:szCs w:val="32"/>
          <w:highlight w:val="none"/>
        </w:rPr>
      </w:pPr>
      <w:r>
        <w:rPr>
          <w:rFonts w:hint="eastAsia" w:ascii="仿宋" w:hAnsi="仿宋" w:eastAsia="仿宋"/>
          <w:color w:val="auto"/>
          <w:sz w:val="32"/>
          <w:szCs w:val="32"/>
          <w:highlight w:val="none"/>
        </w:rPr>
        <w:drawing>
          <wp:anchor distT="0" distB="0" distL="114300" distR="114300" simplePos="0" relativeHeight="251664384" behindDoc="0" locked="0" layoutInCell="1" allowOverlap="1">
            <wp:simplePos x="0" y="0"/>
            <wp:positionH relativeFrom="column">
              <wp:posOffset>309245</wp:posOffset>
            </wp:positionH>
            <wp:positionV relativeFrom="paragraph">
              <wp:posOffset>146685</wp:posOffset>
            </wp:positionV>
            <wp:extent cx="4696460" cy="2520950"/>
            <wp:effectExtent l="4445" t="4445" r="23495" b="825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344047A">
      <w:pPr>
        <w:spacing w:line="600" w:lineRule="exact"/>
        <w:ind w:firstLine="643" w:firstLineChars="200"/>
        <w:jc w:val="both"/>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51"/>
    </w:p>
    <w:p w14:paraId="212EDB7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ascii="仿宋" w:hAnsi="仿宋" w:eastAsia="仿宋"/>
          <w:color w:val="auto"/>
          <w:sz w:val="32"/>
          <w:szCs w:val="32"/>
          <w:highlight w:val="none"/>
        </w:rPr>
      </w:pPr>
      <w:bookmarkStart w:id="52" w:name="_Toc15378460"/>
      <w:bookmarkStart w:id="53" w:name="_Toc15377213"/>
      <w:bookmarkStart w:id="54" w:name="_Toc15377444"/>
      <w:r>
        <w:rPr>
          <w:rFonts w:hint="eastAsia" w:ascii="仿宋" w:hAnsi="仿宋" w:eastAsia="仿宋"/>
          <w:b/>
          <w:color w:val="auto"/>
          <w:sz w:val="32"/>
          <w:szCs w:val="32"/>
          <w:highlight w:val="none"/>
          <w:lang w:eastAsia="zh-CN"/>
        </w:rPr>
        <w:t>2023年一</w:t>
      </w:r>
      <w:r>
        <w:rPr>
          <w:rFonts w:hint="eastAsia" w:ascii="仿宋" w:hAnsi="仿宋" w:eastAsia="仿宋"/>
          <w:b/>
          <w:color w:val="auto"/>
          <w:sz w:val="32"/>
          <w:szCs w:val="32"/>
          <w:highlight w:val="none"/>
        </w:rPr>
        <w:t>般公共预算支出决算数为2</w:t>
      </w:r>
      <w:r>
        <w:rPr>
          <w:rFonts w:hint="eastAsia" w:ascii="仿宋" w:hAnsi="仿宋" w:eastAsia="仿宋"/>
          <w:b/>
          <w:color w:val="auto"/>
          <w:sz w:val="32"/>
          <w:szCs w:val="32"/>
          <w:highlight w:val="none"/>
          <w:lang w:val="en-US" w:eastAsia="zh-CN"/>
        </w:rPr>
        <w:t>,</w:t>
      </w:r>
      <w:r>
        <w:rPr>
          <w:rFonts w:hint="eastAsia" w:ascii="仿宋" w:hAnsi="仿宋" w:eastAsia="仿宋"/>
          <w:b/>
          <w:color w:val="auto"/>
          <w:sz w:val="32"/>
          <w:szCs w:val="32"/>
          <w:highlight w:val="none"/>
        </w:rPr>
        <w:t>2</w:t>
      </w:r>
      <w:r>
        <w:rPr>
          <w:rFonts w:hint="eastAsia" w:ascii="仿宋" w:hAnsi="仿宋" w:eastAsia="仿宋"/>
          <w:b/>
          <w:color w:val="auto"/>
          <w:sz w:val="32"/>
          <w:szCs w:val="32"/>
          <w:highlight w:val="none"/>
          <w:lang w:val="en-US" w:eastAsia="zh-CN"/>
        </w:rPr>
        <w:t>53.12</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52"/>
      <w:bookmarkEnd w:id="53"/>
      <w:bookmarkEnd w:id="54"/>
    </w:p>
    <w:p w14:paraId="0170DC9F">
      <w:pPr>
        <w:spacing w:line="600" w:lineRule="exact"/>
        <w:ind w:firstLine="643" w:firstLineChars="200"/>
        <w:jc w:val="both"/>
        <w:rPr>
          <w:rFonts w:ascii="仿宋" w:hAnsi="仿宋" w:eastAsia="仿宋"/>
          <w:b/>
          <w:color w:val="auto"/>
          <w:sz w:val="32"/>
          <w:szCs w:val="32"/>
          <w:highlight w:val="none"/>
        </w:rPr>
      </w:pPr>
      <w:bookmarkStart w:id="55" w:name="_Toc15396608"/>
      <w:bookmarkStart w:id="56" w:name="_Toc15377214"/>
      <w:r>
        <w:rPr>
          <w:rStyle w:val="18"/>
          <w:rFonts w:hint="eastAsia" w:ascii="仿宋" w:hAnsi="仿宋" w:eastAsia="仿宋"/>
          <w:bCs/>
          <w:color w:val="auto"/>
          <w:sz w:val="32"/>
          <w:szCs w:val="32"/>
          <w:highlight w:val="none"/>
          <w:lang w:val="en-US" w:eastAsia="zh-CN"/>
        </w:rPr>
        <w:t>1</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）组织事务（</w:t>
      </w:r>
      <w:r>
        <w:rPr>
          <w:rStyle w:val="18"/>
          <w:rFonts w:hint="eastAsia" w:ascii="仿宋" w:hAnsi="仿宋" w:eastAsia="仿宋"/>
          <w:bCs/>
          <w:color w:val="auto"/>
          <w:sz w:val="32"/>
          <w:szCs w:val="32"/>
          <w:highlight w:val="none"/>
          <w:lang w:val="en-US" w:eastAsia="zh-CN"/>
        </w:rPr>
        <w:t>32</w:t>
      </w:r>
      <w:r>
        <w:rPr>
          <w:rStyle w:val="18"/>
          <w:rFonts w:hint="eastAsia" w:ascii="仿宋" w:hAnsi="仿宋" w:eastAsia="仿宋"/>
          <w:bCs/>
          <w:color w:val="auto"/>
          <w:sz w:val="32"/>
          <w:szCs w:val="32"/>
          <w:highlight w:val="none"/>
        </w:rPr>
        <w:t>）行政运行（</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515.72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3C2A8E72">
      <w:pPr>
        <w:spacing w:line="600" w:lineRule="exact"/>
        <w:ind w:firstLine="643" w:firstLineChars="200"/>
        <w:jc w:val="both"/>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）组织事务（</w:t>
      </w:r>
      <w:r>
        <w:rPr>
          <w:rStyle w:val="18"/>
          <w:rFonts w:hint="eastAsia" w:ascii="仿宋" w:hAnsi="仿宋" w:eastAsia="仿宋"/>
          <w:bCs/>
          <w:color w:val="auto"/>
          <w:sz w:val="32"/>
          <w:szCs w:val="32"/>
          <w:highlight w:val="none"/>
          <w:lang w:val="en-US" w:eastAsia="zh-CN"/>
        </w:rPr>
        <w:t>32</w:t>
      </w:r>
      <w:r>
        <w:rPr>
          <w:rStyle w:val="18"/>
          <w:rFonts w:hint="eastAsia" w:ascii="仿宋" w:hAnsi="仿宋" w:eastAsia="仿宋"/>
          <w:bCs/>
          <w:color w:val="auto"/>
          <w:sz w:val="32"/>
          <w:szCs w:val="32"/>
          <w:highlight w:val="none"/>
        </w:rPr>
        <w:t>）一般行政管理事务（</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1,475.74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p>
    <w:p w14:paraId="3A25D7C9">
      <w:pPr>
        <w:spacing w:line="600" w:lineRule="exact"/>
        <w:ind w:firstLine="643" w:firstLineChars="200"/>
        <w:jc w:val="both"/>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）组织事务（</w:t>
      </w:r>
      <w:r>
        <w:rPr>
          <w:rStyle w:val="18"/>
          <w:rFonts w:hint="eastAsia" w:ascii="仿宋" w:hAnsi="仿宋" w:eastAsia="仿宋"/>
          <w:bCs/>
          <w:color w:val="auto"/>
          <w:sz w:val="32"/>
          <w:szCs w:val="32"/>
          <w:highlight w:val="none"/>
          <w:lang w:val="en-US" w:eastAsia="zh-CN"/>
        </w:rPr>
        <w:t>32</w:t>
      </w:r>
      <w:r>
        <w:rPr>
          <w:rStyle w:val="18"/>
          <w:rFonts w:hint="eastAsia" w:ascii="仿宋" w:hAnsi="仿宋" w:eastAsia="仿宋"/>
          <w:bCs/>
          <w:color w:val="auto"/>
          <w:sz w:val="32"/>
          <w:szCs w:val="32"/>
          <w:highlight w:val="none"/>
        </w:rPr>
        <w:t>）事业运行（</w:t>
      </w:r>
      <w:r>
        <w:rPr>
          <w:rStyle w:val="18"/>
          <w:rFonts w:hint="eastAsia" w:ascii="仿宋" w:hAnsi="仿宋" w:eastAsia="仿宋"/>
          <w:bCs/>
          <w:color w:val="auto"/>
          <w:sz w:val="32"/>
          <w:szCs w:val="32"/>
          <w:highlight w:val="none"/>
          <w:lang w:val="en-US" w:eastAsia="zh-CN"/>
        </w:rPr>
        <w:t>50</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63.44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1E59F988">
      <w:pPr>
        <w:spacing w:line="600" w:lineRule="exact"/>
        <w:ind w:firstLine="643" w:firstLineChars="200"/>
        <w:jc w:val="both"/>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4.</w:t>
      </w:r>
      <w:r>
        <w:rPr>
          <w:rStyle w:val="18"/>
          <w:rFonts w:eastAsia="仿宋_GB2312"/>
          <w:color w:val="auto"/>
          <w:sz w:val="32"/>
          <w:szCs w:val="32"/>
          <w:highlight w:val="none"/>
        </w:rPr>
        <w:t>社会保障和就业（208）</w:t>
      </w:r>
      <w:r>
        <w:rPr>
          <w:rStyle w:val="18"/>
          <w:rFonts w:hint="eastAsia" w:eastAsia="仿宋_GB2312"/>
          <w:color w:val="auto"/>
          <w:sz w:val="32"/>
          <w:szCs w:val="32"/>
          <w:highlight w:val="none"/>
        </w:rPr>
        <w:t>行政事业单位养老支出</w:t>
      </w:r>
      <w:r>
        <w:rPr>
          <w:rStyle w:val="18"/>
          <w:rFonts w:eastAsia="仿宋_GB2312"/>
          <w:color w:val="auto"/>
          <w:sz w:val="32"/>
          <w:szCs w:val="32"/>
          <w:highlight w:val="none"/>
        </w:rPr>
        <w:t>（05）</w:t>
      </w:r>
      <w:r>
        <w:rPr>
          <w:rStyle w:val="18"/>
          <w:rFonts w:hint="eastAsia" w:eastAsia="仿宋_GB2312"/>
          <w:color w:val="auto"/>
          <w:sz w:val="32"/>
          <w:szCs w:val="32"/>
          <w:highlight w:val="none"/>
        </w:rPr>
        <w:t>行政单位离退休</w:t>
      </w:r>
      <w:r>
        <w:rPr>
          <w:rStyle w:val="18"/>
          <w:rFonts w:eastAsia="仿宋_GB2312"/>
          <w:color w:val="auto"/>
          <w:sz w:val="32"/>
          <w:szCs w:val="32"/>
          <w:highlight w:val="none"/>
        </w:rPr>
        <w:t>（0</w:t>
      </w:r>
      <w:r>
        <w:rPr>
          <w:rStyle w:val="18"/>
          <w:rFonts w:hint="eastAsia" w:eastAsia="仿宋_GB2312"/>
          <w:color w:val="auto"/>
          <w:sz w:val="32"/>
          <w:szCs w:val="32"/>
          <w:highlight w:val="none"/>
          <w:lang w:val="en-US" w:eastAsia="zh-CN"/>
        </w:rPr>
        <w:t>1</w:t>
      </w:r>
      <w:r>
        <w:rPr>
          <w:rStyle w:val="18"/>
          <w:rFonts w:eastAsia="仿宋_GB2312"/>
          <w:color w:val="auto"/>
          <w:sz w:val="32"/>
          <w:szCs w:val="32"/>
          <w:highlight w:val="none"/>
        </w:rPr>
        <w:t>）:</w:t>
      </w:r>
      <w:r>
        <w:rPr>
          <w:rFonts w:hint="eastAsia" w:eastAsia="仿宋_GB2312"/>
          <w:color w:val="auto"/>
          <w:sz w:val="32"/>
          <w:szCs w:val="32"/>
          <w:highlight w:val="none"/>
          <w:lang w:eastAsia="zh-CN"/>
        </w:rPr>
        <w:t>支出</w:t>
      </w:r>
      <w:r>
        <w:rPr>
          <w:rFonts w:eastAsia="仿宋_GB2312"/>
          <w:color w:val="auto"/>
          <w:sz w:val="32"/>
          <w:szCs w:val="32"/>
          <w:highlight w:val="none"/>
        </w:rPr>
        <w:t>决算数为</w:t>
      </w:r>
      <w:r>
        <w:rPr>
          <w:rFonts w:hint="eastAsia" w:eastAsia="仿宋_GB2312"/>
          <w:color w:val="auto"/>
          <w:sz w:val="32"/>
          <w:szCs w:val="32"/>
          <w:highlight w:val="none"/>
          <w:lang w:val="en-US" w:eastAsia="zh-CN"/>
        </w:rPr>
        <w:t>0.68</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完成预算</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Style w:val="18"/>
          <w:rFonts w:hint="eastAsia" w:eastAsia="仿宋_GB2312"/>
          <w:b w:val="0"/>
          <w:bCs/>
          <w:color w:val="auto"/>
          <w:sz w:val="32"/>
          <w:szCs w:val="32"/>
          <w:highlight w:val="none"/>
          <w:lang w:eastAsia="zh-CN"/>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Fonts w:eastAsia="仿宋_GB2312"/>
          <w:color w:val="auto"/>
          <w:sz w:val="32"/>
          <w:szCs w:val="32"/>
          <w:highlight w:val="none"/>
        </w:rPr>
        <w:t>。</w:t>
      </w:r>
    </w:p>
    <w:p w14:paraId="06D718CE">
      <w:pPr>
        <w:spacing w:line="600" w:lineRule="exact"/>
        <w:ind w:firstLine="643" w:firstLineChars="200"/>
        <w:jc w:val="both"/>
        <w:rPr>
          <w:rStyle w:val="18"/>
          <w:rFonts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）行政事业单位养老支出（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 机关事业单位基本养老保险缴费支出（</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67.07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60AFB324">
      <w:pPr>
        <w:spacing w:line="600" w:lineRule="exact"/>
        <w:ind w:firstLine="643" w:firstLineChars="200"/>
        <w:jc w:val="both"/>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6.</w:t>
      </w:r>
      <w:r>
        <w:rPr>
          <w:rStyle w:val="18"/>
          <w:rFonts w:hint="eastAsia" w:ascii="仿宋" w:hAnsi="仿宋" w:eastAsia="仿宋"/>
          <w:bCs/>
          <w:color w:val="auto"/>
          <w:sz w:val="32"/>
          <w:szCs w:val="32"/>
          <w:highlight w:val="none"/>
        </w:rPr>
        <w:t>社会保障和就业（208）</w:t>
      </w:r>
      <w:r>
        <w:rPr>
          <w:rStyle w:val="18"/>
          <w:rFonts w:hint="eastAsia" w:ascii="仿宋" w:hAnsi="仿宋" w:eastAsia="仿宋"/>
          <w:bCs/>
          <w:color w:val="auto"/>
          <w:sz w:val="32"/>
          <w:szCs w:val="32"/>
          <w:highlight w:val="none"/>
          <w:lang w:eastAsia="zh-CN"/>
        </w:rPr>
        <w:t>抚恤</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死亡抚恤</w:t>
      </w:r>
      <w:r>
        <w:rPr>
          <w:rStyle w:val="18"/>
          <w:rFonts w:hint="eastAsia" w:ascii="仿宋" w:hAnsi="仿宋" w:eastAsia="仿宋"/>
          <w:bCs/>
          <w:color w:val="auto"/>
          <w:sz w:val="32"/>
          <w:szCs w:val="32"/>
          <w:highlight w:val="none"/>
        </w:rPr>
        <w:t>（0</w:t>
      </w:r>
      <w:r>
        <w:rPr>
          <w:rStyle w:val="18"/>
          <w:rFonts w:hint="eastAsia" w:ascii="仿宋" w:hAnsi="仿宋" w:eastAsia="仿宋"/>
          <w:bCs/>
          <w:color w:val="auto"/>
          <w:sz w:val="32"/>
          <w:szCs w:val="32"/>
          <w:highlight w:val="none"/>
          <w:lang w:val="en-US" w:eastAsia="zh-CN"/>
        </w:rPr>
        <w:t>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19.67</w:t>
      </w:r>
      <w:r>
        <w:rPr>
          <w:rStyle w:val="18"/>
          <w:rFonts w:hint="eastAsia" w:ascii="仿宋" w:hAnsi="仿宋" w:eastAsia="仿宋"/>
          <w:b w:val="0"/>
          <w:bCs/>
          <w:color w:val="auto"/>
          <w:sz w:val="32"/>
          <w:szCs w:val="32"/>
          <w:highlight w:val="none"/>
        </w:rPr>
        <w:t>万元，完成预算100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，决算数等于预算数</w:t>
      </w:r>
      <w:r>
        <w:rPr>
          <w:rStyle w:val="18"/>
          <w:rFonts w:hint="eastAsia" w:ascii="仿宋" w:hAnsi="仿宋" w:eastAsia="仿宋"/>
          <w:b w:val="0"/>
          <w:bCs/>
          <w:color w:val="auto"/>
          <w:sz w:val="32"/>
          <w:szCs w:val="32"/>
          <w:highlight w:val="none"/>
        </w:rPr>
        <w:t>。</w:t>
      </w:r>
    </w:p>
    <w:p w14:paraId="319245D3">
      <w:pPr>
        <w:spacing w:line="600" w:lineRule="exact"/>
        <w:ind w:firstLine="643" w:firstLineChars="200"/>
        <w:jc w:val="both"/>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7.</w:t>
      </w:r>
      <w:r>
        <w:rPr>
          <w:rStyle w:val="18"/>
          <w:rFonts w:hint="eastAsia" w:ascii="仿宋" w:hAnsi="仿宋" w:eastAsia="仿宋"/>
          <w:bCs/>
          <w:color w:val="auto"/>
          <w:sz w:val="32"/>
          <w:szCs w:val="32"/>
          <w:highlight w:val="none"/>
        </w:rPr>
        <w:t>社会保障和就业（208）残疾人事业（</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）残疾人就业（0</w:t>
      </w:r>
      <w:r>
        <w:rPr>
          <w:rStyle w:val="18"/>
          <w:rFonts w:hint="eastAsia" w:ascii="仿宋" w:hAnsi="仿宋" w:eastAsia="仿宋"/>
          <w:bCs/>
          <w:color w:val="auto"/>
          <w:sz w:val="32"/>
          <w:szCs w:val="32"/>
          <w:highlight w:val="none"/>
          <w:lang w:val="en-US" w:eastAsia="zh-CN"/>
        </w:rPr>
        <w:t>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4.67</w:t>
      </w:r>
      <w:r>
        <w:rPr>
          <w:rStyle w:val="18"/>
          <w:rFonts w:hint="eastAsia" w:ascii="仿宋" w:hAnsi="仿宋" w:eastAsia="仿宋"/>
          <w:b w:val="0"/>
          <w:bCs/>
          <w:color w:val="auto"/>
          <w:sz w:val="32"/>
          <w:szCs w:val="32"/>
          <w:highlight w:val="none"/>
        </w:rPr>
        <w:t>万元，完成预算100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，决算数等于预算数</w:t>
      </w:r>
      <w:r>
        <w:rPr>
          <w:rStyle w:val="18"/>
          <w:rFonts w:hint="eastAsia" w:ascii="仿宋" w:hAnsi="仿宋" w:eastAsia="仿宋"/>
          <w:b w:val="0"/>
          <w:bCs/>
          <w:color w:val="auto"/>
          <w:sz w:val="32"/>
          <w:szCs w:val="32"/>
          <w:highlight w:val="none"/>
        </w:rPr>
        <w:t>。</w:t>
      </w:r>
    </w:p>
    <w:p w14:paraId="737DDA77">
      <w:pPr>
        <w:spacing w:line="600" w:lineRule="exact"/>
        <w:ind w:firstLine="643" w:firstLineChars="200"/>
        <w:jc w:val="both"/>
        <w:rPr>
          <w:rStyle w:val="18"/>
          <w:rFonts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）其他社会保障和就业支出（</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）其他社会保障和就业支出（</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0.93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1C664A99">
      <w:pPr>
        <w:spacing w:line="600" w:lineRule="exact"/>
        <w:ind w:firstLine="643" w:firstLineChars="200"/>
        <w:jc w:val="both"/>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9</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卫生健康</w:t>
      </w:r>
      <w:r>
        <w:rPr>
          <w:rStyle w:val="18"/>
          <w:rFonts w:hint="eastAsia" w:ascii="仿宋" w:hAnsi="仿宋" w:eastAsia="仿宋"/>
          <w:bCs/>
          <w:color w:val="auto"/>
          <w:sz w:val="32"/>
          <w:szCs w:val="32"/>
          <w:highlight w:val="none"/>
        </w:rPr>
        <w:t>（210）行政事业单位医疗（11）行政单位医疗（01）</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19.24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0E0BA57F">
      <w:pPr>
        <w:spacing w:line="600" w:lineRule="exact"/>
        <w:ind w:firstLine="643" w:firstLineChars="200"/>
        <w:jc w:val="both"/>
        <w:rPr>
          <w:rStyle w:val="18"/>
          <w:rFonts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卫生健康</w:t>
      </w:r>
      <w:r>
        <w:rPr>
          <w:rStyle w:val="18"/>
          <w:rFonts w:hint="eastAsia" w:ascii="仿宋" w:hAnsi="仿宋" w:eastAsia="仿宋"/>
          <w:bCs/>
          <w:color w:val="auto"/>
          <w:sz w:val="32"/>
          <w:szCs w:val="32"/>
          <w:highlight w:val="none"/>
        </w:rPr>
        <w:t>（210）行政事业单位医疗（11）事业单位医疗（02）</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2.90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0CC55DDE">
      <w:pPr>
        <w:spacing w:line="600" w:lineRule="exact"/>
        <w:ind w:firstLine="643" w:firstLineChars="200"/>
        <w:jc w:val="both"/>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11</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卫生健康</w:t>
      </w:r>
      <w:r>
        <w:rPr>
          <w:rStyle w:val="18"/>
          <w:rFonts w:hint="eastAsia" w:ascii="仿宋" w:hAnsi="仿宋" w:eastAsia="仿宋"/>
          <w:bCs/>
          <w:color w:val="auto"/>
          <w:sz w:val="32"/>
          <w:szCs w:val="32"/>
          <w:highlight w:val="none"/>
        </w:rPr>
        <w:t>（210）行政事业单位医疗（11）公务员医疗补助（03）</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7.12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37B0FE6F">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9"/>
        <w:rPr>
          <w:rStyle w:val="18"/>
          <w:rFonts w:hint="eastAsia"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12.农林水（213）巩固脱贫衔接乡村振兴（05）其他巩固脱贫衔接乡村振兴支出（99）</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20.00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w:t>
      </w:r>
    </w:p>
    <w:p w14:paraId="4C683904">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9"/>
        <w:rPr>
          <w:rStyle w:val="18"/>
          <w:rFonts w:hint="eastAsia" w:ascii="仿宋" w:hAnsi="仿宋" w:eastAsia="仿宋"/>
          <w:b w:val="0"/>
          <w:bCs/>
          <w:color w:val="auto"/>
          <w:sz w:val="32"/>
          <w:szCs w:val="32"/>
          <w:highlight w:val="none"/>
          <w:lang w:val="en-US" w:eastAsia="zh-CN"/>
        </w:rPr>
      </w:pPr>
      <w:r>
        <w:rPr>
          <w:rStyle w:val="18"/>
          <w:rFonts w:hint="eastAsia" w:ascii="仿宋" w:hAnsi="仿宋" w:eastAsia="仿宋"/>
          <w:bCs/>
          <w:color w:val="auto"/>
          <w:sz w:val="32"/>
          <w:szCs w:val="32"/>
          <w:highlight w:val="none"/>
        </w:rPr>
        <w:t>1</w:t>
      </w: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住房保障（221）住房改革支出（02） 住房公积金（01）</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56.00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val="en-US" w:eastAsia="zh-CN"/>
        </w:rPr>
        <w:t>。</w:t>
      </w:r>
    </w:p>
    <w:p w14:paraId="490A1623">
      <w:pPr>
        <w:tabs>
          <w:tab w:val="right" w:pos="8306"/>
        </w:tabs>
        <w:spacing w:line="600" w:lineRule="exact"/>
        <w:ind w:firstLine="640"/>
        <w:jc w:val="both"/>
        <w:outlineLvl w:val="1"/>
        <w:rPr>
          <w:rStyle w:val="32"/>
          <w:color w:val="auto"/>
          <w:highlight w:val="none"/>
        </w:rPr>
      </w:pPr>
      <w:bookmarkStart w:id="57" w:name="_Toc3898"/>
      <w:bookmarkStart w:id="58" w:name="_Toc23654"/>
      <w:bookmarkStart w:id="59" w:name="_Toc3181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55"/>
      <w:bookmarkEnd w:id="56"/>
      <w:bookmarkEnd w:id="57"/>
      <w:bookmarkEnd w:id="58"/>
      <w:bookmarkEnd w:id="59"/>
      <w:r>
        <w:rPr>
          <w:rStyle w:val="32"/>
          <w:rFonts w:ascii="黑体" w:hAnsi="黑体" w:eastAsia="黑体"/>
          <w:b w:val="0"/>
          <w:color w:val="auto"/>
          <w:highlight w:val="none"/>
        </w:rPr>
        <w:tab/>
      </w:r>
    </w:p>
    <w:p w14:paraId="2B659307">
      <w:pPr>
        <w:spacing w:line="600" w:lineRule="exact"/>
        <w:ind w:firstLine="645"/>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757.38</w:t>
      </w:r>
      <w:r>
        <w:rPr>
          <w:rFonts w:hint="eastAsia" w:ascii="仿宋" w:hAnsi="仿宋" w:eastAsia="仿宋"/>
          <w:color w:val="auto"/>
          <w:sz w:val="32"/>
          <w:szCs w:val="32"/>
          <w:highlight w:val="none"/>
        </w:rPr>
        <w:t>万元，其中：</w:t>
      </w:r>
    </w:p>
    <w:p w14:paraId="52396E96">
      <w:pPr>
        <w:spacing w:line="600" w:lineRule="exact"/>
        <w:ind w:firstLine="645"/>
        <w:jc w:val="both"/>
        <w:rPr>
          <w:rFonts w:ascii="仿宋" w:hAnsi="仿宋" w:eastAsia="仿宋"/>
          <w:color w:val="auto"/>
          <w:sz w:val="32"/>
          <w:szCs w:val="32"/>
          <w:highlight w:val="none"/>
        </w:rPr>
      </w:pPr>
      <w:r>
        <w:rPr>
          <w:rFonts w:hint="eastAsia" w:ascii="仿宋" w:hAnsi="仿宋" w:eastAsia="仿宋"/>
          <w:color w:val="auto"/>
          <w:sz w:val="32"/>
          <w:szCs w:val="32"/>
          <w:highlight w:val="none"/>
        </w:rPr>
        <w:t>人员经费6</w:t>
      </w:r>
      <w:r>
        <w:rPr>
          <w:rFonts w:hint="eastAsia" w:ascii="仿宋" w:hAnsi="仿宋" w:eastAsia="仿宋"/>
          <w:color w:val="auto"/>
          <w:sz w:val="32"/>
          <w:szCs w:val="32"/>
          <w:highlight w:val="none"/>
          <w:lang w:val="en-US" w:eastAsia="zh-CN"/>
        </w:rPr>
        <w:t>62.61</w:t>
      </w:r>
      <w:r>
        <w:rPr>
          <w:rFonts w:hint="eastAsia" w:ascii="仿宋" w:hAnsi="仿宋" w:eastAsia="仿宋"/>
          <w:color w:val="auto"/>
          <w:sz w:val="32"/>
          <w:szCs w:val="32"/>
          <w:highlight w:val="none"/>
        </w:rPr>
        <w:t>万元，主要包括：基本工资、津贴补贴、奖金、绩效工资、机关事业单位基本养老保险缴费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职工基本医疗保险缴费、公务员医疗补助缴费、其他社会保障缴费、住房公积金、其他工资福利支出、</w:t>
      </w:r>
      <w:r>
        <w:rPr>
          <w:rFonts w:hint="eastAsia" w:ascii="仿宋" w:hAnsi="仿宋" w:eastAsia="仿宋"/>
          <w:color w:val="auto"/>
          <w:sz w:val="32"/>
          <w:szCs w:val="32"/>
          <w:highlight w:val="none"/>
          <w:lang w:eastAsia="zh-CN"/>
        </w:rPr>
        <w:t>抚恤金、</w:t>
      </w:r>
      <w:r>
        <w:rPr>
          <w:rFonts w:hint="eastAsia" w:ascii="仿宋" w:hAnsi="仿宋" w:eastAsia="仿宋"/>
          <w:color w:val="auto"/>
          <w:sz w:val="32"/>
          <w:szCs w:val="32"/>
          <w:highlight w:val="none"/>
        </w:rPr>
        <w:t>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94.77</w:t>
      </w:r>
      <w:r>
        <w:rPr>
          <w:rFonts w:hint="eastAsia" w:ascii="仿宋" w:hAnsi="仿宋" w:eastAsia="仿宋"/>
          <w:color w:val="auto"/>
          <w:sz w:val="32"/>
          <w:szCs w:val="32"/>
          <w:highlight w:val="none"/>
        </w:rPr>
        <w:t>万元，主要包括：办公费、印刷费、邮电费、差旅费、维修（护）费、租赁费、会议费、</w:t>
      </w:r>
      <w:r>
        <w:rPr>
          <w:rFonts w:hint="eastAsia" w:ascii="仿宋" w:hAnsi="仿宋" w:eastAsia="仿宋"/>
          <w:color w:val="auto"/>
          <w:sz w:val="32"/>
          <w:szCs w:val="32"/>
          <w:highlight w:val="none"/>
          <w:lang w:eastAsia="zh-CN"/>
        </w:rPr>
        <w:t>培训费、</w:t>
      </w:r>
      <w:r>
        <w:rPr>
          <w:rFonts w:hint="eastAsia" w:ascii="仿宋" w:hAnsi="仿宋" w:eastAsia="仿宋"/>
          <w:color w:val="auto"/>
          <w:sz w:val="32"/>
          <w:szCs w:val="32"/>
          <w:highlight w:val="none"/>
        </w:rPr>
        <w:t>公务接待费、劳务费、委托业务费、</w:t>
      </w:r>
      <w:r>
        <w:rPr>
          <w:rFonts w:hint="eastAsia" w:ascii="仿宋" w:hAnsi="仿宋" w:eastAsia="仿宋"/>
          <w:color w:val="auto"/>
          <w:sz w:val="32"/>
          <w:szCs w:val="32"/>
          <w:highlight w:val="none"/>
          <w:lang w:eastAsia="zh-CN"/>
        </w:rPr>
        <w:t>工会经费、</w:t>
      </w:r>
      <w:r>
        <w:rPr>
          <w:rFonts w:hint="eastAsia" w:ascii="仿宋" w:hAnsi="仿宋" w:eastAsia="仿宋"/>
          <w:color w:val="auto"/>
          <w:sz w:val="32"/>
          <w:szCs w:val="32"/>
          <w:highlight w:val="none"/>
        </w:rPr>
        <w:t>福利费、公务用车运行维护费、其他交通费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rPr>
        <w:t>、其他商品和服务支出。</w:t>
      </w:r>
    </w:p>
    <w:p w14:paraId="33038F23">
      <w:pPr>
        <w:spacing w:line="600" w:lineRule="exact"/>
        <w:ind w:firstLine="640"/>
        <w:jc w:val="both"/>
        <w:outlineLvl w:val="1"/>
        <w:rPr>
          <w:rStyle w:val="32"/>
          <w:rFonts w:ascii="黑体" w:hAnsi="黑体" w:eastAsia="黑体"/>
          <w:b w:val="0"/>
          <w:color w:val="auto"/>
          <w:highlight w:val="none"/>
        </w:rPr>
      </w:pPr>
      <w:bookmarkStart w:id="60" w:name="_Toc15396609"/>
      <w:bookmarkStart w:id="61" w:name="_Toc23318"/>
      <w:bookmarkStart w:id="62" w:name="_Toc16877"/>
      <w:bookmarkStart w:id="63" w:name="_Toc15377215"/>
      <w:bookmarkStart w:id="64" w:name="_Toc10838"/>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60"/>
      <w:bookmarkEnd w:id="61"/>
      <w:bookmarkEnd w:id="62"/>
      <w:bookmarkEnd w:id="63"/>
      <w:bookmarkEnd w:id="64"/>
    </w:p>
    <w:p w14:paraId="45B3BB15">
      <w:pPr>
        <w:spacing w:line="600" w:lineRule="exact"/>
        <w:ind w:firstLine="640"/>
        <w:jc w:val="both"/>
        <w:outlineLvl w:val="2"/>
        <w:rPr>
          <w:rFonts w:ascii="仿宋" w:hAnsi="仿宋" w:eastAsia="仿宋"/>
          <w:b/>
          <w:color w:val="auto"/>
          <w:sz w:val="32"/>
          <w:szCs w:val="32"/>
          <w:highlight w:val="none"/>
        </w:rPr>
      </w:pPr>
      <w:bookmarkStart w:id="65" w:name="_Toc15377216"/>
      <w:r>
        <w:rPr>
          <w:rFonts w:hint="eastAsia" w:ascii="仿宋" w:hAnsi="仿宋" w:eastAsia="仿宋"/>
          <w:b/>
          <w:color w:val="auto"/>
          <w:sz w:val="32"/>
          <w:szCs w:val="32"/>
          <w:highlight w:val="none"/>
        </w:rPr>
        <w:t>（一）“三公”经费财政拨款支出决算总体情况说明</w:t>
      </w:r>
      <w:bookmarkEnd w:id="65"/>
    </w:p>
    <w:p w14:paraId="4B3D8D1C">
      <w:pPr>
        <w:spacing w:line="600" w:lineRule="exact"/>
        <w:ind w:firstLine="640"/>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“三公”经费财政拨款支出决算为6.</w:t>
      </w:r>
      <w:r>
        <w:rPr>
          <w:rFonts w:hint="eastAsia" w:ascii="仿宋" w:hAnsi="仿宋" w:eastAsia="仿宋"/>
          <w:color w:val="auto"/>
          <w:sz w:val="32"/>
          <w:szCs w:val="32"/>
          <w:highlight w:val="none"/>
          <w:lang w:val="en-US" w:eastAsia="zh-CN"/>
        </w:rPr>
        <w:t>72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0.52万元，增长8.39%。</w:t>
      </w:r>
      <w:r>
        <w:rPr>
          <w:rFonts w:hint="eastAsia" w:ascii="仿宋" w:hAnsi="仿宋" w:eastAsia="仿宋"/>
          <w:color w:val="auto"/>
          <w:sz w:val="32"/>
          <w:szCs w:val="32"/>
          <w:highlight w:val="none"/>
        </w:rPr>
        <w:t>决算数与预算数持平。</w:t>
      </w:r>
    </w:p>
    <w:p w14:paraId="75B23E64">
      <w:pPr>
        <w:spacing w:line="600" w:lineRule="exact"/>
        <w:ind w:firstLine="640"/>
        <w:jc w:val="both"/>
        <w:outlineLvl w:val="2"/>
        <w:rPr>
          <w:rFonts w:ascii="仿宋" w:hAnsi="仿宋" w:eastAsia="仿宋"/>
          <w:b/>
          <w:color w:val="auto"/>
          <w:sz w:val="32"/>
          <w:szCs w:val="32"/>
          <w:highlight w:val="none"/>
        </w:rPr>
      </w:pPr>
      <w:bookmarkStart w:id="66" w:name="_Toc15377217"/>
      <w:r>
        <w:rPr>
          <w:rFonts w:hint="eastAsia" w:ascii="仿宋" w:hAnsi="仿宋" w:eastAsia="仿宋"/>
          <w:b/>
          <w:color w:val="auto"/>
          <w:sz w:val="32"/>
          <w:szCs w:val="32"/>
          <w:highlight w:val="none"/>
        </w:rPr>
        <w:t>（二）“三公”经费财政拨款支出决算具体情况说明</w:t>
      </w:r>
      <w:bookmarkEnd w:id="66"/>
    </w:p>
    <w:p w14:paraId="4F6746E9">
      <w:pPr>
        <w:spacing w:line="600" w:lineRule="exact"/>
        <w:ind w:firstLine="64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2023年</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；公务用车购置及运行维护费支出决算4.8</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71.73</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；公务接待费支出决算1.</w:t>
      </w:r>
      <w:r>
        <w:rPr>
          <w:rFonts w:hint="eastAsia" w:ascii="仿宋" w:hAnsi="仿宋" w:eastAsia="仿宋"/>
          <w:color w:val="auto"/>
          <w:sz w:val="32"/>
          <w:szCs w:val="32"/>
          <w:highlight w:val="none"/>
          <w:lang w:val="en-US" w:eastAsia="zh-CN"/>
        </w:rPr>
        <w:t>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28.27</w:t>
      </w:r>
      <w:r>
        <w:rPr>
          <w:rFonts w:hint="eastAsia" w:ascii="仿宋" w:hAnsi="仿宋" w:eastAsia="仿宋"/>
          <w:color w:val="auto"/>
          <w:sz w:val="32"/>
          <w:szCs w:val="32"/>
          <w:highlight w:val="none"/>
        </w:rPr>
        <w:t>%。具体情况如下：</w:t>
      </w:r>
    </w:p>
    <w:p w14:paraId="3A69F8F3">
      <w:pPr>
        <w:spacing w:line="600" w:lineRule="exact"/>
        <w:ind w:firstLine="640"/>
        <w:jc w:val="both"/>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w:t>
      </w:r>
    </w:p>
    <w:p w14:paraId="369B6E2D">
      <w:pPr>
        <w:spacing w:line="600" w:lineRule="exact"/>
        <w:ind w:firstLine="640"/>
        <w:jc w:val="both"/>
        <w:rPr>
          <w:rFonts w:ascii="仿宋" w:hAnsi="仿宋" w:eastAsia="仿宋"/>
          <w:color w:val="auto"/>
          <w:sz w:val="32"/>
          <w:szCs w:val="32"/>
          <w:highlight w:val="none"/>
        </w:rPr>
      </w:pPr>
      <w:r>
        <w:rPr>
          <w:rFonts w:eastAsia="仿宋"/>
          <w:color w:val="auto"/>
          <w:sz w:val="32"/>
          <w:szCs w:val="32"/>
          <w:highlight w:val="none"/>
        </w:rPr>
        <w:drawing>
          <wp:anchor distT="0" distB="0" distL="114300" distR="114300" simplePos="0" relativeHeight="251665408" behindDoc="0" locked="0" layoutInCell="1" allowOverlap="1">
            <wp:simplePos x="0" y="0"/>
            <wp:positionH relativeFrom="column">
              <wp:posOffset>116840</wp:posOffset>
            </wp:positionH>
            <wp:positionV relativeFrom="paragraph">
              <wp:posOffset>106045</wp:posOffset>
            </wp:positionV>
            <wp:extent cx="4976495" cy="2113915"/>
            <wp:effectExtent l="5080" t="4445" r="9525" b="1524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190E580">
      <w:pPr>
        <w:spacing w:line="600" w:lineRule="exact"/>
        <w:ind w:firstLine="640"/>
        <w:jc w:val="both"/>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较2022年持平</w:t>
      </w:r>
      <w:r>
        <w:rPr>
          <w:rFonts w:hint="eastAsia" w:ascii="仿宋_GB2312" w:eastAsia="仿宋_GB2312"/>
          <w:color w:val="auto"/>
          <w:sz w:val="32"/>
          <w:szCs w:val="32"/>
          <w:highlight w:val="none"/>
        </w:rPr>
        <w:t>。</w:t>
      </w:r>
    </w:p>
    <w:p w14:paraId="73BBD4B1">
      <w:pPr>
        <w:spacing w:line="600" w:lineRule="exact"/>
        <w:ind w:firstLine="640"/>
        <w:jc w:val="both"/>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rPr>
        <w:t>4.8</w:t>
      </w:r>
      <w:r>
        <w:rPr>
          <w:rFonts w:hint="eastAsia" w:ascii="仿宋" w:hAnsi="仿宋" w:eastAsia="仿宋"/>
          <w:color w:val="auto"/>
          <w:sz w:val="32"/>
          <w:szCs w:val="32"/>
          <w:highlight w:val="none"/>
          <w:lang w:val="en-US" w:eastAsia="zh-CN"/>
        </w:rPr>
        <w:t>2</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2022年减少</w:t>
      </w:r>
      <w:r>
        <w:rPr>
          <w:rFonts w:hint="eastAsia" w:ascii="仿宋_GB2312" w:eastAsia="仿宋_GB2312"/>
          <w:color w:val="auto"/>
          <w:sz w:val="32"/>
          <w:szCs w:val="32"/>
          <w:highlight w:val="none"/>
          <w:lang w:val="en-US" w:eastAsia="zh-CN"/>
        </w:rPr>
        <w:t>0.03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0.62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w:t>
      </w:r>
      <w:r>
        <w:rPr>
          <w:rFonts w:hint="eastAsia" w:eastAsia="仿宋_GB2312"/>
          <w:color w:val="auto"/>
          <w:sz w:val="32"/>
          <w:szCs w:val="32"/>
          <w:highlight w:val="none"/>
          <w:lang w:eastAsia="zh-CN"/>
        </w:rPr>
        <w:t>单位厉行节约，减少公车出行次数</w:t>
      </w:r>
      <w:r>
        <w:rPr>
          <w:rFonts w:hint="eastAsia" w:ascii="仿宋_GB2312" w:eastAsia="仿宋_GB2312"/>
          <w:color w:val="auto"/>
          <w:sz w:val="32"/>
          <w:szCs w:val="32"/>
          <w:highlight w:val="none"/>
        </w:rPr>
        <w:t>。</w:t>
      </w:r>
    </w:p>
    <w:p w14:paraId="159485D6">
      <w:pPr>
        <w:spacing w:line="600" w:lineRule="exact"/>
        <w:ind w:firstLine="640" w:firstLineChars="200"/>
        <w:jc w:val="both"/>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65ED329">
      <w:pPr>
        <w:spacing w:line="600" w:lineRule="exact"/>
        <w:ind w:firstLine="640"/>
        <w:jc w:val="both"/>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 w:hAnsi="仿宋" w:eastAsia="仿宋"/>
          <w:color w:val="auto"/>
          <w:sz w:val="32"/>
          <w:szCs w:val="32"/>
          <w:highlight w:val="none"/>
        </w:rPr>
        <w:t>4.8</w:t>
      </w:r>
      <w:r>
        <w:rPr>
          <w:rFonts w:hint="eastAsia" w:ascii="仿宋" w:hAnsi="仿宋" w:eastAsia="仿宋"/>
          <w:color w:val="auto"/>
          <w:sz w:val="32"/>
          <w:szCs w:val="32"/>
          <w:highlight w:val="none"/>
          <w:lang w:val="en-US" w:eastAsia="zh-CN"/>
        </w:rPr>
        <w:t>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外出政审干部、看望援藏援彝干部、对接省、市上级组织单位工作、老干部工作、关工委工作、乡镇调研</w:t>
      </w:r>
      <w:r>
        <w:rPr>
          <w:rFonts w:hint="eastAsia" w:ascii="仿宋_GB2312" w:eastAsia="仿宋_GB2312"/>
          <w:color w:val="auto"/>
          <w:sz w:val="32"/>
          <w:szCs w:val="32"/>
          <w:highlight w:val="none"/>
        </w:rPr>
        <w:t>等所需的公务用车燃料费、维修费、过路过桥费、保险费等支出。</w:t>
      </w:r>
    </w:p>
    <w:p w14:paraId="301D879F">
      <w:pPr>
        <w:spacing w:line="600" w:lineRule="exact"/>
        <w:ind w:firstLine="640"/>
        <w:jc w:val="both"/>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1.90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2022年增加</w:t>
      </w:r>
      <w:r>
        <w:rPr>
          <w:rFonts w:hint="eastAsia" w:ascii="仿宋_GB2312" w:eastAsia="仿宋_GB2312"/>
          <w:color w:val="auto"/>
          <w:sz w:val="32"/>
          <w:szCs w:val="32"/>
          <w:highlight w:val="none"/>
          <w:lang w:val="en-US" w:eastAsia="zh-CN"/>
        </w:rPr>
        <w:t>0.55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40.74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2023年单位公务接待任务增加，经费开支相应增加</w:t>
      </w:r>
      <w:r>
        <w:rPr>
          <w:rFonts w:hint="eastAsia" w:ascii="仿宋_GB2312" w:eastAsia="仿宋_GB2312"/>
          <w:color w:val="auto"/>
          <w:sz w:val="32"/>
          <w:szCs w:val="32"/>
          <w:highlight w:val="none"/>
        </w:rPr>
        <w:t>。其中：</w:t>
      </w:r>
    </w:p>
    <w:p w14:paraId="661DEFFD">
      <w:pPr>
        <w:spacing w:line="600" w:lineRule="exact"/>
        <w:ind w:firstLine="640"/>
        <w:jc w:val="both"/>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1.90</w:t>
      </w:r>
      <w:r>
        <w:rPr>
          <w:rFonts w:hint="eastAsia" w:ascii="仿宋_GB2312" w:eastAsia="仿宋_GB2312"/>
          <w:color w:val="auto"/>
          <w:sz w:val="32"/>
          <w:szCs w:val="32"/>
          <w:highlight w:val="none"/>
        </w:rPr>
        <w:t>万元，主要用于执行公务、开展业务活动开支的用餐费。国内公务接待</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1.90</w:t>
      </w:r>
      <w:r>
        <w:rPr>
          <w:rFonts w:hint="eastAsia" w:ascii="仿宋_GB2312" w:eastAsia="仿宋_GB2312"/>
          <w:color w:val="auto"/>
          <w:sz w:val="32"/>
          <w:szCs w:val="32"/>
          <w:highlight w:val="none"/>
        </w:rPr>
        <w:t>万元，具体内容包括：接待市委组织部调研船山区基层党建工作餐费</w:t>
      </w:r>
      <w:r>
        <w:rPr>
          <w:rFonts w:hint="eastAsia" w:ascii="仿宋_GB2312" w:eastAsia="仿宋_GB2312"/>
          <w:color w:val="auto"/>
          <w:sz w:val="32"/>
          <w:szCs w:val="32"/>
          <w:highlight w:val="none"/>
          <w:lang w:val="en-US" w:eastAsia="zh-CN"/>
        </w:rPr>
        <w:t>0.24万元、接待迎接高新区开展“新春送温暖、党暖万人心”活动餐费0.25万元、接待市委组织部验收船山区党员干部教育培训星级阵地餐费0.18万元、接待四川党的建设杂志社及市委组织部考察调研餐费0.21万元、接待市关工委一行领导考察调研用餐费0.33万元、接待理县县委组织部考察学习用餐0.19万元、接待市委老干局、市关工委调研“五老”工作用餐0.15万元、接待眉山市丹棱县委组织部来船考察用餐费0.16万元、接待安居区委组织部考察学习餐费0.19万元</w:t>
      </w:r>
      <w:r>
        <w:rPr>
          <w:rFonts w:hint="eastAsia" w:ascii="仿宋_GB2312" w:eastAsia="仿宋_GB2312"/>
          <w:color w:val="auto"/>
          <w:sz w:val="32"/>
          <w:szCs w:val="32"/>
          <w:highlight w:val="none"/>
        </w:rPr>
        <w:t>。</w:t>
      </w:r>
    </w:p>
    <w:p w14:paraId="37BE5CA4">
      <w:pPr>
        <w:spacing w:line="600" w:lineRule="exact"/>
        <w:ind w:firstLine="643" w:firstLineChars="200"/>
        <w:jc w:val="both"/>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7" w:name="_Toc15396610"/>
      <w:bookmarkStart w:id="68" w:name="_Toc15377218"/>
    </w:p>
    <w:p w14:paraId="6C9BAE4A">
      <w:pPr>
        <w:spacing w:line="600" w:lineRule="exact"/>
        <w:ind w:firstLine="640"/>
        <w:jc w:val="both"/>
        <w:outlineLvl w:val="1"/>
        <w:rPr>
          <w:rStyle w:val="32"/>
          <w:rFonts w:ascii="黑体" w:hAnsi="黑体" w:eastAsia="黑体"/>
          <w:color w:val="auto"/>
          <w:highlight w:val="none"/>
        </w:rPr>
      </w:pPr>
      <w:bookmarkStart w:id="69" w:name="_Toc28353"/>
      <w:bookmarkStart w:id="70" w:name="_Toc20512"/>
      <w:bookmarkStart w:id="71" w:name="_Toc29409"/>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67"/>
      <w:bookmarkEnd w:id="68"/>
      <w:bookmarkEnd w:id="69"/>
      <w:bookmarkEnd w:id="70"/>
      <w:bookmarkEnd w:id="71"/>
    </w:p>
    <w:p w14:paraId="0EF018B1">
      <w:pPr>
        <w:spacing w:line="600" w:lineRule="exact"/>
        <w:ind w:firstLine="64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7784081">
      <w:pPr>
        <w:numPr>
          <w:ilvl w:val="0"/>
          <w:numId w:val="2"/>
        </w:numPr>
        <w:spacing w:line="600" w:lineRule="exact"/>
        <w:ind w:firstLine="640"/>
        <w:jc w:val="both"/>
        <w:outlineLvl w:val="1"/>
        <w:rPr>
          <w:rStyle w:val="32"/>
          <w:rFonts w:ascii="黑体" w:hAnsi="黑体" w:eastAsia="黑体"/>
          <w:b w:val="0"/>
          <w:color w:val="auto"/>
          <w:highlight w:val="none"/>
        </w:rPr>
      </w:pPr>
      <w:bookmarkStart w:id="72" w:name="_Toc15377219"/>
      <w:bookmarkStart w:id="73" w:name="_Toc15396611"/>
      <w:bookmarkStart w:id="74" w:name="_Toc26492"/>
      <w:bookmarkStart w:id="75" w:name="_Toc17933"/>
      <w:bookmarkStart w:id="76" w:name="_Toc18796"/>
      <w:r>
        <w:rPr>
          <w:rStyle w:val="32"/>
          <w:rFonts w:hint="eastAsia" w:ascii="黑体" w:hAnsi="黑体" w:eastAsia="黑体"/>
          <w:b w:val="0"/>
          <w:color w:val="auto"/>
          <w:highlight w:val="none"/>
        </w:rPr>
        <w:t>国有资本经营预算支出决算情况说明</w:t>
      </w:r>
      <w:bookmarkEnd w:id="72"/>
      <w:bookmarkEnd w:id="73"/>
      <w:bookmarkEnd w:id="74"/>
      <w:bookmarkEnd w:id="75"/>
      <w:bookmarkEnd w:id="76"/>
    </w:p>
    <w:p w14:paraId="4A14829F">
      <w:pPr>
        <w:spacing w:line="600" w:lineRule="exact"/>
        <w:ind w:firstLine="640"/>
        <w:jc w:val="both"/>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6EFD88E">
      <w:pPr>
        <w:numPr>
          <w:ilvl w:val="0"/>
          <w:numId w:val="2"/>
        </w:numPr>
        <w:spacing w:line="600" w:lineRule="exact"/>
        <w:ind w:firstLine="640"/>
        <w:jc w:val="both"/>
        <w:outlineLvl w:val="1"/>
        <w:rPr>
          <w:rStyle w:val="32"/>
          <w:rFonts w:hint="eastAsia" w:ascii="黑体" w:hAnsi="黑体" w:eastAsia="黑体"/>
          <w:b w:val="0"/>
          <w:color w:val="auto"/>
          <w:highlight w:val="none"/>
        </w:rPr>
      </w:pPr>
      <w:bookmarkStart w:id="77" w:name="_Toc15396612"/>
      <w:bookmarkStart w:id="78" w:name="_Toc2151"/>
      <w:bookmarkStart w:id="79" w:name="_Toc31045"/>
      <w:bookmarkStart w:id="80" w:name="_Toc15377221"/>
      <w:bookmarkStart w:id="81" w:name="_Toc31928"/>
      <w:r>
        <w:rPr>
          <w:rStyle w:val="32"/>
          <w:rFonts w:hint="eastAsia" w:ascii="黑体" w:hAnsi="黑体" w:eastAsia="黑体"/>
          <w:b w:val="0"/>
          <w:color w:val="auto"/>
          <w:highlight w:val="none"/>
        </w:rPr>
        <w:t>其他重要事项的情况说明</w:t>
      </w:r>
      <w:bookmarkEnd w:id="77"/>
      <w:bookmarkEnd w:id="78"/>
      <w:bookmarkEnd w:id="79"/>
      <w:bookmarkEnd w:id="80"/>
      <w:bookmarkEnd w:id="81"/>
    </w:p>
    <w:p w14:paraId="4BD275CF">
      <w:pPr>
        <w:spacing w:line="600" w:lineRule="exact"/>
        <w:ind w:firstLine="643" w:firstLineChars="200"/>
        <w:jc w:val="both"/>
        <w:outlineLvl w:val="2"/>
        <w:rPr>
          <w:rFonts w:ascii="仿宋" w:hAnsi="仿宋" w:eastAsia="仿宋"/>
          <w:color w:val="auto"/>
          <w:sz w:val="32"/>
          <w:szCs w:val="32"/>
          <w:highlight w:val="none"/>
        </w:rPr>
      </w:pPr>
      <w:bookmarkStart w:id="82" w:name="_Toc15377222"/>
      <w:r>
        <w:rPr>
          <w:rFonts w:hint="eastAsia" w:ascii="仿宋" w:hAnsi="仿宋" w:eastAsia="仿宋"/>
          <w:b/>
          <w:color w:val="auto"/>
          <w:sz w:val="32"/>
          <w:szCs w:val="32"/>
          <w:highlight w:val="none"/>
        </w:rPr>
        <w:t>（一）机关运行经费支出情况</w:t>
      </w:r>
      <w:bookmarkEnd w:id="82"/>
    </w:p>
    <w:p w14:paraId="5EAE6191">
      <w:pPr>
        <w:spacing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94.77</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2022年增加</w:t>
      </w:r>
      <w:r>
        <w:rPr>
          <w:rFonts w:hint="eastAsia" w:ascii="仿宋_GB2312" w:eastAsia="仿宋_GB2312"/>
          <w:color w:val="auto"/>
          <w:sz w:val="32"/>
          <w:szCs w:val="32"/>
          <w:highlight w:val="none"/>
          <w:lang w:val="en-US" w:eastAsia="zh-CN"/>
        </w:rPr>
        <w:t>13.05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15.97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2023年较上年度人员增加，日常办公经费相应增加</w:t>
      </w:r>
      <w:r>
        <w:rPr>
          <w:rFonts w:hint="eastAsia" w:ascii="仿宋_GB2312" w:eastAsia="仿宋_GB2312"/>
          <w:color w:val="auto"/>
          <w:sz w:val="32"/>
          <w:szCs w:val="32"/>
          <w:highlight w:val="none"/>
          <w:lang w:eastAsia="zh-CN"/>
        </w:rPr>
        <w:t>。</w:t>
      </w:r>
    </w:p>
    <w:p w14:paraId="077F92D3">
      <w:pPr>
        <w:autoSpaceDE w:val="0"/>
        <w:autoSpaceDN w:val="0"/>
        <w:adjustRightInd w:val="0"/>
        <w:spacing w:line="600" w:lineRule="exact"/>
        <w:ind w:firstLine="643" w:firstLineChars="200"/>
        <w:jc w:val="both"/>
        <w:outlineLvl w:val="2"/>
        <w:rPr>
          <w:rFonts w:ascii="仿宋" w:hAnsi="仿宋" w:eastAsia="仿宋"/>
          <w:b/>
          <w:color w:val="auto"/>
          <w:sz w:val="32"/>
          <w:szCs w:val="32"/>
          <w:highlight w:val="none"/>
        </w:rPr>
      </w:pPr>
      <w:bookmarkStart w:id="83" w:name="_Toc15377223"/>
      <w:r>
        <w:rPr>
          <w:rFonts w:hint="eastAsia" w:ascii="仿宋" w:hAnsi="仿宋" w:eastAsia="仿宋"/>
          <w:b/>
          <w:color w:val="auto"/>
          <w:sz w:val="32"/>
          <w:szCs w:val="32"/>
          <w:highlight w:val="none"/>
        </w:rPr>
        <w:t>（二）政府采购支出情况</w:t>
      </w:r>
      <w:bookmarkEnd w:id="83"/>
    </w:p>
    <w:p w14:paraId="47196EBF">
      <w:pPr>
        <w:spacing w:line="600" w:lineRule="exact"/>
        <w:ind w:firstLine="640" w:firstLineChars="200"/>
        <w:jc w:val="both"/>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2023年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30E8297">
      <w:pPr>
        <w:autoSpaceDE w:val="0"/>
        <w:autoSpaceDN w:val="0"/>
        <w:adjustRightInd w:val="0"/>
        <w:spacing w:line="600" w:lineRule="exact"/>
        <w:ind w:firstLine="643" w:firstLineChars="200"/>
        <w:jc w:val="both"/>
        <w:outlineLvl w:val="2"/>
        <w:rPr>
          <w:rFonts w:ascii="仿宋" w:hAnsi="仿宋" w:eastAsia="仿宋"/>
          <w:b/>
          <w:color w:val="auto"/>
          <w:sz w:val="32"/>
          <w:szCs w:val="32"/>
          <w:highlight w:val="none"/>
        </w:rPr>
      </w:pPr>
      <w:bookmarkStart w:id="84" w:name="_Toc15377224"/>
      <w:r>
        <w:rPr>
          <w:rFonts w:hint="eastAsia" w:ascii="仿宋" w:hAnsi="仿宋" w:eastAsia="仿宋"/>
          <w:b/>
          <w:color w:val="auto"/>
          <w:sz w:val="32"/>
          <w:szCs w:val="32"/>
          <w:highlight w:val="none"/>
        </w:rPr>
        <w:t>（三）国有资产占有使用情况</w:t>
      </w:r>
      <w:bookmarkEnd w:id="84"/>
    </w:p>
    <w:p w14:paraId="2EA9E4E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22427166">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14:paraId="7B1FD1D6">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关工委工作经费、城乡基层治理能力建设专项资金、党员干部关爱资金、对口帮扶阿坝州理县帮扶资金、干部人事工作经费、老干部体检及活动经费、老干部慰问经费、人才工作经费、乡村振兴驻村帮扶工作经费、援藏援彝干部工作经费、组织工作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55957581">
      <w:pPr>
        <w:widowControl/>
        <w:ind w:firstLine="640" w:firstLineChars="200"/>
        <w:jc w:val="both"/>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全面开展绩效自评，形成中共遂宁市船山区委组织部</w:t>
      </w:r>
      <w:r>
        <w:rPr>
          <w:rFonts w:hint="eastAsia" w:ascii="仿宋_GB2312" w:hAnsi="仿宋_GB2312" w:eastAsia="仿宋_GB2312" w:cs="仿宋_GB2312"/>
          <w:color w:val="auto"/>
          <w:sz w:val="32"/>
          <w:szCs w:val="32"/>
          <w:highlight w:val="none"/>
          <w:lang w:eastAsia="zh-CN"/>
        </w:rPr>
        <w:t>单位整体（含单位预算项目）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其中，中共遂宁市船山区委组织部单位整体</w:t>
      </w:r>
      <w:r>
        <w:rPr>
          <w:rFonts w:hint="eastAsia" w:ascii="仿宋_GB2312" w:hAnsi="仿宋_GB2312" w:eastAsia="仿宋_GB2312" w:cs="仿宋_GB2312"/>
          <w:color w:val="auto"/>
          <w:sz w:val="32"/>
          <w:szCs w:val="32"/>
          <w:highlight w:val="none"/>
          <w:lang w:eastAsia="zh-CN"/>
        </w:rPr>
        <w:t>（含单位预算项目）</w:t>
      </w:r>
      <w:r>
        <w:rPr>
          <w:rFonts w:hint="eastAsia" w:ascii="仿宋_GB2312" w:hAnsi="仿宋_GB2312" w:eastAsia="仿宋_GB2312" w:cs="仿宋_GB2312"/>
          <w:color w:val="auto"/>
          <w:sz w:val="32"/>
          <w:szCs w:val="32"/>
          <w:highlight w:val="none"/>
          <w:lang w:val="en-US" w:eastAsia="zh-CN"/>
        </w:rPr>
        <w:t>绩效自评得分为88分，绩效自评综述</w:t>
      </w:r>
      <w:r>
        <w:rPr>
          <w:rFonts w:hint="eastAsia" w:ascii="仿宋_GB2312" w:hAnsi="仿宋_GB2312" w:eastAsia="仿宋_GB2312" w:cs="仿宋_GB2312"/>
          <w:color w:val="000000"/>
          <w:sz w:val="32"/>
          <w:szCs w:val="32"/>
          <w:lang w:val="en-US" w:eastAsia="zh-CN"/>
        </w:rPr>
        <w:t>按照预算绩效管理要求，本单位对2023年一般公共预算项目支出开展了绩效目标管理，共编制绩效目标11个，涉及财政资金1438.76万元，覆盖率达到100 %。通过全年所有项目的实施，对全区的组织工作打下坚实基础奠定了强有力的组织基础保障，按照预算绩效管理要求，本单位对2023年整体支出开展绩效自评，自评得分88分。</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none"/>
        </w:rPr>
        <w:br w:type="page"/>
      </w:r>
    </w:p>
    <w:p w14:paraId="5A012DE0">
      <w:pPr>
        <w:numPr>
          <w:ilvl w:val="0"/>
          <w:numId w:val="3"/>
        </w:numPr>
        <w:spacing w:line="600" w:lineRule="exact"/>
        <w:ind w:firstLine="660" w:firstLineChars="150"/>
        <w:jc w:val="center"/>
        <w:outlineLvl w:val="0"/>
        <w:rPr>
          <w:rStyle w:val="31"/>
          <w:rFonts w:ascii="黑体" w:hAnsi="黑体" w:eastAsia="黑体"/>
          <w:b w:val="0"/>
          <w:color w:val="auto"/>
          <w:highlight w:val="none"/>
        </w:rPr>
      </w:pPr>
      <w:bookmarkStart w:id="85" w:name="_Toc19047"/>
      <w:bookmarkStart w:id="86" w:name="_Toc1003"/>
      <w:bookmarkStart w:id="87" w:name="_Toc15377225"/>
      <w:bookmarkStart w:id="88" w:name="_Toc15396613"/>
      <w:bookmarkStart w:id="89" w:name="_Toc10169"/>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85"/>
      <w:bookmarkEnd w:id="86"/>
      <w:bookmarkEnd w:id="87"/>
      <w:bookmarkEnd w:id="88"/>
      <w:bookmarkEnd w:id="89"/>
    </w:p>
    <w:p w14:paraId="178630FC">
      <w:pPr>
        <w:spacing w:line="600" w:lineRule="exact"/>
        <w:jc w:val="left"/>
        <w:rPr>
          <w:rFonts w:ascii="宋体"/>
          <w:b/>
          <w:color w:val="auto"/>
          <w:sz w:val="44"/>
          <w:szCs w:val="44"/>
          <w:highlight w:val="none"/>
        </w:rPr>
      </w:pPr>
    </w:p>
    <w:p w14:paraId="673A3939">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outlineLvl w:val="1"/>
        <w:rPr>
          <w:rFonts w:ascii="仿宋_GB2312" w:eastAsia="仿宋_GB2312"/>
          <w:color w:val="auto"/>
          <w:sz w:val="32"/>
          <w:szCs w:val="32"/>
          <w:highlight w:val="none"/>
        </w:rPr>
      </w:pPr>
      <w:bookmarkStart w:id="90" w:name="_Toc23289"/>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取得的财政预算资金。</w:t>
      </w:r>
      <w:bookmarkEnd w:id="90"/>
    </w:p>
    <w:p w14:paraId="0E34841C">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其他收入：指单位取得的除上述收入以外的各项收入。主要是船山区委组织部党费专户转入党员干部关爱资金等。</w:t>
      </w:r>
      <w:r>
        <w:rPr>
          <w:rFonts w:ascii="仿宋_GB2312" w:eastAsia="仿宋_GB2312"/>
          <w:color w:val="auto"/>
          <w:sz w:val="32"/>
          <w:szCs w:val="32"/>
          <w:highlight w:val="none"/>
        </w:rPr>
        <w:t xml:space="preserve"> </w:t>
      </w:r>
    </w:p>
    <w:p w14:paraId="36F53A07">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B8907AA">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14:paraId="2FF9B3D9">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w:t>
      </w:r>
      <w:r>
        <w:rPr>
          <w:rFonts w:hint="eastAsia" w:ascii="仿宋_GB2312" w:eastAsia="仿宋_GB2312" w:cs="仿宋"/>
          <w:color w:val="auto"/>
          <w:kern w:val="0"/>
          <w:sz w:val="32"/>
          <w:szCs w:val="32"/>
          <w:highlight w:val="none"/>
        </w:rPr>
        <w:t>一般公共服务（</w:t>
      </w:r>
      <w:r>
        <w:rPr>
          <w:rFonts w:hint="eastAsia" w:ascii="仿宋_GB2312" w:eastAsia="仿宋_GB2312" w:cs="仿宋"/>
          <w:color w:val="auto"/>
          <w:kern w:val="0"/>
          <w:sz w:val="32"/>
          <w:szCs w:val="32"/>
          <w:highlight w:val="none"/>
          <w:lang w:val="en-US" w:eastAsia="zh-CN"/>
        </w:rPr>
        <w:t>201</w:t>
      </w:r>
      <w:r>
        <w:rPr>
          <w:rFonts w:hint="eastAsia" w:ascii="仿宋_GB2312" w:eastAsia="仿宋_GB2312" w:cs="仿宋"/>
          <w:color w:val="auto"/>
          <w:kern w:val="0"/>
          <w:sz w:val="32"/>
          <w:szCs w:val="32"/>
          <w:highlight w:val="none"/>
        </w:rPr>
        <w:t>）组织事务（</w:t>
      </w:r>
      <w:r>
        <w:rPr>
          <w:rFonts w:hint="eastAsia" w:ascii="仿宋_GB2312" w:eastAsia="仿宋_GB2312" w:cs="仿宋"/>
          <w:color w:val="auto"/>
          <w:kern w:val="0"/>
          <w:sz w:val="32"/>
          <w:szCs w:val="32"/>
          <w:highlight w:val="none"/>
          <w:lang w:val="en-US" w:eastAsia="zh-CN"/>
        </w:rPr>
        <w:t>32</w:t>
      </w:r>
      <w:r>
        <w:rPr>
          <w:rFonts w:hint="eastAsia" w:ascii="仿宋_GB2312" w:eastAsia="仿宋_GB2312" w:cs="仿宋"/>
          <w:color w:val="auto"/>
          <w:kern w:val="0"/>
          <w:sz w:val="32"/>
          <w:szCs w:val="32"/>
          <w:highlight w:val="none"/>
        </w:rPr>
        <w:t>）行政运行（</w:t>
      </w:r>
      <w:r>
        <w:rPr>
          <w:rFonts w:hint="eastAsia" w:ascii="仿宋_GB2312" w:eastAsia="仿宋_GB2312" w:cs="仿宋"/>
          <w:color w:val="auto"/>
          <w:kern w:val="0"/>
          <w:sz w:val="32"/>
          <w:szCs w:val="32"/>
          <w:highlight w:val="none"/>
          <w:lang w:val="en-US" w:eastAsia="zh-CN"/>
        </w:rPr>
        <w:t>01</w:t>
      </w:r>
      <w:r>
        <w:rPr>
          <w:rFonts w:hint="eastAsia" w:ascii="仿宋_GB2312" w:eastAsia="仿宋_GB2312" w:cs="仿宋"/>
          <w:color w:val="auto"/>
          <w:kern w:val="0"/>
          <w:sz w:val="32"/>
          <w:szCs w:val="32"/>
          <w:highlight w:val="none"/>
        </w:rPr>
        <w:t>）</w:t>
      </w:r>
      <w:r>
        <w:rPr>
          <w:rFonts w:hint="eastAsia" w:ascii="仿宋_GB2312" w:eastAsia="仿宋_GB2312"/>
          <w:color w:val="auto"/>
          <w:sz w:val="32"/>
          <w:szCs w:val="32"/>
          <w:highlight w:val="none"/>
        </w:rPr>
        <w:t>：指反映行政单位（包括实行公务员管理的事业单位）的基本支出。</w:t>
      </w:r>
    </w:p>
    <w:p w14:paraId="30BC594F">
      <w:pPr>
        <w:ind w:firstLine="640" w:firstLineChars="200"/>
        <w:jc w:val="both"/>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w:t>
      </w:r>
      <w:r>
        <w:rPr>
          <w:rFonts w:hint="eastAsia" w:ascii="仿宋_GB2312" w:eastAsia="仿宋_GB2312" w:cs="仿宋"/>
          <w:color w:val="auto"/>
          <w:kern w:val="0"/>
          <w:sz w:val="32"/>
          <w:szCs w:val="32"/>
          <w:highlight w:val="none"/>
        </w:rPr>
        <w:t>一般公共服务（</w:t>
      </w:r>
      <w:r>
        <w:rPr>
          <w:rFonts w:hint="eastAsia" w:ascii="仿宋_GB2312" w:eastAsia="仿宋_GB2312" w:cs="仿宋"/>
          <w:color w:val="auto"/>
          <w:kern w:val="0"/>
          <w:sz w:val="32"/>
          <w:szCs w:val="32"/>
          <w:highlight w:val="none"/>
          <w:lang w:val="en-US" w:eastAsia="zh-CN"/>
        </w:rPr>
        <w:t>201</w:t>
      </w:r>
      <w:r>
        <w:rPr>
          <w:rFonts w:hint="eastAsia" w:ascii="仿宋_GB2312" w:eastAsia="仿宋_GB2312" w:cs="仿宋"/>
          <w:color w:val="auto"/>
          <w:kern w:val="0"/>
          <w:sz w:val="32"/>
          <w:szCs w:val="32"/>
          <w:highlight w:val="none"/>
        </w:rPr>
        <w:t>）组织事务（</w:t>
      </w:r>
      <w:r>
        <w:rPr>
          <w:rFonts w:hint="eastAsia" w:ascii="仿宋_GB2312" w:eastAsia="仿宋_GB2312" w:cs="仿宋"/>
          <w:color w:val="auto"/>
          <w:kern w:val="0"/>
          <w:sz w:val="32"/>
          <w:szCs w:val="32"/>
          <w:highlight w:val="none"/>
          <w:lang w:val="en-US" w:eastAsia="zh-CN"/>
        </w:rPr>
        <w:t>32</w:t>
      </w:r>
      <w:r>
        <w:rPr>
          <w:rFonts w:hint="eastAsia" w:ascii="仿宋_GB2312" w:eastAsia="仿宋_GB2312" w:cs="仿宋"/>
          <w:color w:val="auto"/>
          <w:kern w:val="0"/>
          <w:sz w:val="32"/>
          <w:szCs w:val="32"/>
          <w:highlight w:val="none"/>
        </w:rPr>
        <w:t>）一般行政管理事务（</w:t>
      </w:r>
      <w:r>
        <w:rPr>
          <w:rFonts w:hint="eastAsia" w:ascii="仿宋_GB2312" w:eastAsia="仿宋_GB2312" w:cs="仿宋"/>
          <w:color w:val="auto"/>
          <w:kern w:val="0"/>
          <w:sz w:val="32"/>
          <w:szCs w:val="32"/>
          <w:highlight w:val="none"/>
          <w:lang w:val="en-US" w:eastAsia="zh-CN"/>
        </w:rPr>
        <w:t>02</w:t>
      </w:r>
      <w:r>
        <w:rPr>
          <w:rFonts w:hint="eastAsia" w:ascii="仿宋_GB2312" w:eastAsia="仿宋_GB2312" w:cs="仿宋"/>
          <w:color w:val="auto"/>
          <w:kern w:val="0"/>
          <w:sz w:val="32"/>
          <w:szCs w:val="32"/>
          <w:highlight w:val="none"/>
        </w:rPr>
        <w:t>）</w:t>
      </w:r>
      <w:r>
        <w:rPr>
          <w:rFonts w:hint="eastAsia" w:ascii="仿宋_GB2312" w:eastAsia="仿宋_GB2312"/>
          <w:color w:val="auto"/>
          <w:sz w:val="32"/>
          <w:szCs w:val="32"/>
          <w:highlight w:val="none"/>
        </w:rPr>
        <w:t>：</w:t>
      </w:r>
      <w:r>
        <w:rPr>
          <w:rFonts w:hint="eastAsia" w:ascii="仿宋_GB2312" w:hAnsi="Calibri" w:eastAsia="仿宋_GB2312" w:cs="仿宋"/>
          <w:color w:val="auto"/>
          <w:kern w:val="0"/>
          <w:sz w:val="32"/>
          <w:szCs w:val="32"/>
          <w:highlight w:val="none"/>
          <w:lang w:val="en-US" w:eastAsia="zh-CN" w:bidi="ar-SA"/>
        </w:rPr>
        <w:t>指</w:t>
      </w:r>
      <w:r>
        <w:rPr>
          <w:rFonts w:hint="eastAsia" w:ascii="仿宋_GB2312" w:eastAsia="仿宋_GB2312"/>
          <w:color w:val="auto"/>
          <w:sz w:val="32"/>
          <w:szCs w:val="32"/>
          <w:highlight w:val="none"/>
        </w:rPr>
        <w:t>行政单位（包括实行公务员管理的事业单位）</w:t>
      </w:r>
      <w:r>
        <w:rPr>
          <w:rFonts w:hint="eastAsia" w:ascii="仿宋_GB2312" w:hAnsi="Calibri" w:eastAsia="仿宋_GB2312" w:cs="仿宋"/>
          <w:color w:val="auto"/>
          <w:kern w:val="0"/>
          <w:sz w:val="32"/>
          <w:szCs w:val="32"/>
          <w:highlight w:val="none"/>
          <w:lang w:val="en-US" w:eastAsia="zh-CN" w:bidi="ar-SA"/>
        </w:rPr>
        <w:t>未单独设置项记科目的其他项目支出。</w:t>
      </w:r>
    </w:p>
    <w:p w14:paraId="19F9CD7D">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w:t>
      </w:r>
      <w:r>
        <w:rPr>
          <w:rFonts w:hint="eastAsia" w:ascii="仿宋_GB2312" w:eastAsia="仿宋_GB2312" w:cs="仿宋"/>
          <w:color w:val="auto"/>
          <w:kern w:val="0"/>
          <w:sz w:val="32"/>
          <w:szCs w:val="32"/>
          <w:highlight w:val="none"/>
        </w:rPr>
        <w:t>一般公共服务（</w:t>
      </w:r>
      <w:r>
        <w:rPr>
          <w:rFonts w:hint="eastAsia" w:ascii="仿宋_GB2312" w:eastAsia="仿宋_GB2312" w:cs="仿宋"/>
          <w:color w:val="auto"/>
          <w:kern w:val="0"/>
          <w:sz w:val="32"/>
          <w:szCs w:val="32"/>
          <w:highlight w:val="none"/>
          <w:lang w:val="en-US" w:eastAsia="zh-CN"/>
        </w:rPr>
        <w:t>201</w:t>
      </w:r>
      <w:r>
        <w:rPr>
          <w:rFonts w:hint="eastAsia" w:ascii="仿宋_GB2312" w:eastAsia="仿宋_GB2312" w:cs="仿宋"/>
          <w:color w:val="auto"/>
          <w:kern w:val="0"/>
          <w:sz w:val="32"/>
          <w:szCs w:val="32"/>
          <w:highlight w:val="none"/>
        </w:rPr>
        <w:t>）组织事务（</w:t>
      </w:r>
      <w:r>
        <w:rPr>
          <w:rFonts w:hint="eastAsia" w:ascii="仿宋_GB2312" w:eastAsia="仿宋_GB2312" w:cs="仿宋"/>
          <w:color w:val="auto"/>
          <w:kern w:val="0"/>
          <w:sz w:val="32"/>
          <w:szCs w:val="32"/>
          <w:highlight w:val="none"/>
          <w:lang w:val="en-US" w:eastAsia="zh-CN"/>
        </w:rPr>
        <w:t>32</w:t>
      </w:r>
      <w:r>
        <w:rPr>
          <w:rFonts w:hint="eastAsia" w:ascii="仿宋_GB2312" w:eastAsia="仿宋_GB2312" w:cs="仿宋"/>
          <w:color w:val="auto"/>
          <w:kern w:val="0"/>
          <w:sz w:val="32"/>
          <w:szCs w:val="32"/>
          <w:highlight w:val="none"/>
        </w:rPr>
        <w:t>）事业运行（</w:t>
      </w:r>
      <w:r>
        <w:rPr>
          <w:rFonts w:hint="eastAsia" w:ascii="仿宋_GB2312" w:eastAsia="仿宋_GB2312" w:cs="仿宋"/>
          <w:color w:val="auto"/>
          <w:kern w:val="0"/>
          <w:sz w:val="32"/>
          <w:szCs w:val="32"/>
          <w:highlight w:val="none"/>
          <w:lang w:val="en-US" w:eastAsia="zh-CN"/>
        </w:rPr>
        <w:t>50</w:t>
      </w:r>
      <w:r>
        <w:rPr>
          <w:rFonts w:hint="eastAsia" w:ascii="仿宋_GB2312" w:eastAsia="仿宋_GB2312" w:cs="仿宋"/>
          <w:color w:val="auto"/>
          <w:kern w:val="0"/>
          <w:sz w:val="32"/>
          <w:szCs w:val="32"/>
          <w:highlight w:val="none"/>
        </w:rPr>
        <w:t>）</w:t>
      </w:r>
      <w:r>
        <w:rPr>
          <w:rFonts w:hint="eastAsia" w:ascii="仿宋_GB2312" w:eastAsia="仿宋_GB2312"/>
          <w:color w:val="auto"/>
          <w:sz w:val="32"/>
          <w:szCs w:val="32"/>
          <w:highlight w:val="none"/>
        </w:rPr>
        <w:t>：指反映事业单位的基本支出，不包括行政单位（包括实行公务员管理的事业单位）后勤服务中心、医务室等附属事业单位。</w:t>
      </w:r>
    </w:p>
    <w:p w14:paraId="5F814DD6">
      <w:pPr>
        <w:pStyle w:val="29"/>
        <w:adjustRightInd/>
        <w:spacing w:line="600" w:lineRule="exact"/>
        <w:ind w:firstLine="640" w:firstLineChars="200"/>
        <w:jc w:val="both"/>
        <w:rPr>
          <w:rFonts w:ascii="仿宋_GB2312" w:eastAsia="仿宋_GB2312"/>
          <w:color w:val="auto"/>
          <w:sz w:val="32"/>
          <w:szCs w:val="32"/>
          <w:highlight w:val="none"/>
        </w:rPr>
      </w:pPr>
      <w:r>
        <w:rPr>
          <w:rFonts w:hint="eastAsia" w:ascii="仿宋_GB2312" w:eastAsia="仿宋_GB2312" w:cs="仿宋"/>
          <w:color w:val="auto"/>
          <w:kern w:val="0"/>
          <w:sz w:val="32"/>
          <w:szCs w:val="32"/>
          <w:highlight w:val="none"/>
          <w:lang w:val="en-US" w:eastAsia="zh-CN"/>
        </w:rPr>
        <w:t>8.社会保障和就业（208）行政事业单位养老支出（05）</w:t>
      </w:r>
      <w:r>
        <w:rPr>
          <w:rFonts w:hint="eastAsia" w:ascii="仿宋_GB2312" w:eastAsia="仿宋_GB2312" w:cs="仿宋"/>
          <w:b w:val="0"/>
          <w:bCs w:val="0"/>
          <w:color w:val="auto"/>
          <w:kern w:val="0"/>
          <w:sz w:val="32"/>
          <w:szCs w:val="32"/>
          <w:highlight w:val="none"/>
          <w:lang w:val="en-US" w:eastAsia="zh-CN"/>
        </w:rPr>
        <w:t>行政单位离退休</w:t>
      </w:r>
      <w:r>
        <w:rPr>
          <w:rFonts w:hint="eastAsia" w:ascii="仿宋_GB2312" w:eastAsia="仿宋_GB2312" w:cs="仿宋"/>
          <w:color w:val="auto"/>
          <w:kern w:val="0"/>
          <w:sz w:val="32"/>
          <w:szCs w:val="32"/>
          <w:highlight w:val="none"/>
          <w:lang w:val="en-US" w:eastAsia="zh-CN"/>
        </w:rPr>
        <w:t>（01）：指行政单位（</w:t>
      </w:r>
      <w:r>
        <w:rPr>
          <w:rFonts w:hint="eastAsia" w:ascii="仿宋_GB2312" w:hAnsi="Calibri" w:eastAsia="仿宋_GB2312" w:cs="仿宋"/>
          <w:color w:val="auto"/>
          <w:kern w:val="0"/>
          <w:sz w:val="32"/>
          <w:szCs w:val="32"/>
          <w:highlight w:val="none"/>
          <w:lang w:eastAsia="zh-CN"/>
        </w:rPr>
        <w:t>包括实行公务员管理的事业单位</w:t>
      </w:r>
      <w:r>
        <w:rPr>
          <w:rFonts w:hint="eastAsia" w:ascii="仿宋_GB2312" w:eastAsia="仿宋_GB2312" w:cs="仿宋"/>
          <w:color w:val="auto"/>
          <w:kern w:val="0"/>
          <w:sz w:val="32"/>
          <w:szCs w:val="32"/>
          <w:highlight w:val="none"/>
          <w:lang w:val="en-US" w:eastAsia="zh-CN"/>
        </w:rPr>
        <w:t>）开支的离退休经费。</w:t>
      </w:r>
    </w:p>
    <w:p w14:paraId="18FACE11">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lang w:val="en-US" w:eastAsia="zh-CN"/>
        </w:rPr>
        <w:t>9</w:t>
      </w:r>
      <w:r>
        <w:rPr>
          <w:rFonts w:hint="eastAsia" w:ascii="仿宋_GB2312" w:eastAsia="仿宋_GB2312" w:cs="仿宋"/>
          <w:color w:val="auto"/>
          <w:kern w:val="0"/>
          <w:sz w:val="32"/>
          <w:szCs w:val="32"/>
          <w:highlight w:val="none"/>
        </w:rPr>
        <w:t>.社会保障和就业（</w:t>
      </w:r>
      <w:r>
        <w:rPr>
          <w:rFonts w:hint="eastAsia" w:ascii="仿宋_GB2312" w:eastAsia="仿宋_GB2312" w:cs="仿宋"/>
          <w:color w:val="auto"/>
          <w:kern w:val="0"/>
          <w:sz w:val="32"/>
          <w:szCs w:val="32"/>
          <w:highlight w:val="none"/>
          <w:lang w:val="en-US" w:eastAsia="zh-CN"/>
        </w:rPr>
        <w:t>208</w:t>
      </w:r>
      <w:r>
        <w:rPr>
          <w:rFonts w:hint="eastAsia" w:ascii="仿宋_GB2312" w:eastAsia="仿宋_GB2312" w:cs="仿宋"/>
          <w:color w:val="auto"/>
          <w:kern w:val="0"/>
          <w:sz w:val="32"/>
          <w:szCs w:val="32"/>
          <w:highlight w:val="none"/>
        </w:rPr>
        <w:t>）行政事业单位养老支出（</w:t>
      </w:r>
      <w:r>
        <w:rPr>
          <w:rFonts w:hint="eastAsia" w:ascii="仿宋_GB2312" w:eastAsia="仿宋_GB2312" w:cs="仿宋"/>
          <w:color w:val="auto"/>
          <w:kern w:val="0"/>
          <w:sz w:val="32"/>
          <w:szCs w:val="32"/>
          <w:highlight w:val="none"/>
          <w:lang w:val="en-US" w:eastAsia="zh-CN"/>
        </w:rPr>
        <w:t>05</w:t>
      </w:r>
      <w:r>
        <w:rPr>
          <w:rFonts w:hint="eastAsia" w:ascii="仿宋_GB2312" w:eastAsia="仿宋_GB2312" w:cs="仿宋"/>
          <w:color w:val="auto"/>
          <w:kern w:val="0"/>
          <w:sz w:val="32"/>
          <w:szCs w:val="32"/>
          <w:highlight w:val="none"/>
        </w:rPr>
        <w:t>）机关事业单位基本养老保险支出（</w:t>
      </w:r>
      <w:r>
        <w:rPr>
          <w:rFonts w:hint="eastAsia" w:ascii="仿宋_GB2312" w:eastAsia="仿宋_GB2312" w:cs="仿宋"/>
          <w:color w:val="auto"/>
          <w:kern w:val="0"/>
          <w:sz w:val="32"/>
          <w:szCs w:val="32"/>
          <w:highlight w:val="none"/>
          <w:lang w:val="en-US" w:eastAsia="zh-CN"/>
        </w:rPr>
        <w:t>05</w:t>
      </w:r>
      <w:r>
        <w:rPr>
          <w:rFonts w:hint="eastAsia" w:ascii="仿宋_GB2312" w:eastAsia="仿宋_GB2312" w:cs="仿宋"/>
          <w:color w:val="auto"/>
          <w:kern w:val="0"/>
          <w:sz w:val="32"/>
          <w:szCs w:val="32"/>
          <w:highlight w:val="none"/>
        </w:rPr>
        <w:t>）：指反映机关事业单位实施养老保险制度由单位缴纳的基本养老保险费支出。</w:t>
      </w:r>
    </w:p>
    <w:p w14:paraId="2A53C388">
      <w:pPr>
        <w:ind w:firstLine="640" w:firstLineChars="20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10.</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val="en-US" w:eastAsia="zh-CN"/>
        </w:rPr>
        <w:t>208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抚恤</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死亡抚恤</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：指按规定用于烈士和牺牲、病故人员家属的一次性和定期抚恤金、丧葬补助费以及烈士褒扬金。</w:t>
      </w:r>
    </w:p>
    <w:p w14:paraId="7F5D4381">
      <w:pPr>
        <w:ind w:firstLine="640" w:firstLineChars="200"/>
        <w:jc w:val="both"/>
        <w:rPr>
          <w:rFonts w:hint="eastAsia" w:ascii="仿宋_GB2312"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社会保障和就业（</w:t>
      </w:r>
      <w:r>
        <w:rPr>
          <w:rFonts w:hint="eastAsia" w:ascii="仿宋_GB2312" w:eastAsia="仿宋_GB2312" w:cs="仿宋"/>
          <w:color w:val="auto"/>
          <w:kern w:val="0"/>
          <w:sz w:val="32"/>
          <w:szCs w:val="32"/>
          <w:highlight w:val="none"/>
          <w:lang w:val="en-US" w:eastAsia="zh-CN"/>
        </w:rPr>
        <w:t>208</w:t>
      </w:r>
      <w:r>
        <w:rPr>
          <w:rFonts w:hint="eastAsia" w:ascii="仿宋_GB2312" w:hAnsi="Calibri" w:eastAsia="仿宋_GB2312" w:cs="仿宋"/>
          <w:color w:val="auto"/>
          <w:kern w:val="0"/>
          <w:sz w:val="32"/>
          <w:szCs w:val="32"/>
          <w:highlight w:val="none"/>
        </w:rPr>
        <w:t>）残疾人事业（</w:t>
      </w:r>
      <w:r>
        <w:rPr>
          <w:rFonts w:hint="eastAsia" w:ascii="仿宋_GB2312" w:eastAsia="仿宋_GB2312" w:cs="仿宋"/>
          <w:color w:val="auto"/>
          <w:kern w:val="0"/>
          <w:sz w:val="32"/>
          <w:szCs w:val="32"/>
          <w:highlight w:val="none"/>
          <w:lang w:val="en-US" w:eastAsia="zh-CN"/>
        </w:rPr>
        <w:t>11</w:t>
      </w:r>
      <w:r>
        <w:rPr>
          <w:rFonts w:hint="eastAsia" w:ascii="仿宋_GB2312" w:hAnsi="Calibri" w:eastAsia="仿宋_GB2312" w:cs="仿宋"/>
          <w:color w:val="auto"/>
          <w:kern w:val="0"/>
          <w:sz w:val="32"/>
          <w:szCs w:val="32"/>
          <w:highlight w:val="none"/>
        </w:rPr>
        <w:t>）残疾人就业（</w:t>
      </w:r>
      <w:r>
        <w:rPr>
          <w:rFonts w:hint="eastAsia" w:ascii="仿宋_GB2312" w:hAnsi="Calibri" w:eastAsia="仿宋_GB2312" w:cs="仿宋"/>
          <w:color w:val="auto"/>
          <w:kern w:val="0"/>
          <w:sz w:val="32"/>
          <w:szCs w:val="32"/>
          <w:highlight w:val="none"/>
          <w:lang w:val="en-US" w:eastAsia="zh-CN"/>
        </w:rPr>
        <w:t>05</w:t>
      </w:r>
      <w:r>
        <w:rPr>
          <w:rFonts w:hint="eastAsia" w:ascii="仿宋_GB2312" w:hAnsi="Calibri" w:eastAsia="仿宋_GB2312" w:cs="仿宋"/>
          <w:color w:val="auto"/>
          <w:kern w:val="0"/>
          <w:sz w:val="32"/>
          <w:szCs w:val="32"/>
          <w:highlight w:val="none"/>
        </w:rPr>
        <w:t>）：</w:t>
      </w:r>
      <w:r>
        <w:rPr>
          <w:rFonts w:hint="eastAsia" w:ascii="仿宋_GB2312" w:eastAsia="仿宋_GB2312"/>
          <w:color w:val="auto"/>
          <w:sz w:val="32"/>
          <w:szCs w:val="32"/>
          <w:highlight w:val="none"/>
        </w:rPr>
        <w:t>指</w:t>
      </w:r>
      <w:r>
        <w:rPr>
          <w:rFonts w:hint="eastAsia" w:ascii="仿宋_GB2312" w:hAnsi="Calibri" w:eastAsia="仿宋_GB2312" w:cs="仿宋"/>
          <w:color w:val="auto"/>
          <w:kern w:val="0"/>
          <w:sz w:val="32"/>
          <w:szCs w:val="32"/>
          <w:highlight w:val="none"/>
          <w:lang w:eastAsia="zh-CN"/>
        </w:rPr>
        <w:t>残疾人联合会用于残疾人就业方面的支出</w:t>
      </w:r>
      <w:r>
        <w:rPr>
          <w:rFonts w:hint="eastAsia" w:ascii="仿宋_GB2312" w:hAnsi="Calibri" w:eastAsia="仿宋_GB2312" w:cs="仿宋"/>
          <w:color w:val="auto"/>
          <w:kern w:val="0"/>
          <w:sz w:val="32"/>
          <w:szCs w:val="32"/>
          <w:highlight w:val="none"/>
        </w:rPr>
        <w:t>。</w:t>
      </w:r>
    </w:p>
    <w:p w14:paraId="7E28BC80">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rPr>
        <w:t>1</w:t>
      </w:r>
      <w:r>
        <w:rPr>
          <w:rFonts w:hint="eastAsia" w:ascii="仿宋_GB2312" w:eastAsia="仿宋_GB2312" w:cs="仿宋"/>
          <w:color w:val="auto"/>
          <w:kern w:val="0"/>
          <w:sz w:val="32"/>
          <w:szCs w:val="32"/>
          <w:highlight w:val="none"/>
          <w:lang w:val="en-US" w:eastAsia="zh-CN"/>
        </w:rPr>
        <w:t>2</w:t>
      </w:r>
      <w:r>
        <w:rPr>
          <w:rFonts w:hint="eastAsia" w:ascii="仿宋_GB2312" w:eastAsia="仿宋_GB2312" w:cs="仿宋"/>
          <w:color w:val="auto"/>
          <w:kern w:val="0"/>
          <w:sz w:val="32"/>
          <w:szCs w:val="32"/>
          <w:highlight w:val="none"/>
        </w:rPr>
        <w:t>.社会保障和就业（</w:t>
      </w:r>
      <w:r>
        <w:rPr>
          <w:rFonts w:hint="eastAsia" w:ascii="仿宋_GB2312" w:eastAsia="仿宋_GB2312" w:cs="仿宋"/>
          <w:color w:val="auto"/>
          <w:kern w:val="0"/>
          <w:sz w:val="32"/>
          <w:szCs w:val="32"/>
          <w:highlight w:val="none"/>
          <w:lang w:val="en-US" w:eastAsia="zh-CN"/>
        </w:rPr>
        <w:t>208</w:t>
      </w:r>
      <w:r>
        <w:rPr>
          <w:rFonts w:hint="eastAsia" w:ascii="仿宋_GB2312" w:eastAsia="仿宋_GB2312" w:cs="仿宋"/>
          <w:color w:val="auto"/>
          <w:kern w:val="0"/>
          <w:sz w:val="32"/>
          <w:szCs w:val="32"/>
          <w:highlight w:val="none"/>
        </w:rPr>
        <w:t>）其他社会保障和就业支出（</w:t>
      </w:r>
      <w:r>
        <w:rPr>
          <w:rFonts w:hint="eastAsia" w:ascii="仿宋_GB2312" w:eastAsia="仿宋_GB2312" w:cs="仿宋"/>
          <w:color w:val="auto"/>
          <w:kern w:val="0"/>
          <w:sz w:val="32"/>
          <w:szCs w:val="32"/>
          <w:highlight w:val="none"/>
          <w:lang w:val="en-US" w:eastAsia="zh-CN"/>
        </w:rPr>
        <w:t>99</w:t>
      </w:r>
      <w:r>
        <w:rPr>
          <w:rFonts w:hint="eastAsia" w:ascii="仿宋_GB2312" w:eastAsia="仿宋_GB2312" w:cs="仿宋"/>
          <w:color w:val="auto"/>
          <w:kern w:val="0"/>
          <w:sz w:val="32"/>
          <w:szCs w:val="32"/>
          <w:highlight w:val="none"/>
        </w:rPr>
        <w:t>）其他社会保障和就业支出（</w:t>
      </w:r>
      <w:r>
        <w:rPr>
          <w:rFonts w:hint="eastAsia" w:ascii="仿宋_GB2312" w:eastAsia="仿宋_GB2312" w:cs="仿宋"/>
          <w:color w:val="auto"/>
          <w:kern w:val="0"/>
          <w:sz w:val="32"/>
          <w:szCs w:val="32"/>
          <w:highlight w:val="none"/>
          <w:lang w:val="en-US" w:eastAsia="zh-CN"/>
        </w:rPr>
        <w:t>99</w:t>
      </w:r>
      <w:r>
        <w:rPr>
          <w:rFonts w:hint="eastAsia" w:ascii="仿宋_GB2312" w:eastAsia="仿宋_GB2312" w:cs="仿宋"/>
          <w:color w:val="auto"/>
          <w:kern w:val="0"/>
          <w:sz w:val="32"/>
          <w:szCs w:val="32"/>
          <w:highlight w:val="none"/>
        </w:rPr>
        <w:t>）：指反映除上述项目以外其他用于社会保障和就业方面的支出。</w:t>
      </w:r>
    </w:p>
    <w:p w14:paraId="52D432A7">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rPr>
        <w:t>1</w:t>
      </w:r>
      <w:r>
        <w:rPr>
          <w:rFonts w:hint="eastAsia" w:ascii="仿宋_GB2312" w:eastAsia="仿宋_GB2312" w:cs="仿宋"/>
          <w:color w:val="auto"/>
          <w:kern w:val="0"/>
          <w:sz w:val="32"/>
          <w:szCs w:val="32"/>
          <w:highlight w:val="none"/>
          <w:lang w:val="en-US" w:eastAsia="zh-CN"/>
        </w:rPr>
        <w:t>3</w:t>
      </w:r>
      <w:r>
        <w:rPr>
          <w:rFonts w:hint="eastAsia" w:ascii="仿宋_GB2312" w:eastAsia="仿宋_GB2312" w:cs="仿宋"/>
          <w:color w:val="auto"/>
          <w:kern w:val="0"/>
          <w:sz w:val="32"/>
          <w:szCs w:val="32"/>
          <w:highlight w:val="none"/>
        </w:rPr>
        <w:t>.卫生健康（</w:t>
      </w:r>
      <w:r>
        <w:rPr>
          <w:rFonts w:hint="eastAsia" w:ascii="仿宋_GB2312" w:eastAsia="仿宋_GB2312" w:cs="仿宋"/>
          <w:color w:val="auto"/>
          <w:kern w:val="0"/>
          <w:sz w:val="32"/>
          <w:szCs w:val="32"/>
          <w:highlight w:val="none"/>
          <w:lang w:val="en-US" w:eastAsia="zh-CN"/>
        </w:rPr>
        <w:t>210</w:t>
      </w:r>
      <w:r>
        <w:rPr>
          <w:rFonts w:hint="eastAsia" w:ascii="仿宋_GB2312"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eastAsia="仿宋_GB2312" w:cs="仿宋"/>
          <w:color w:val="auto"/>
          <w:kern w:val="0"/>
          <w:sz w:val="32"/>
          <w:szCs w:val="32"/>
          <w:highlight w:val="none"/>
        </w:rPr>
        <w:t>）行政单位医疗（</w:t>
      </w:r>
      <w:r>
        <w:rPr>
          <w:rFonts w:hint="eastAsia" w:ascii="仿宋_GB2312" w:eastAsia="仿宋_GB2312" w:cs="仿宋"/>
          <w:color w:val="auto"/>
          <w:kern w:val="0"/>
          <w:sz w:val="32"/>
          <w:szCs w:val="32"/>
          <w:highlight w:val="none"/>
          <w:lang w:val="en-US" w:eastAsia="zh-CN"/>
        </w:rPr>
        <w:t>01</w:t>
      </w:r>
      <w:r>
        <w:rPr>
          <w:rFonts w:hint="eastAsia" w:ascii="仿宋_GB2312" w:eastAsia="仿宋_GB2312" w:cs="仿宋"/>
          <w:color w:val="auto"/>
          <w:kern w:val="0"/>
          <w:sz w:val="32"/>
          <w:szCs w:val="32"/>
          <w:highlight w:val="none"/>
        </w:rPr>
        <w:t>）：指反映财政</w:t>
      </w:r>
      <w:r>
        <w:rPr>
          <w:rFonts w:hint="eastAsia" w:ascii="仿宋_GB2312" w:eastAsia="仿宋_GB2312" w:cs="仿宋"/>
          <w:color w:val="auto"/>
          <w:kern w:val="0"/>
          <w:sz w:val="32"/>
          <w:szCs w:val="32"/>
          <w:highlight w:val="none"/>
          <w:lang w:eastAsia="zh-CN"/>
        </w:rPr>
        <w:t>单位</w:t>
      </w:r>
      <w:r>
        <w:rPr>
          <w:rFonts w:hint="eastAsia" w:ascii="仿宋_GB2312" w:eastAsia="仿宋_GB2312" w:cs="仿宋"/>
          <w:color w:val="auto"/>
          <w:kern w:val="0"/>
          <w:sz w:val="32"/>
          <w:szCs w:val="32"/>
          <w:highlight w:val="none"/>
        </w:rPr>
        <w:t>集中安排的行政单位</w:t>
      </w:r>
      <w:r>
        <w:rPr>
          <w:rFonts w:hint="eastAsia" w:ascii="仿宋_GB2312" w:eastAsia="仿宋_GB2312"/>
          <w:color w:val="auto"/>
          <w:sz w:val="32"/>
          <w:szCs w:val="32"/>
          <w:highlight w:val="none"/>
        </w:rPr>
        <w:t>（包括实行公务员管理的事业单位）</w:t>
      </w:r>
      <w:r>
        <w:rPr>
          <w:rFonts w:hint="eastAsia" w:ascii="仿宋_GB2312" w:eastAsia="仿宋_GB2312" w:cs="仿宋"/>
          <w:color w:val="auto"/>
          <w:kern w:val="0"/>
          <w:sz w:val="32"/>
          <w:szCs w:val="32"/>
          <w:highlight w:val="none"/>
        </w:rPr>
        <w:t>基本医疗保险缴费经费，未参加医疗保险的行政单位的公费医疗经费，按国家规定享受离休人员、红军老战士待遇的医疗经费。</w:t>
      </w:r>
    </w:p>
    <w:p w14:paraId="1D05B662">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rPr>
        <w:t>1</w:t>
      </w:r>
      <w:r>
        <w:rPr>
          <w:rFonts w:hint="eastAsia" w:ascii="仿宋_GB2312" w:eastAsia="仿宋_GB2312" w:cs="仿宋"/>
          <w:color w:val="auto"/>
          <w:kern w:val="0"/>
          <w:sz w:val="32"/>
          <w:szCs w:val="32"/>
          <w:highlight w:val="none"/>
          <w:lang w:val="en-US" w:eastAsia="zh-CN"/>
        </w:rPr>
        <w:t>4</w:t>
      </w:r>
      <w:r>
        <w:rPr>
          <w:rFonts w:hint="eastAsia" w:ascii="仿宋_GB2312" w:eastAsia="仿宋_GB2312" w:cs="仿宋"/>
          <w:color w:val="auto"/>
          <w:kern w:val="0"/>
          <w:sz w:val="32"/>
          <w:szCs w:val="32"/>
          <w:highlight w:val="none"/>
        </w:rPr>
        <w:t>.卫生健康（</w:t>
      </w:r>
      <w:r>
        <w:rPr>
          <w:rFonts w:hint="eastAsia" w:ascii="仿宋_GB2312" w:eastAsia="仿宋_GB2312" w:cs="仿宋"/>
          <w:color w:val="auto"/>
          <w:kern w:val="0"/>
          <w:sz w:val="32"/>
          <w:szCs w:val="32"/>
          <w:highlight w:val="none"/>
          <w:lang w:val="en-US" w:eastAsia="zh-CN"/>
        </w:rPr>
        <w:t>210</w:t>
      </w:r>
      <w:r>
        <w:rPr>
          <w:rFonts w:hint="eastAsia" w:ascii="仿宋_GB2312"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eastAsia="仿宋_GB2312" w:cs="仿宋"/>
          <w:color w:val="auto"/>
          <w:kern w:val="0"/>
          <w:sz w:val="32"/>
          <w:szCs w:val="32"/>
          <w:highlight w:val="none"/>
        </w:rPr>
        <w:t>）事业单位医疗（</w:t>
      </w:r>
      <w:r>
        <w:rPr>
          <w:rFonts w:hint="eastAsia" w:ascii="仿宋_GB2312" w:eastAsia="仿宋_GB2312" w:cs="仿宋"/>
          <w:color w:val="auto"/>
          <w:kern w:val="0"/>
          <w:sz w:val="32"/>
          <w:szCs w:val="32"/>
          <w:highlight w:val="none"/>
          <w:lang w:val="en-US" w:eastAsia="zh-CN"/>
        </w:rPr>
        <w:t>02</w:t>
      </w:r>
      <w:r>
        <w:rPr>
          <w:rFonts w:hint="eastAsia" w:ascii="仿宋_GB2312" w:eastAsia="仿宋_GB2312" w:cs="仿宋"/>
          <w:color w:val="auto"/>
          <w:kern w:val="0"/>
          <w:sz w:val="32"/>
          <w:szCs w:val="32"/>
          <w:highlight w:val="none"/>
        </w:rPr>
        <w:t>）：指反映财政</w:t>
      </w:r>
      <w:r>
        <w:rPr>
          <w:rFonts w:hint="eastAsia" w:ascii="仿宋_GB2312" w:eastAsia="仿宋_GB2312" w:cs="仿宋"/>
          <w:color w:val="auto"/>
          <w:kern w:val="0"/>
          <w:sz w:val="32"/>
          <w:szCs w:val="32"/>
          <w:highlight w:val="none"/>
          <w:lang w:eastAsia="zh-CN"/>
        </w:rPr>
        <w:t>单位</w:t>
      </w:r>
      <w:r>
        <w:rPr>
          <w:rFonts w:hint="eastAsia" w:ascii="仿宋_GB2312" w:eastAsia="仿宋_GB2312" w:cs="仿宋"/>
          <w:color w:val="auto"/>
          <w:kern w:val="0"/>
          <w:sz w:val="32"/>
          <w:szCs w:val="32"/>
          <w:highlight w:val="none"/>
        </w:rPr>
        <w:t>集中安排的事业单位基本医疗保险缴费经费，未参加医疗保险的事业单位的公费医疗经费，按国家规定享受离休人员待遇的医疗经费。</w:t>
      </w:r>
    </w:p>
    <w:p w14:paraId="60D56E37">
      <w:pPr>
        <w:ind w:firstLine="640" w:firstLineChars="200"/>
        <w:jc w:val="both"/>
        <w:rPr>
          <w:rFonts w:ascii="仿宋_GB2312" w:eastAsia="仿宋_GB2312" w:cs="仿宋"/>
          <w:color w:val="auto"/>
          <w:kern w:val="0"/>
          <w:sz w:val="32"/>
          <w:szCs w:val="32"/>
          <w:highlight w:val="none"/>
        </w:rPr>
      </w:pPr>
      <w:r>
        <w:rPr>
          <w:rFonts w:hint="eastAsia" w:ascii="仿宋_GB2312" w:eastAsia="仿宋_GB2312" w:cs="仿宋"/>
          <w:color w:val="auto"/>
          <w:kern w:val="0"/>
          <w:sz w:val="32"/>
          <w:szCs w:val="32"/>
          <w:highlight w:val="none"/>
        </w:rPr>
        <w:t>1</w:t>
      </w:r>
      <w:r>
        <w:rPr>
          <w:rFonts w:hint="eastAsia" w:ascii="仿宋_GB2312" w:eastAsia="仿宋_GB2312" w:cs="仿宋"/>
          <w:color w:val="auto"/>
          <w:kern w:val="0"/>
          <w:sz w:val="32"/>
          <w:szCs w:val="32"/>
          <w:highlight w:val="none"/>
          <w:lang w:val="en-US" w:eastAsia="zh-CN"/>
        </w:rPr>
        <w:t>5</w:t>
      </w:r>
      <w:r>
        <w:rPr>
          <w:rFonts w:hint="eastAsia" w:ascii="仿宋_GB2312" w:eastAsia="仿宋_GB2312" w:cs="仿宋"/>
          <w:color w:val="auto"/>
          <w:kern w:val="0"/>
          <w:sz w:val="32"/>
          <w:szCs w:val="32"/>
          <w:highlight w:val="none"/>
        </w:rPr>
        <w:t>.卫生健康（</w:t>
      </w:r>
      <w:r>
        <w:rPr>
          <w:rFonts w:hint="eastAsia" w:ascii="仿宋_GB2312" w:eastAsia="仿宋_GB2312" w:cs="仿宋"/>
          <w:color w:val="auto"/>
          <w:kern w:val="0"/>
          <w:sz w:val="32"/>
          <w:szCs w:val="32"/>
          <w:highlight w:val="none"/>
          <w:lang w:val="en-US" w:eastAsia="zh-CN"/>
        </w:rPr>
        <w:t>210</w:t>
      </w:r>
      <w:r>
        <w:rPr>
          <w:rFonts w:hint="eastAsia" w:ascii="仿宋_GB2312" w:eastAsia="仿宋_GB2312" w:cs="仿宋"/>
          <w:color w:val="auto"/>
          <w:kern w:val="0"/>
          <w:sz w:val="32"/>
          <w:szCs w:val="32"/>
          <w:highlight w:val="none"/>
        </w:rPr>
        <w:t>）行政事业单位医疗（</w:t>
      </w:r>
      <w:r>
        <w:rPr>
          <w:rFonts w:hint="eastAsia" w:ascii="仿宋_GB2312" w:eastAsia="仿宋_GB2312" w:cs="仿宋"/>
          <w:color w:val="auto"/>
          <w:kern w:val="0"/>
          <w:sz w:val="32"/>
          <w:szCs w:val="32"/>
          <w:highlight w:val="none"/>
          <w:lang w:val="en-US" w:eastAsia="zh-CN"/>
        </w:rPr>
        <w:t>11</w:t>
      </w:r>
      <w:r>
        <w:rPr>
          <w:rFonts w:hint="eastAsia" w:ascii="仿宋_GB2312" w:eastAsia="仿宋_GB2312" w:cs="仿宋"/>
          <w:color w:val="auto"/>
          <w:kern w:val="0"/>
          <w:sz w:val="32"/>
          <w:szCs w:val="32"/>
          <w:highlight w:val="none"/>
        </w:rPr>
        <w:t>）公务员医疗补助（</w:t>
      </w:r>
      <w:r>
        <w:rPr>
          <w:rFonts w:hint="eastAsia" w:ascii="仿宋_GB2312" w:eastAsia="仿宋_GB2312" w:cs="仿宋"/>
          <w:color w:val="auto"/>
          <w:kern w:val="0"/>
          <w:sz w:val="32"/>
          <w:szCs w:val="32"/>
          <w:highlight w:val="none"/>
          <w:lang w:val="en-US" w:eastAsia="zh-CN"/>
        </w:rPr>
        <w:t>03</w:t>
      </w:r>
      <w:r>
        <w:rPr>
          <w:rFonts w:hint="eastAsia" w:ascii="仿宋_GB2312" w:eastAsia="仿宋_GB2312" w:cs="仿宋"/>
          <w:color w:val="auto"/>
          <w:kern w:val="0"/>
          <w:sz w:val="32"/>
          <w:szCs w:val="32"/>
          <w:highlight w:val="none"/>
        </w:rPr>
        <w:t>）：指反映财政</w:t>
      </w:r>
      <w:r>
        <w:rPr>
          <w:rFonts w:hint="eastAsia" w:ascii="仿宋_GB2312" w:eastAsia="仿宋_GB2312" w:cs="仿宋"/>
          <w:color w:val="auto"/>
          <w:kern w:val="0"/>
          <w:sz w:val="32"/>
          <w:szCs w:val="32"/>
          <w:highlight w:val="none"/>
          <w:lang w:eastAsia="zh-CN"/>
        </w:rPr>
        <w:t>单位</w:t>
      </w:r>
      <w:r>
        <w:rPr>
          <w:rFonts w:hint="eastAsia" w:ascii="仿宋_GB2312" w:eastAsia="仿宋_GB2312" w:cs="仿宋"/>
          <w:color w:val="auto"/>
          <w:kern w:val="0"/>
          <w:sz w:val="32"/>
          <w:szCs w:val="32"/>
          <w:highlight w:val="none"/>
        </w:rPr>
        <w:t>集中安排的公务员医疗补助经费。</w:t>
      </w:r>
    </w:p>
    <w:p w14:paraId="0E5F4FAE">
      <w:pPr>
        <w:spacing w:line="600" w:lineRule="exact"/>
        <w:ind w:firstLine="640"/>
        <w:jc w:val="both"/>
        <w:rPr>
          <w:rFonts w:hint="eastAsia" w:ascii="仿宋_GB2312" w:eastAsia="仿宋_GB2312" w:cs="仿宋"/>
          <w:color w:val="auto"/>
          <w:kern w:val="0"/>
          <w:sz w:val="32"/>
          <w:szCs w:val="32"/>
          <w:highlight w:val="none"/>
          <w:lang w:val="en-US" w:eastAsia="zh-CN"/>
        </w:rPr>
      </w:pPr>
      <w:r>
        <w:rPr>
          <w:rFonts w:hint="eastAsia" w:ascii="仿宋_GB2312" w:eastAsia="仿宋_GB2312" w:cs="仿宋"/>
          <w:color w:val="auto"/>
          <w:kern w:val="0"/>
          <w:sz w:val="32"/>
          <w:szCs w:val="32"/>
          <w:highlight w:val="none"/>
          <w:lang w:val="en-US" w:eastAsia="zh-CN"/>
        </w:rPr>
        <w:t>16.农林水（213）巩固脱贫衔接乡村振兴（05）其他巩固脱贫衔接乡村振兴支出（99）：指</w:t>
      </w:r>
      <w:r>
        <w:rPr>
          <w:rFonts w:hint="eastAsia" w:ascii="仿宋_GB2312" w:eastAsia="仿宋_GB2312" w:cs="仿宋"/>
          <w:color w:val="auto"/>
          <w:kern w:val="0"/>
          <w:sz w:val="32"/>
          <w:szCs w:val="32"/>
          <w:highlight w:val="none"/>
        </w:rPr>
        <w:t>反映除上述项目以外其他用于</w:t>
      </w:r>
      <w:r>
        <w:rPr>
          <w:rFonts w:hint="eastAsia" w:ascii="仿宋_GB2312" w:eastAsia="仿宋_GB2312" w:cs="仿宋"/>
          <w:color w:val="auto"/>
          <w:kern w:val="0"/>
          <w:sz w:val="32"/>
          <w:szCs w:val="32"/>
          <w:highlight w:val="none"/>
          <w:lang w:val="en-US" w:eastAsia="zh-CN"/>
        </w:rPr>
        <w:t>巩固拓展脱贫攻坚成果同乡村振兴有效衔接方面的支出。</w:t>
      </w:r>
    </w:p>
    <w:p w14:paraId="25CE3F25">
      <w:pPr>
        <w:spacing w:line="600" w:lineRule="exact"/>
        <w:ind w:firstLine="640"/>
        <w:jc w:val="both"/>
        <w:rPr>
          <w:rFonts w:ascii="仿宋" w:hAnsi="仿宋" w:eastAsia="仿宋"/>
          <w:b/>
          <w:color w:val="auto"/>
          <w:sz w:val="32"/>
          <w:szCs w:val="32"/>
          <w:highlight w:val="none"/>
        </w:rPr>
      </w:pPr>
      <w:r>
        <w:rPr>
          <w:rFonts w:hint="eastAsia" w:ascii="仿宋_GB2312" w:eastAsia="仿宋_GB2312" w:cs="仿宋"/>
          <w:color w:val="auto"/>
          <w:kern w:val="0"/>
          <w:sz w:val="32"/>
          <w:szCs w:val="32"/>
          <w:highlight w:val="none"/>
          <w:lang w:val="en-US" w:eastAsia="zh-CN"/>
        </w:rPr>
        <w:t>17</w:t>
      </w:r>
      <w:r>
        <w:rPr>
          <w:rFonts w:hint="eastAsia" w:ascii="仿宋_GB2312" w:eastAsia="仿宋_GB2312" w:cs="仿宋"/>
          <w:color w:val="auto"/>
          <w:kern w:val="0"/>
          <w:sz w:val="32"/>
          <w:szCs w:val="32"/>
          <w:highlight w:val="none"/>
        </w:rPr>
        <w:t>.住房保障（</w:t>
      </w:r>
      <w:r>
        <w:rPr>
          <w:rFonts w:hint="eastAsia" w:ascii="仿宋_GB2312" w:eastAsia="仿宋_GB2312" w:cs="仿宋"/>
          <w:color w:val="auto"/>
          <w:kern w:val="0"/>
          <w:sz w:val="32"/>
          <w:szCs w:val="32"/>
          <w:highlight w:val="none"/>
          <w:lang w:val="en-US" w:eastAsia="zh-CN"/>
        </w:rPr>
        <w:t>221</w:t>
      </w:r>
      <w:r>
        <w:rPr>
          <w:rFonts w:hint="eastAsia" w:ascii="仿宋_GB2312" w:eastAsia="仿宋_GB2312" w:cs="仿宋"/>
          <w:color w:val="auto"/>
          <w:kern w:val="0"/>
          <w:sz w:val="32"/>
          <w:szCs w:val="32"/>
          <w:highlight w:val="none"/>
        </w:rPr>
        <w:t>）住房改革支出（</w:t>
      </w:r>
      <w:r>
        <w:rPr>
          <w:rFonts w:hint="eastAsia" w:ascii="仿宋_GB2312" w:eastAsia="仿宋_GB2312" w:cs="仿宋"/>
          <w:color w:val="auto"/>
          <w:kern w:val="0"/>
          <w:sz w:val="32"/>
          <w:szCs w:val="32"/>
          <w:highlight w:val="none"/>
          <w:lang w:val="en-US" w:eastAsia="zh-CN"/>
        </w:rPr>
        <w:t>02</w:t>
      </w:r>
      <w:r>
        <w:rPr>
          <w:rFonts w:hint="eastAsia" w:ascii="仿宋_GB2312" w:eastAsia="仿宋_GB2312" w:cs="仿宋"/>
          <w:color w:val="auto"/>
          <w:kern w:val="0"/>
          <w:sz w:val="32"/>
          <w:szCs w:val="32"/>
          <w:highlight w:val="none"/>
        </w:rPr>
        <w:t>）住房公积金（</w:t>
      </w:r>
      <w:r>
        <w:rPr>
          <w:rFonts w:hint="eastAsia" w:ascii="仿宋_GB2312" w:eastAsia="仿宋_GB2312" w:cs="仿宋"/>
          <w:color w:val="auto"/>
          <w:kern w:val="0"/>
          <w:sz w:val="32"/>
          <w:szCs w:val="32"/>
          <w:highlight w:val="none"/>
          <w:lang w:val="en-US" w:eastAsia="zh-CN"/>
        </w:rPr>
        <w:t>01</w:t>
      </w:r>
      <w:r>
        <w:rPr>
          <w:rFonts w:hint="eastAsia" w:ascii="仿宋_GB2312" w:eastAsia="仿宋_GB2312" w:cs="仿宋"/>
          <w:color w:val="auto"/>
          <w:kern w:val="0"/>
          <w:sz w:val="32"/>
          <w:szCs w:val="32"/>
          <w:highlight w:val="none"/>
        </w:rPr>
        <w:t>）：指反映行政事业单位按人力资源和社会保障部、财政部规定的基本工资和津贴补贴以及规定比例为职工缴纳的住房公积金。</w:t>
      </w:r>
    </w:p>
    <w:p w14:paraId="2B3C6459">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D839F95">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FDF5663">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FC4A485">
      <w:pPr>
        <w:pStyle w:val="29"/>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DA6B38">
      <w:pPr>
        <w:spacing w:line="600" w:lineRule="exact"/>
        <w:jc w:val="center"/>
        <w:outlineLvl w:val="0"/>
        <w:rPr>
          <w:rFonts w:ascii="宋体"/>
          <w:b/>
          <w:color w:val="auto"/>
          <w:sz w:val="44"/>
          <w:szCs w:val="44"/>
          <w:highlight w:val="none"/>
        </w:rPr>
        <w:sectPr>
          <w:footerReference r:id="rId6" w:type="default"/>
          <w:pgSz w:w="11906" w:h="16838"/>
          <w:pgMar w:top="1440" w:right="1803" w:bottom="1440" w:left="1803" w:header="851" w:footer="992" w:gutter="0"/>
          <w:pgNumType w:fmt="decimal" w:start="1"/>
          <w:cols w:space="0" w:num="1"/>
          <w:rtlGutter w:val="0"/>
          <w:docGrid w:type="lines" w:linePitch="319" w:charSpace="0"/>
        </w:sectPr>
      </w:pPr>
      <w:bookmarkStart w:id="91" w:name="_Toc15377226"/>
      <w:r>
        <w:rPr>
          <w:rFonts w:ascii="宋体"/>
          <w:b/>
          <w:color w:val="auto"/>
          <w:sz w:val="44"/>
          <w:szCs w:val="44"/>
          <w:highlight w:val="none"/>
        </w:rPr>
        <w:br w:type="page"/>
      </w:r>
      <w:bookmarkStart w:id="92" w:name="_Toc15396614"/>
      <w:bookmarkStart w:id="93" w:name="_Toc31959"/>
      <w:bookmarkStart w:id="94" w:name="_Toc5180"/>
      <w:bookmarkStart w:id="95" w:name="_Toc23453"/>
    </w:p>
    <w:p w14:paraId="5E97ECC0">
      <w:pPr>
        <w:spacing w:line="600" w:lineRule="exact"/>
        <w:jc w:val="center"/>
        <w:outlineLvl w:val="0"/>
        <w:rPr>
          <w:rStyle w:val="31"/>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92"/>
      <w:bookmarkEnd w:id="93"/>
      <w:bookmarkEnd w:id="94"/>
      <w:bookmarkEnd w:id="95"/>
    </w:p>
    <w:p w14:paraId="755E6210">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bookmarkStart w:id="96" w:name="_Toc23839"/>
      <w:bookmarkStart w:id="97" w:name="_Toc15396618"/>
      <w:bookmarkStart w:id="98" w:name="_Toc23495"/>
      <w:r>
        <w:rPr>
          <w:rFonts w:hint="eastAsia" w:hAnsi="Times New Roman" w:cs="Times New Roman"/>
          <w:color w:val="auto"/>
          <w:sz w:val="32"/>
          <w:szCs w:val="32"/>
          <w:highlight w:val="none"/>
          <w:lang w:val="zh-CN" w:eastAsia="zh-CN"/>
        </w:rPr>
        <w:t>附表：</w:t>
      </w:r>
    </w:p>
    <w:tbl>
      <w:tblPr>
        <w:tblStyle w:val="16"/>
        <w:tblW w:w="141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848"/>
        <w:gridCol w:w="1620"/>
        <w:gridCol w:w="2076"/>
        <w:gridCol w:w="630"/>
        <w:gridCol w:w="1575"/>
        <w:gridCol w:w="1431"/>
        <w:gridCol w:w="1047"/>
        <w:gridCol w:w="484"/>
        <w:gridCol w:w="431"/>
        <w:gridCol w:w="2315"/>
      </w:tblGrid>
      <w:tr w14:paraId="277F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CB6CD4">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33B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A8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5F5D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51090322T000000347845-城乡基层治理能力建设专项资金</w:t>
            </w:r>
          </w:p>
        </w:tc>
      </w:tr>
      <w:tr w14:paraId="4DB8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CF2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B75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442150DC">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831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10F6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A6D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A78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420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D916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262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AAB1">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88C7">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07B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通过该项目的实施，建立起党组织统一领导、政府依法履责、各类组织积极协同、群众广泛参与；自治、依法、德治相结合的基层治理体系，健全常态化管理和应急管理动态</w:t>
            </w:r>
            <w:r>
              <w:rPr>
                <w:rFonts w:hint="eastAsia" w:ascii="宋体" w:hAnsi="宋体" w:cs="宋体"/>
                <w:i w:val="0"/>
                <w:color w:val="000000"/>
                <w:kern w:val="0"/>
                <w:sz w:val="18"/>
                <w:szCs w:val="18"/>
                <w:u w:val="none"/>
                <w:lang w:val="en-US" w:eastAsia="zh-CN" w:bidi="ar"/>
              </w:rPr>
              <w:t>衔</w:t>
            </w:r>
            <w:r>
              <w:rPr>
                <w:rFonts w:ascii="宋体" w:hAnsi="宋体" w:eastAsia="宋体" w:cs="宋体"/>
                <w:i w:val="0"/>
                <w:color w:val="000000"/>
                <w:kern w:val="0"/>
                <w:sz w:val="18"/>
                <w:szCs w:val="18"/>
                <w:u w:val="none"/>
                <w:lang w:val="en-US" w:eastAsia="zh-CN" w:bidi="ar"/>
              </w:rPr>
              <w:t>接的基层治理机制，构建网格化管理、精细化服务、信息化支撑、开放共享的基层管理服务平台；党建引领基层治理机制全面完善，基层政权坚强有力，基层群众自治充满活力，基层公共服务精准高效，党的执政基础更加坚实，基层治理体系和治理能力现代化水平明显提高，重点支持城乡基层治理具有重点项目、影响性的品牌打造、以及基层党组织活动阵地规范、专业人才培育和服务群众能力提升等基础项目。</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81CA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批复数为3000000元，到位3000000元，调剂数为-2230000元，预算数为770000元，支付数为770000元，占预算100%。（该项经费为区委组织部2023年城乡基层治理项目建设提供了保障支撑，有效保证了全区城乡基层治理项目得以顺利推进全面完成。</w:t>
            </w:r>
          </w:p>
        </w:tc>
      </w:tr>
      <w:tr w14:paraId="7D66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47F35">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91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6655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（其中：育才路街道云上睦邻金港共享家项目20万元；河沙镇鹤林村党群服务中心新建项目21万元、</w:t>
            </w:r>
            <w:r>
              <w:rPr>
                <w:rFonts w:hint="eastAsia" w:ascii="宋体" w:hAnsi="宋体" w:cs="宋体"/>
                <w:i w:val="0"/>
                <w:color w:val="000000"/>
                <w:kern w:val="0"/>
                <w:sz w:val="18"/>
                <w:szCs w:val="18"/>
                <w:u w:val="none"/>
                <w:lang w:val="en-US" w:eastAsia="zh-CN" w:bidi="ar"/>
              </w:rPr>
              <w:t>宋</w:t>
            </w:r>
            <w:r>
              <w:rPr>
                <w:rFonts w:ascii="宋体" w:hAnsi="宋体" w:eastAsia="宋体" w:cs="宋体"/>
                <w:i w:val="0"/>
                <w:color w:val="000000"/>
                <w:kern w:val="0"/>
                <w:sz w:val="18"/>
                <w:szCs w:val="18"/>
                <w:u w:val="none"/>
                <w:lang w:val="en-US" w:eastAsia="zh-CN" w:bidi="ar"/>
              </w:rPr>
              <w:t>家沟村服务中心建设项目22万元；龙凤镇清河村阵地建设项目6万元、宝塔村党群服务中心提档升级项目8万元）。</w:t>
            </w:r>
          </w:p>
        </w:tc>
      </w:tr>
      <w:tr w14:paraId="55D1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57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5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67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73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DB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C8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63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70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2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73C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25E9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41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00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8F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1C3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5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BC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C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0EFF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E1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3FC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12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B9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E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C20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27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C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5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5527">
            <w:pPr>
              <w:rPr>
                <w:rFonts w:hint="eastAsia" w:ascii="黑体" w:hAnsi="黑体" w:eastAsia="黑体" w:cs="黑体"/>
                <w:i/>
                <w:color w:val="000000"/>
                <w:sz w:val="18"/>
                <w:szCs w:val="18"/>
                <w:u w:val="none"/>
              </w:rPr>
            </w:pPr>
          </w:p>
        </w:tc>
      </w:tr>
      <w:tr w14:paraId="3B22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2E10">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7A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FF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13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126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24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E0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5F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094C">
            <w:pPr>
              <w:rPr>
                <w:rFonts w:hint="eastAsia" w:ascii="黑体" w:hAnsi="黑体" w:eastAsia="黑体" w:cs="黑体"/>
                <w:i/>
                <w:color w:val="000000"/>
                <w:sz w:val="18"/>
                <w:szCs w:val="18"/>
                <w:u w:val="none"/>
              </w:rPr>
            </w:pPr>
          </w:p>
        </w:tc>
      </w:tr>
      <w:tr w14:paraId="171A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3FCD">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82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29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C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ACD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2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81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4BDF">
            <w:pPr>
              <w:rPr>
                <w:rFonts w:hint="eastAsia" w:ascii="黑体" w:hAnsi="黑体" w:eastAsia="黑体" w:cs="黑体"/>
                <w:i/>
                <w:color w:val="000000"/>
                <w:sz w:val="18"/>
                <w:szCs w:val="18"/>
                <w:u w:val="none"/>
              </w:rPr>
            </w:pPr>
          </w:p>
        </w:tc>
      </w:tr>
      <w:tr w14:paraId="2C91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6821">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F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691B">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AB0E">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DA626">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5998">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48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9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749E">
            <w:pPr>
              <w:rPr>
                <w:rFonts w:hint="eastAsia" w:ascii="黑体" w:hAnsi="黑体" w:eastAsia="黑体" w:cs="黑体"/>
                <w:i/>
                <w:color w:val="000000"/>
                <w:sz w:val="18"/>
                <w:szCs w:val="18"/>
                <w:u w:val="none"/>
              </w:rPr>
            </w:pPr>
          </w:p>
        </w:tc>
      </w:tr>
      <w:tr w14:paraId="4993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0C4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9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1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89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39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D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E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4E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54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3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065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AF43">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AF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C3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E1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打造基层治理能力重点项目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03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9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94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E15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10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08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63BC">
            <w:pPr>
              <w:jc w:val="center"/>
              <w:rPr>
                <w:rFonts w:hint="eastAsia" w:ascii="微软雅黑" w:hAnsi="微软雅黑" w:eastAsia="微软雅黑" w:cs="微软雅黑"/>
                <w:i/>
                <w:color w:val="000000"/>
                <w:sz w:val="16"/>
                <w:szCs w:val="16"/>
                <w:u w:val="none"/>
              </w:rPr>
            </w:pPr>
          </w:p>
        </w:tc>
      </w:tr>
      <w:tr w14:paraId="1C31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CBF7F">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ECD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BF3C5">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86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打造专业人才培育和服务群众能力提升基础项目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8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CA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5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C5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2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2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0C31">
            <w:pPr>
              <w:jc w:val="center"/>
              <w:rPr>
                <w:rFonts w:hint="eastAsia" w:ascii="微软雅黑" w:hAnsi="微软雅黑" w:eastAsia="微软雅黑" w:cs="微软雅黑"/>
                <w:i/>
                <w:color w:val="000000"/>
                <w:sz w:val="16"/>
                <w:szCs w:val="16"/>
                <w:u w:val="none"/>
              </w:rPr>
            </w:pPr>
          </w:p>
        </w:tc>
      </w:tr>
      <w:tr w14:paraId="3B26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8B6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194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9431">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9B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基层治理能力影响性的品牌打造</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01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45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8D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38D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EB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65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5B8D">
            <w:pPr>
              <w:jc w:val="center"/>
              <w:rPr>
                <w:rFonts w:hint="eastAsia" w:ascii="微软雅黑" w:hAnsi="微软雅黑" w:eastAsia="微软雅黑" w:cs="微软雅黑"/>
                <w:i/>
                <w:color w:val="000000"/>
                <w:sz w:val="16"/>
                <w:szCs w:val="16"/>
                <w:u w:val="none"/>
              </w:rPr>
            </w:pPr>
          </w:p>
        </w:tc>
      </w:tr>
      <w:tr w14:paraId="67F1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0EE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01389">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2F5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97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打造基层治理能力影响率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E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96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3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D70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8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D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BD12">
            <w:pPr>
              <w:jc w:val="center"/>
              <w:rPr>
                <w:rFonts w:hint="eastAsia" w:ascii="微软雅黑" w:hAnsi="微软雅黑" w:eastAsia="微软雅黑" w:cs="微软雅黑"/>
                <w:i/>
                <w:color w:val="000000"/>
                <w:sz w:val="16"/>
                <w:szCs w:val="16"/>
                <w:u w:val="none"/>
              </w:rPr>
            </w:pPr>
          </w:p>
        </w:tc>
      </w:tr>
      <w:tr w14:paraId="2399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6D2C">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C1F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62CE7">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FD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基层党组织活动阵地规范化建设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4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8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70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1E7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F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9D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1D68">
            <w:pPr>
              <w:jc w:val="center"/>
              <w:rPr>
                <w:rFonts w:hint="eastAsia" w:ascii="微软雅黑" w:hAnsi="微软雅黑" w:eastAsia="微软雅黑" w:cs="微软雅黑"/>
                <w:i/>
                <w:color w:val="000000"/>
                <w:sz w:val="16"/>
                <w:szCs w:val="16"/>
                <w:u w:val="none"/>
              </w:rPr>
            </w:pPr>
          </w:p>
        </w:tc>
      </w:tr>
      <w:tr w14:paraId="7864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C00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2317">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FC4D">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6E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基层公共服务率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3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6A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D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36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D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9A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E760">
            <w:pPr>
              <w:jc w:val="center"/>
              <w:rPr>
                <w:rFonts w:hint="eastAsia" w:ascii="微软雅黑" w:hAnsi="微软雅黑" w:eastAsia="微软雅黑" w:cs="微软雅黑"/>
                <w:i/>
                <w:color w:val="000000"/>
                <w:sz w:val="16"/>
                <w:szCs w:val="16"/>
                <w:u w:val="none"/>
              </w:rPr>
            </w:pPr>
          </w:p>
        </w:tc>
      </w:tr>
      <w:tr w14:paraId="7A3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F1A5">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5136">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DE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7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专业人才培育和服务群众能力提升等基础项目时效性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F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9C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2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E10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4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B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9CB2">
            <w:pPr>
              <w:jc w:val="center"/>
              <w:rPr>
                <w:rFonts w:hint="eastAsia" w:ascii="微软雅黑" w:hAnsi="微软雅黑" w:eastAsia="微软雅黑" w:cs="微软雅黑"/>
                <w:i/>
                <w:color w:val="000000"/>
                <w:sz w:val="16"/>
                <w:szCs w:val="16"/>
                <w:u w:val="none"/>
              </w:rPr>
            </w:pPr>
          </w:p>
        </w:tc>
      </w:tr>
      <w:tr w14:paraId="1F21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5589">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762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A6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81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建立信息资源共享平台机制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A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EF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9DCF">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708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44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7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59A2">
            <w:pPr>
              <w:jc w:val="center"/>
              <w:rPr>
                <w:rFonts w:hint="eastAsia" w:ascii="微软雅黑" w:hAnsi="微软雅黑" w:eastAsia="微软雅黑" w:cs="微软雅黑"/>
                <w:i/>
                <w:color w:val="000000"/>
                <w:sz w:val="16"/>
                <w:szCs w:val="16"/>
                <w:u w:val="none"/>
              </w:rPr>
            </w:pPr>
          </w:p>
        </w:tc>
      </w:tr>
      <w:tr w14:paraId="312D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F15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D886">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A50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9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C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97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960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A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94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BD7E">
            <w:pPr>
              <w:jc w:val="center"/>
              <w:rPr>
                <w:rFonts w:hint="eastAsia" w:ascii="微软雅黑" w:hAnsi="微软雅黑" w:eastAsia="微软雅黑" w:cs="微软雅黑"/>
                <w:i/>
                <w:color w:val="000000"/>
                <w:sz w:val="16"/>
                <w:szCs w:val="16"/>
                <w:u w:val="none"/>
              </w:rPr>
            </w:pPr>
          </w:p>
        </w:tc>
      </w:tr>
      <w:tr w14:paraId="4D05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3140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877A">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46A7">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F9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基层治理对基层群众服务长期性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1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F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5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546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4F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38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7D2D">
            <w:pPr>
              <w:jc w:val="center"/>
              <w:rPr>
                <w:rFonts w:hint="eastAsia" w:ascii="微软雅黑" w:hAnsi="微软雅黑" w:eastAsia="微软雅黑" w:cs="微软雅黑"/>
                <w:i/>
                <w:color w:val="000000"/>
                <w:sz w:val="16"/>
                <w:szCs w:val="16"/>
                <w:u w:val="none"/>
              </w:rPr>
            </w:pPr>
          </w:p>
        </w:tc>
      </w:tr>
      <w:tr w14:paraId="3A6A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2C9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3D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EA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7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基层受益群众满意度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21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6E5A">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3C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A7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9A6E">
            <w:pPr>
              <w:jc w:val="center"/>
              <w:rPr>
                <w:rFonts w:hint="eastAsia" w:ascii="微软雅黑" w:hAnsi="微软雅黑" w:eastAsia="微软雅黑" w:cs="微软雅黑"/>
                <w:i/>
                <w:color w:val="000000"/>
                <w:sz w:val="16"/>
                <w:szCs w:val="16"/>
                <w:u w:val="none"/>
              </w:rPr>
            </w:pPr>
          </w:p>
        </w:tc>
      </w:tr>
      <w:tr w14:paraId="4E2B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0201">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C0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C1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E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B8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4A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5C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92E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52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50AA">
            <w:pPr>
              <w:jc w:val="center"/>
              <w:rPr>
                <w:rFonts w:hint="eastAsia" w:ascii="微软雅黑" w:hAnsi="微软雅黑" w:eastAsia="微软雅黑" w:cs="微软雅黑"/>
                <w:i/>
                <w:color w:val="000000"/>
                <w:sz w:val="16"/>
                <w:szCs w:val="16"/>
                <w:u w:val="none"/>
              </w:rPr>
            </w:pPr>
          </w:p>
        </w:tc>
      </w:tr>
      <w:tr w14:paraId="4D65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D909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21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1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5CBF">
            <w:pPr>
              <w:rPr>
                <w:rFonts w:hint="eastAsia" w:ascii="宋体" w:hAnsi="宋体" w:eastAsia="宋体" w:cs="宋体"/>
                <w:i w:val="0"/>
                <w:color w:val="000000"/>
                <w:sz w:val="18"/>
                <w:szCs w:val="18"/>
                <w:u w:val="none"/>
              </w:rPr>
            </w:pPr>
          </w:p>
        </w:tc>
      </w:tr>
      <w:tr w14:paraId="3A13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75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BAF39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（该项经费为区委组织部2023年城乡基层治理项目建设提供了保障支撑，有效保证了全区城乡基层治理项目得以顺利推进全面完成。</w:t>
            </w:r>
          </w:p>
        </w:tc>
      </w:tr>
      <w:tr w14:paraId="6181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3C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D4D9A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875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4A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DBFE2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BB3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15A1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6C441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746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63C5A6A7">
            <w:pPr>
              <w:rPr>
                <w:rFonts w:hint="eastAsia" w:ascii="宋体" w:hAnsi="宋体" w:eastAsia="宋体" w:cs="宋体"/>
                <w:i w:val="0"/>
                <w:color w:val="000000"/>
                <w:sz w:val="18"/>
                <w:szCs w:val="18"/>
                <w:u w:val="none"/>
              </w:rPr>
            </w:pPr>
          </w:p>
        </w:tc>
        <w:tc>
          <w:tcPr>
            <w:tcW w:w="1848" w:type="dxa"/>
            <w:shd w:val="clear" w:color="auto" w:fill="auto"/>
            <w:vAlign w:val="center"/>
          </w:tcPr>
          <w:p w14:paraId="757C0B8E">
            <w:pPr>
              <w:rPr>
                <w:rFonts w:hint="eastAsia" w:ascii="宋体" w:hAnsi="宋体" w:eastAsia="宋体" w:cs="宋体"/>
                <w:i w:val="0"/>
                <w:color w:val="000000"/>
                <w:sz w:val="18"/>
                <w:szCs w:val="18"/>
                <w:u w:val="none"/>
              </w:rPr>
            </w:pPr>
          </w:p>
        </w:tc>
        <w:tc>
          <w:tcPr>
            <w:tcW w:w="1620" w:type="dxa"/>
            <w:shd w:val="clear" w:color="auto" w:fill="auto"/>
            <w:vAlign w:val="center"/>
          </w:tcPr>
          <w:p w14:paraId="2C94217D">
            <w:pPr>
              <w:rPr>
                <w:rFonts w:hint="eastAsia" w:ascii="宋体" w:hAnsi="宋体" w:eastAsia="宋体" w:cs="宋体"/>
                <w:i w:val="0"/>
                <w:color w:val="000000"/>
                <w:sz w:val="18"/>
                <w:szCs w:val="18"/>
                <w:u w:val="none"/>
              </w:rPr>
            </w:pPr>
          </w:p>
        </w:tc>
        <w:tc>
          <w:tcPr>
            <w:tcW w:w="2076" w:type="dxa"/>
            <w:shd w:val="clear" w:color="auto" w:fill="auto"/>
            <w:vAlign w:val="center"/>
          </w:tcPr>
          <w:p w14:paraId="322BC4C9">
            <w:pPr>
              <w:rPr>
                <w:rFonts w:hint="eastAsia" w:ascii="宋体" w:hAnsi="宋体" w:eastAsia="宋体" w:cs="宋体"/>
                <w:i w:val="0"/>
                <w:color w:val="000000"/>
                <w:sz w:val="18"/>
                <w:szCs w:val="18"/>
                <w:u w:val="none"/>
              </w:rPr>
            </w:pPr>
          </w:p>
        </w:tc>
        <w:tc>
          <w:tcPr>
            <w:tcW w:w="630" w:type="dxa"/>
            <w:shd w:val="clear" w:color="auto" w:fill="auto"/>
            <w:vAlign w:val="center"/>
          </w:tcPr>
          <w:p w14:paraId="78530439">
            <w:pPr>
              <w:rPr>
                <w:rFonts w:hint="eastAsia" w:ascii="宋体" w:hAnsi="宋体" w:eastAsia="宋体" w:cs="宋体"/>
                <w:i w:val="0"/>
                <w:color w:val="000000"/>
                <w:sz w:val="18"/>
                <w:szCs w:val="18"/>
                <w:u w:val="none"/>
              </w:rPr>
            </w:pPr>
          </w:p>
        </w:tc>
        <w:tc>
          <w:tcPr>
            <w:tcW w:w="1575" w:type="dxa"/>
            <w:shd w:val="clear" w:color="auto" w:fill="auto"/>
            <w:vAlign w:val="center"/>
          </w:tcPr>
          <w:p w14:paraId="68DB01D0">
            <w:pPr>
              <w:rPr>
                <w:rFonts w:hint="eastAsia" w:ascii="宋体" w:hAnsi="宋体" w:eastAsia="宋体" w:cs="宋体"/>
                <w:i w:val="0"/>
                <w:color w:val="000000"/>
                <w:sz w:val="18"/>
                <w:szCs w:val="18"/>
                <w:u w:val="none"/>
              </w:rPr>
            </w:pPr>
          </w:p>
        </w:tc>
        <w:tc>
          <w:tcPr>
            <w:tcW w:w="1431" w:type="dxa"/>
            <w:shd w:val="clear" w:color="auto" w:fill="auto"/>
            <w:vAlign w:val="center"/>
          </w:tcPr>
          <w:p w14:paraId="7ABF06E8">
            <w:pPr>
              <w:rPr>
                <w:rFonts w:hint="eastAsia" w:ascii="宋体" w:hAnsi="宋体" w:eastAsia="宋体" w:cs="宋体"/>
                <w:i w:val="0"/>
                <w:color w:val="000000"/>
                <w:sz w:val="18"/>
                <w:szCs w:val="18"/>
                <w:u w:val="none"/>
              </w:rPr>
            </w:pPr>
          </w:p>
        </w:tc>
        <w:tc>
          <w:tcPr>
            <w:tcW w:w="1047" w:type="dxa"/>
            <w:shd w:val="clear" w:color="auto" w:fill="auto"/>
            <w:vAlign w:val="center"/>
          </w:tcPr>
          <w:p w14:paraId="3F05641C">
            <w:pPr>
              <w:rPr>
                <w:rFonts w:hint="eastAsia" w:ascii="宋体" w:hAnsi="宋体" w:eastAsia="宋体" w:cs="宋体"/>
                <w:i w:val="0"/>
                <w:color w:val="000000"/>
                <w:sz w:val="18"/>
                <w:szCs w:val="18"/>
                <w:u w:val="none"/>
              </w:rPr>
            </w:pPr>
          </w:p>
        </w:tc>
        <w:tc>
          <w:tcPr>
            <w:tcW w:w="484" w:type="dxa"/>
            <w:shd w:val="clear" w:color="auto" w:fill="auto"/>
            <w:vAlign w:val="center"/>
          </w:tcPr>
          <w:p w14:paraId="1DEE22AE">
            <w:pPr>
              <w:rPr>
                <w:rFonts w:hint="eastAsia" w:ascii="宋体" w:hAnsi="宋体" w:eastAsia="宋体" w:cs="宋体"/>
                <w:i w:val="0"/>
                <w:color w:val="000000"/>
                <w:sz w:val="18"/>
                <w:szCs w:val="18"/>
                <w:u w:val="none"/>
              </w:rPr>
            </w:pPr>
          </w:p>
        </w:tc>
        <w:tc>
          <w:tcPr>
            <w:tcW w:w="431" w:type="dxa"/>
            <w:shd w:val="clear" w:color="auto" w:fill="auto"/>
            <w:vAlign w:val="center"/>
          </w:tcPr>
          <w:p w14:paraId="0E8486BE">
            <w:pPr>
              <w:rPr>
                <w:rFonts w:hint="eastAsia" w:ascii="宋体" w:hAnsi="宋体" w:eastAsia="宋体" w:cs="宋体"/>
                <w:i w:val="0"/>
                <w:color w:val="000000"/>
                <w:sz w:val="18"/>
                <w:szCs w:val="18"/>
                <w:u w:val="none"/>
              </w:rPr>
            </w:pPr>
          </w:p>
        </w:tc>
        <w:tc>
          <w:tcPr>
            <w:tcW w:w="2315" w:type="dxa"/>
            <w:shd w:val="clear" w:color="auto" w:fill="auto"/>
            <w:vAlign w:val="center"/>
          </w:tcPr>
          <w:p w14:paraId="0F0FDFA1">
            <w:pPr>
              <w:rPr>
                <w:rFonts w:hint="eastAsia" w:ascii="宋体" w:hAnsi="宋体" w:eastAsia="宋体" w:cs="宋体"/>
                <w:i w:val="0"/>
                <w:color w:val="000000"/>
                <w:sz w:val="18"/>
                <w:szCs w:val="18"/>
                <w:u w:val="none"/>
              </w:rPr>
            </w:pPr>
          </w:p>
        </w:tc>
      </w:tr>
      <w:tr w14:paraId="7E1C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75E19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AA5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F1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2C87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51090322T000000347991-关工委工作经费</w:t>
            </w:r>
          </w:p>
        </w:tc>
      </w:tr>
      <w:tr w14:paraId="580E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811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1881A">
            <w:pPr>
              <w:keepNext w:val="0"/>
              <w:keepLines w:val="0"/>
              <w:widowControl/>
              <w:suppressLineNumbers w:val="0"/>
              <w:jc w:val="left"/>
              <w:textAlignment w:val="center"/>
              <w:rPr>
                <w:rFonts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6E920D0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A41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4E96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F53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EB2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52E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C0A7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F6B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79EE">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2A662">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FF4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应于2023年实施；将该项目资金30万元，主要用于关工委日常工作经费、开展扶弱助困关爱活动经费、及开展未成年人各种主题活动工作经费等，通过该项目的实施，充分利用老党员的余热为青少年做好传统教育工作，为青少年健康成长优化环境，激励青少年积极向上的热情，对青少年给予扶持、对贫困留守儿童给予慰问，通过各种渠道为老年人和青少年进行教育、帮助、树立良好生产、生活环境为构建和谐社会稳定奠定了良好的基础。</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BE4A2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关工委按时按质完成了全年目标任务工作，全年关工委举办“六一”慰问贫困儿童、“金秋助学”、“暖冬行动”等活动次数5次、订阅《关心下一代》杂志300本，慰问金发放全部到位资金使用合规率达到100%，在本年度按期开展完所有活动、开展活动及时率100%，本着倡导厉行节约，科学合理控制开支，达到了资金使用的预定目标。</w:t>
            </w:r>
          </w:p>
        </w:tc>
      </w:tr>
      <w:tr w14:paraId="7E7F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EFC8">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5B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3930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计划用于关工委日常工作，开展扶弱助困活动及未成年人各种主题活动，对青少年给予扶持、对贫困留守儿童给予慰问通过各种渠道对青少年进行教育、帮助、树立良好生产、生活环境为构建和谐社会稳定奠定良好基础。通过该项目的实施，完成了关工委主任扩大会议的召开、外出调研活动的进行、“六一”儿童节对特殊困难儿童的慰问、全区《关爱明天杂志》的征订、关心下一代暖冬行动活动的开展、“五老”工作室的开展与创建等</w:t>
            </w:r>
          </w:p>
        </w:tc>
      </w:tr>
      <w:tr w14:paraId="1AFE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ABE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1E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B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D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8E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D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F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18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C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F25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9B90">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40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7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02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18.44</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2FD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18.44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5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77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A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C7A9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FF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D42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63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12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9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18.44</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0DA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18.44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80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24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8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BAF9">
            <w:pPr>
              <w:rPr>
                <w:rFonts w:hint="eastAsia" w:ascii="黑体" w:hAnsi="黑体" w:eastAsia="黑体" w:cs="黑体"/>
                <w:i/>
                <w:color w:val="000000"/>
                <w:sz w:val="18"/>
                <w:szCs w:val="18"/>
                <w:u w:val="none"/>
              </w:rPr>
            </w:pPr>
          </w:p>
        </w:tc>
      </w:tr>
      <w:tr w14:paraId="33E8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C26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0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0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E0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4C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1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BB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0ADD">
            <w:pPr>
              <w:rPr>
                <w:rFonts w:hint="eastAsia" w:ascii="黑体" w:hAnsi="黑体" w:eastAsia="黑体" w:cs="黑体"/>
                <w:i/>
                <w:color w:val="000000"/>
                <w:sz w:val="18"/>
                <w:szCs w:val="18"/>
                <w:u w:val="none"/>
              </w:rPr>
            </w:pPr>
          </w:p>
        </w:tc>
      </w:tr>
      <w:tr w14:paraId="527D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566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BE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2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0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F45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7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0F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14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4E29">
            <w:pPr>
              <w:rPr>
                <w:rFonts w:hint="eastAsia" w:ascii="黑体" w:hAnsi="黑体" w:eastAsia="黑体" w:cs="黑体"/>
                <w:i/>
                <w:color w:val="000000"/>
                <w:sz w:val="18"/>
                <w:szCs w:val="18"/>
                <w:u w:val="none"/>
              </w:rPr>
            </w:pPr>
          </w:p>
        </w:tc>
      </w:tr>
      <w:tr w14:paraId="03AA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314A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A0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8312">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FD60">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14D70">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EF4E">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2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9F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7EE5">
            <w:pPr>
              <w:rPr>
                <w:rFonts w:hint="eastAsia" w:ascii="黑体" w:hAnsi="黑体" w:eastAsia="黑体" w:cs="黑体"/>
                <w:i/>
                <w:color w:val="000000"/>
                <w:sz w:val="18"/>
                <w:szCs w:val="18"/>
                <w:u w:val="none"/>
              </w:rPr>
            </w:pPr>
          </w:p>
        </w:tc>
      </w:tr>
      <w:tr w14:paraId="0F9B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79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C9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B8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D1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08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5E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4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C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C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DC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D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369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6E2A">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D55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6CD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15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关工委举办活动次数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FA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6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08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840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6</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2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816D">
            <w:pPr>
              <w:jc w:val="center"/>
              <w:rPr>
                <w:rFonts w:hint="eastAsia" w:ascii="微软雅黑" w:hAnsi="微软雅黑" w:eastAsia="微软雅黑" w:cs="微软雅黑"/>
                <w:i/>
                <w:color w:val="000000"/>
                <w:sz w:val="16"/>
                <w:szCs w:val="16"/>
                <w:u w:val="none"/>
              </w:rPr>
            </w:pPr>
          </w:p>
        </w:tc>
      </w:tr>
      <w:tr w14:paraId="7AA8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0D2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9DA9">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6CC7">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9E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订阅《关心下一代》杂志</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C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C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E6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份</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81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1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D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FA2">
            <w:pPr>
              <w:jc w:val="center"/>
              <w:rPr>
                <w:rFonts w:hint="eastAsia" w:ascii="微软雅黑" w:hAnsi="微软雅黑" w:eastAsia="微软雅黑" w:cs="微软雅黑"/>
                <w:i/>
                <w:color w:val="000000"/>
                <w:sz w:val="16"/>
                <w:szCs w:val="16"/>
                <w:u w:val="none"/>
              </w:rPr>
            </w:pPr>
          </w:p>
        </w:tc>
      </w:tr>
      <w:tr w14:paraId="58AB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682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03FF">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34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4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资金使用合规率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EA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D2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0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6B0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ED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5E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FCA8">
            <w:pPr>
              <w:jc w:val="center"/>
              <w:rPr>
                <w:rFonts w:hint="eastAsia" w:ascii="微软雅黑" w:hAnsi="微软雅黑" w:eastAsia="微软雅黑" w:cs="微软雅黑"/>
                <w:i/>
                <w:color w:val="000000"/>
                <w:sz w:val="16"/>
                <w:szCs w:val="16"/>
                <w:u w:val="none"/>
              </w:rPr>
            </w:pPr>
          </w:p>
        </w:tc>
      </w:tr>
      <w:tr w14:paraId="643F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E5A2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8A0E">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152E">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7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工作补贴发放率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D5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2D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2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421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4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2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6C43">
            <w:pPr>
              <w:jc w:val="center"/>
              <w:rPr>
                <w:rFonts w:hint="eastAsia" w:ascii="微软雅黑" w:hAnsi="微软雅黑" w:eastAsia="微软雅黑" w:cs="微软雅黑"/>
                <w:i/>
                <w:color w:val="000000"/>
                <w:sz w:val="16"/>
                <w:szCs w:val="16"/>
                <w:u w:val="none"/>
              </w:rPr>
            </w:pPr>
          </w:p>
        </w:tc>
      </w:tr>
      <w:tr w14:paraId="6D42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9C2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1765B">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05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C7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按期开展活动及时率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B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74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A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D0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35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8E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BA0D">
            <w:pPr>
              <w:jc w:val="center"/>
              <w:rPr>
                <w:rFonts w:hint="eastAsia" w:ascii="微软雅黑" w:hAnsi="微软雅黑" w:eastAsia="微软雅黑" w:cs="微软雅黑"/>
                <w:i/>
                <w:color w:val="000000"/>
                <w:sz w:val="16"/>
                <w:szCs w:val="16"/>
                <w:u w:val="none"/>
              </w:rPr>
            </w:pPr>
          </w:p>
        </w:tc>
      </w:tr>
      <w:tr w14:paraId="24D8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C661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88954">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C099E">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10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按期开展活动完成率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A8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5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10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0CD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84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B2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AEE0">
            <w:pPr>
              <w:jc w:val="center"/>
              <w:rPr>
                <w:rFonts w:hint="eastAsia" w:ascii="微软雅黑" w:hAnsi="微软雅黑" w:eastAsia="微软雅黑" w:cs="微软雅黑"/>
                <w:i/>
                <w:color w:val="000000"/>
                <w:sz w:val="16"/>
                <w:szCs w:val="16"/>
                <w:u w:val="none"/>
              </w:rPr>
            </w:pPr>
          </w:p>
        </w:tc>
      </w:tr>
      <w:tr w14:paraId="0DD4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54EC9">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26F4D">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24A9">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A4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资金使用期限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7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5C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F3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8B9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4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91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E78A">
            <w:pPr>
              <w:jc w:val="center"/>
              <w:rPr>
                <w:rFonts w:hint="eastAsia" w:ascii="微软雅黑" w:hAnsi="微软雅黑" w:eastAsia="微软雅黑" w:cs="微软雅黑"/>
                <w:i/>
                <w:color w:val="000000"/>
                <w:sz w:val="16"/>
                <w:szCs w:val="16"/>
                <w:u w:val="none"/>
              </w:rPr>
            </w:pPr>
          </w:p>
        </w:tc>
      </w:tr>
      <w:tr w14:paraId="11CD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B15A">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15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7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39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更好发挥五老优势、加强新时代关心下一代工作中的内涵和实践</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38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0F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9FF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E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D5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4D28">
            <w:pPr>
              <w:jc w:val="center"/>
              <w:rPr>
                <w:rFonts w:hint="eastAsia" w:ascii="微软雅黑" w:hAnsi="微软雅黑" w:eastAsia="微软雅黑" w:cs="微软雅黑"/>
                <w:i/>
                <w:color w:val="000000"/>
                <w:sz w:val="16"/>
                <w:szCs w:val="16"/>
                <w:u w:val="none"/>
              </w:rPr>
            </w:pPr>
          </w:p>
        </w:tc>
      </w:tr>
      <w:tr w14:paraId="2311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A34EE">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E7EA">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45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03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BC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2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5C1F">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140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74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58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04ED">
            <w:pPr>
              <w:jc w:val="center"/>
              <w:rPr>
                <w:rFonts w:hint="eastAsia" w:ascii="微软雅黑" w:hAnsi="微软雅黑" w:eastAsia="微软雅黑" w:cs="微软雅黑"/>
                <w:i/>
                <w:color w:val="000000"/>
                <w:sz w:val="16"/>
                <w:szCs w:val="16"/>
                <w:u w:val="none"/>
              </w:rPr>
            </w:pPr>
          </w:p>
        </w:tc>
      </w:tr>
      <w:tr w14:paraId="7FE7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9B6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E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F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受助儿童满意度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84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C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C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458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F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71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546E">
            <w:pPr>
              <w:jc w:val="center"/>
              <w:rPr>
                <w:rFonts w:hint="eastAsia" w:ascii="微软雅黑" w:hAnsi="微软雅黑" w:eastAsia="微软雅黑" w:cs="微软雅黑"/>
                <w:i/>
                <w:color w:val="000000"/>
                <w:sz w:val="16"/>
                <w:szCs w:val="16"/>
                <w:u w:val="none"/>
              </w:rPr>
            </w:pPr>
          </w:p>
        </w:tc>
      </w:tr>
      <w:tr w14:paraId="70C6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0A83">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2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98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21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该项目预算成本控制数成本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C8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E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14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shd w:val="clear" w:color="auto" w:fill="auto"/>
            <w:vAlign w:val="center"/>
          </w:tcPr>
          <w:p w14:paraId="66ADDC09">
            <w:pPr>
              <w:keepNext w:val="0"/>
              <w:keepLines w:val="0"/>
              <w:widowControl/>
              <w:suppressLineNumbers w:val="0"/>
              <w:jc w:val="left"/>
              <w:textAlignment w:val="center"/>
              <w:rPr>
                <w:rFonts w:ascii="仿宋_GB2312" w:hAnsi="宋体" w:eastAsia="仿宋_GB2312" w:cs="仿宋_GB2312"/>
                <w:i w:val="0"/>
                <w:color w:val="000000"/>
                <w:sz w:val="21"/>
                <w:szCs w:val="21"/>
                <w:u w:val="none"/>
              </w:rPr>
            </w:pPr>
            <w:r>
              <w:rPr>
                <w:rStyle w:val="50"/>
                <w:rFonts w:hAnsi="宋体"/>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18.43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65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4A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5D8B">
            <w:pPr>
              <w:jc w:val="center"/>
              <w:rPr>
                <w:rFonts w:hint="eastAsia" w:ascii="微软雅黑" w:hAnsi="微软雅黑" w:eastAsia="微软雅黑" w:cs="微软雅黑"/>
                <w:i/>
                <w:color w:val="000000"/>
                <w:sz w:val="16"/>
                <w:szCs w:val="16"/>
                <w:u w:val="none"/>
              </w:rPr>
            </w:pPr>
          </w:p>
        </w:tc>
      </w:tr>
      <w:tr w14:paraId="5783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A6D5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DC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2F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2E75">
            <w:pPr>
              <w:rPr>
                <w:rFonts w:hint="eastAsia" w:ascii="宋体" w:hAnsi="宋体" w:eastAsia="宋体" w:cs="宋体"/>
                <w:i w:val="0"/>
                <w:color w:val="000000"/>
                <w:sz w:val="18"/>
                <w:szCs w:val="18"/>
                <w:u w:val="none"/>
              </w:rPr>
            </w:pPr>
          </w:p>
        </w:tc>
      </w:tr>
      <w:tr w14:paraId="45D7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5A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AA631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主要用于关工委日常工作，开展扶弱助困活动及未成年人各种主题活动，对青少年给予扶持、对贫困留守儿童给予慰问通过各种渠道对青少年进行教育、帮助、树立良好生产、生活环境为构建和谐社会稳定奠定良好基础，全面完成区关工委的基础工作。</w:t>
            </w:r>
          </w:p>
        </w:tc>
      </w:tr>
      <w:tr w14:paraId="5875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D8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D307A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全区基层关工委组织建设发展还不够平衡，仍有个别村未建立关工委组织无法正常开展青少年教育关爱活动；“五老”志愿者比例偏少；关工委开展业务培训较少。</w:t>
            </w:r>
          </w:p>
        </w:tc>
      </w:tr>
      <w:tr w14:paraId="5C06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3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BFAFA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一是拓宽投入渠道，通过财政投入、社会捐助、部门支持等办法，确保关爱活动有经费保障；二是要继续加强关爱活动阵地建设，借助现有的便民综合服务中心、党员服务中心、综合文化站等场所，实现资源共享；三是要动员更多的“五老”志愿者特别是老教师、老专家担任校外教育辅导员，鼓励支持大学生村官和在职教师参与辅导工作。</w:t>
            </w:r>
          </w:p>
        </w:tc>
      </w:tr>
      <w:tr w14:paraId="451A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0110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65E90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22F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0847B43A">
            <w:pPr>
              <w:rPr>
                <w:rFonts w:hint="eastAsia" w:ascii="宋体" w:hAnsi="宋体" w:eastAsia="宋体" w:cs="宋体"/>
                <w:i w:val="0"/>
                <w:color w:val="000000"/>
                <w:sz w:val="18"/>
                <w:szCs w:val="18"/>
                <w:u w:val="none"/>
              </w:rPr>
            </w:pPr>
          </w:p>
        </w:tc>
        <w:tc>
          <w:tcPr>
            <w:tcW w:w="1848" w:type="dxa"/>
            <w:shd w:val="clear" w:color="auto" w:fill="auto"/>
            <w:vAlign w:val="center"/>
          </w:tcPr>
          <w:p w14:paraId="460DB2DA">
            <w:pPr>
              <w:rPr>
                <w:rFonts w:hint="eastAsia" w:ascii="宋体" w:hAnsi="宋体" w:eastAsia="宋体" w:cs="宋体"/>
                <w:i w:val="0"/>
                <w:color w:val="000000"/>
                <w:sz w:val="18"/>
                <w:szCs w:val="18"/>
                <w:u w:val="none"/>
              </w:rPr>
            </w:pPr>
          </w:p>
        </w:tc>
        <w:tc>
          <w:tcPr>
            <w:tcW w:w="1620" w:type="dxa"/>
            <w:shd w:val="clear" w:color="auto" w:fill="auto"/>
            <w:vAlign w:val="center"/>
          </w:tcPr>
          <w:p w14:paraId="3351C413">
            <w:pPr>
              <w:rPr>
                <w:rFonts w:hint="eastAsia" w:ascii="宋体" w:hAnsi="宋体" w:eastAsia="宋体" w:cs="宋体"/>
                <w:i w:val="0"/>
                <w:color w:val="000000"/>
                <w:sz w:val="18"/>
                <w:szCs w:val="18"/>
                <w:u w:val="none"/>
              </w:rPr>
            </w:pPr>
          </w:p>
        </w:tc>
        <w:tc>
          <w:tcPr>
            <w:tcW w:w="2076" w:type="dxa"/>
            <w:shd w:val="clear" w:color="auto" w:fill="auto"/>
            <w:vAlign w:val="center"/>
          </w:tcPr>
          <w:p w14:paraId="0A35BF72">
            <w:pPr>
              <w:rPr>
                <w:rFonts w:hint="eastAsia" w:ascii="宋体" w:hAnsi="宋体" w:eastAsia="宋体" w:cs="宋体"/>
                <w:i w:val="0"/>
                <w:color w:val="000000"/>
                <w:sz w:val="18"/>
                <w:szCs w:val="18"/>
                <w:u w:val="none"/>
              </w:rPr>
            </w:pPr>
          </w:p>
        </w:tc>
        <w:tc>
          <w:tcPr>
            <w:tcW w:w="630" w:type="dxa"/>
            <w:shd w:val="clear" w:color="auto" w:fill="auto"/>
            <w:vAlign w:val="center"/>
          </w:tcPr>
          <w:p w14:paraId="5CF42A90">
            <w:pPr>
              <w:rPr>
                <w:rFonts w:hint="eastAsia" w:ascii="宋体" w:hAnsi="宋体" w:eastAsia="宋体" w:cs="宋体"/>
                <w:i w:val="0"/>
                <w:color w:val="000000"/>
                <w:sz w:val="18"/>
                <w:szCs w:val="18"/>
                <w:u w:val="none"/>
              </w:rPr>
            </w:pPr>
          </w:p>
        </w:tc>
        <w:tc>
          <w:tcPr>
            <w:tcW w:w="1575" w:type="dxa"/>
            <w:shd w:val="clear" w:color="auto" w:fill="auto"/>
            <w:vAlign w:val="center"/>
          </w:tcPr>
          <w:p w14:paraId="56B72DB0">
            <w:pPr>
              <w:rPr>
                <w:rFonts w:hint="eastAsia" w:ascii="宋体" w:hAnsi="宋体" w:eastAsia="宋体" w:cs="宋体"/>
                <w:i w:val="0"/>
                <w:color w:val="000000"/>
                <w:sz w:val="18"/>
                <w:szCs w:val="18"/>
                <w:u w:val="none"/>
              </w:rPr>
            </w:pPr>
          </w:p>
        </w:tc>
        <w:tc>
          <w:tcPr>
            <w:tcW w:w="1431" w:type="dxa"/>
            <w:shd w:val="clear" w:color="auto" w:fill="auto"/>
            <w:vAlign w:val="center"/>
          </w:tcPr>
          <w:p w14:paraId="7726DFE3">
            <w:pPr>
              <w:rPr>
                <w:rFonts w:hint="eastAsia" w:ascii="宋体" w:hAnsi="宋体" w:eastAsia="宋体" w:cs="宋体"/>
                <w:i w:val="0"/>
                <w:color w:val="000000"/>
                <w:sz w:val="18"/>
                <w:szCs w:val="18"/>
                <w:u w:val="none"/>
              </w:rPr>
            </w:pPr>
          </w:p>
        </w:tc>
        <w:tc>
          <w:tcPr>
            <w:tcW w:w="1047" w:type="dxa"/>
            <w:shd w:val="clear" w:color="auto" w:fill="auto"/>
            <w:vAlign w:val="center"/>
          </w:tcPr>
          <w:p w14:paraId="5C1D23C8">
            <w:pPr>
              <w:rPr>
                <w:rFonts w:hint="eastAsia" w:ascii="宋体" w:hAnsi="宋体" w:eastAsia="宋体" w:cs="宋体"/>
                <w:i w:val="0"/>
                <w:color w:val="000000"/>
                <w:sz w:val="18"/>
                <w:szCs w:val="18"/>
                <w:u w:val="none"/>
              </w:rPr>
            </w:pPr>
          </w:p>
        </w:tc>
        <w:tc>
          <w:tcPr>
            <w:tcW w:w="484" w:type="dxa"/>
            <w:shd w:val="clear" w:color="auto" w:fill="auto"/>
            <w:vAlign w:val="center"/>
          </w:tcPr>
          <w:p w14:paraId="627D7C37">
            <w:pPr>
              <w:rPr>
                <w:rFonts w:hint="eastAsia" w:ascii="宋体" w:hAnsi="宋体" w:eastAsia="宋体" w:cs="宋体"/>
                <w:i w:val="0"/>
                <w:color w:val="000000"/>
                <w:sz w:val="18"/>
                <w:szCs w:val="18"/>
                <w:u w:val="none"/>
              </w:rPr>
            </w:pPr>
          </w:p>
        </w:tc>
        <w:tc>
          <w:tcPr>
            <w:tcW w:w="431" w:type="dxa"/>
            <w:shd w:val="clear" w:color="auto" w:fill="auto"/>
            <w:vAlign w:val="center"/>
          </w:tcPr>
          <w:p w14:paraId="69E2C960">
            <w:pPr>
              <w:rPr>
                <w:rFonts w:hint="eastAsia" w:ascii="宋体" w:hAnsi="宋体" w:eastAsia="宋体" w:cs="宋体"/>
                <w:i w:val="0"/>
                <w:color w:val="000000"/>
                <w:sz w:val="18"/>
                <w:szCs w:val="18"/>
                <w:u w:val="none"/>
              </w:rPr>
            </w:pPr>
          </w:p>
        </w:tc>
        <w:tc>
          <w:tcPr>
            <w:tcW w:w="2315" w:type="dxa"/>
            <w:shd w:val="clear" w:color="auto" w:fill="auto"/>
            <w:vAlign w:val="center"/>
          </w:tcPr>
          <w:p w14:paraId="0E637133">
            <w:pPr>
              <w:rPr>
                <w:rFonts w:hint="eastAsia" w:ascii="宋体" w:hAnsi="宋体" w:eastAsia="宋体" w:cs="宋体"/>
                <w:i w:val="0"/>
                <w:color w:val="000000"/>
                <w:sz w:val="18"/>
                <w:szCs w:val="18"/>
                <w:u w:val="none"/>
              </w:rPr>
            </w:pPr>
          </w:p>
        </w:tc>
      </w:tr>
      <w:tr w14:paraId="0575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1EA6EC">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21F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2A4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8152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51090322T000000348353-乡村振兴驻村帮扶工作经费</w:t>
            </w:r>
          </w:p>
        </w:tc>
      </w:tr>
      <w:tr w14:paraId="7333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594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26C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7C18915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89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72E6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44F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C93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FCD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A388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FE8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816D">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F514">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3DC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该项目应</w:t>
            </w:r>
            <w:r>
              <w:rPr>
                <w:rFonts w:hint="eastAsia" w:ascii="宋体" w:hAnsi="宋体" w:cs="宋体"/>
                <w:i w:val="0"/>
                <w:color w:val="000000"/>
                <w:kern w:val="0"/>
                <w:sz w:val="18"/>
                <w:szCs w:val="18"/>
                <w:u w:val="none"/>
                <w:lang w:val="en-US" w:eastAsia="zh-CN" w:bidi="ar"/>
              </w:rPr>
              <w:t>于</w:t>
            </w:r>
            <w:r>
              <w:rPr>
                <w:rFonts w:ascii="宋体" w:hAnsi="宋体" w:eastAsia="宋体" w:cs="宋体"/>
                <w:i w:val="0"/>
                <w:color w:val="000000"/>
                <w:kern w:val="0"/>
                <w:sz w:val="18"/>
                <w:szCs w:val="18"/>
                <w:u w:val="none"/>
                <w:lang w:val="en-US" w:eastAsia="zh-CN" w:bidi="ar"/>
              </w:rPr>
              <w:t>2023年内开展实施，将30000元用于开展乡村振兴督查、迎接上级部门检查差旅费及租车费、将5000元用于乡村振兴各种资料印刷费、将5000元用于乡村振兴工作会议。通过该项目的实施聚焦乡村振兴各项任务指标能够顺利开展，解决乡村振兴中各种攻坚和难题破解，增加农民收入、改善农村人居环境、不断推进乡村振兴各种工作上新台阶。</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4505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是重点围绕加快农业农村现代化、扎实推进共同富裕，推动巩固拓展脱贫攻坚成果，做好常态化监测和精准帮扶；推动加快发展乡村产业，发展壮大新型农村集体经济，促进农民增收致富；推动农村精神文明建设、生态文明建设、深化农村改革、乡村建设行动等重大任务落地见效，促进农业农村高质量发展。</w:t>
            </w:r>
          </w:p>
        </w:tc>
      </w:tr>
      <w:tr w14:paraId="61AD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84EFA">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43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B3E2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批复数为40000元，调剂数为-31140元，预算数为8860元，全年支付数为8860元，占预算的100%。该项经费为改善农村民生、密切党群干群关系，推动落实党的惠民政策，经常联系走访群众，参与便民利民服务，帮助群众解决急难愁盼问题；推动加强对困难人群的关爱服务，经常</w:t>
            </w:r>
            <w:r>
              <w:rPr>
                <w:rFonts w:hint="eastAsia" w:ascii="宋体" w:hAnsi="宋体" w:cs="宋体"/>
                <w:i w:val="0"/>
                <w:color w:val="000000"/>
                <w:kern w:val="0"/>
                <w:sz w:val="18"/>
                <w:szCs w:val="18"/>
                <w:u w:val="none"/>
                <w:lang w:val="en-US" w:eastAsia="zh-CN" w:bidi="ar"/>
              </w:rPr>
              <w:t>嘘</w:t>
            </w:r>
            <w:r>
              <w:rPr>
                <w:rFonts w:ascii="宋体" w:hAnsi="宋体" w:eastAsia="宋体" w:cs="宋体"/>
                <w:i w:val="0"/>
                <w:color w:val="000000"/>
                <w:kern w:val="0"/>
                <w:sz w:val="18"/>
                <w:szCs w:val="18"/>
                <w:u w:val="none"/>
                <w:lang w:val="en-US" w:eastAsia="zh-CN" w:bidi="ar"/>
              </w:rPr>
              <w:t>寒问暖，协调做好帮扶工作；推动各类资源向基层下沉、不断增强人民群众获得感、幸福感、安全感。</w:t>
            </w:r>
          </w:p>
        </w:tc>
      </w:tr>
      <w:tr w14:paraId="720D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52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1A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CF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23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F1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F7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62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61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F0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21B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EDD0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8A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74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4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0.89</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795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8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B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A7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B05F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28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37CB">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5E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6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F7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0.89</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F1E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4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07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5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9780">
            <w:pPr>
              <w:rPr>
                <w:rFonts w:hint="eastAsia" w:ascii="黑体" w:hAnsi="黑体" w:eastAsia="黑体" w:cs="黑体"/>
                <w:i/>
                <w:color w:val="000000"/>
                <w:sz w:val="18"/>
                <w:szCs w:val="18"/>
                <w:u w:val="none"/>
              </w:rPr>
            </w:pPr>
          </w:p>
        </w:tc>
      </w:tr>
      <w:tr w14:paraId="3A1D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DE1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B6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A3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F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42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E6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9F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A7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D569">
            <w:pPr>
              <w:rPr>
                <w:rFonts w:hint="eastAsia" w:ascii="黑体" w:hAnsi="黑体" w:eastAsia="黑体" w:cs="黑体"/>
                <w:i/>
                <w:color w:val="000000"/>
                <w:sz w:val="18"/>
                <w:szCs w:val="18"/>
                <w:u w:val="none"/>
              </w:rPr>
            </w:pPr>
          </w:p>
        </w:tc>
      </w:tr>
      <w:tr w14:paraId="71CA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230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30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D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5B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F5B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7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4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85E86">
            <w:pPr>
              <w:rPr>
                <w:rFonts w:hint="eastAsia" w:ascii="黑体" w:hAnsi="黑体" w:eastAsia="黑体" w:cs="黑体"/>
                <w:i/>
                <w:color w:val="000000"/>
                <w:sz w:val="18"/>
                <w:szCs w:val="18"/>
                <w:u w:val="none"/>
              </w:rPr>
            </w:pPr>
          </w:p>
        </w:tc>
      </w:tr>
      <w:tr w14:paraId="03A3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729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28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89DB">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FAE">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634EB">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5BFF">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A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70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1BCD">
            <w:pPr>
              <w:rPr>
                <w:rFonts w:hint="eastAsia" w:ascii="黑体" w:hAnsi="黑体" w:eastAsia="黑体" w:cs="黑体"/>
                <w:i/>
                <w:color w:val="000000"/>
                <w:sz w:val="18"/>
                <w:szCs w:val="18"/>
                <w:u w:val="none"/>
              </w:rPr>
            </w:pPr>
          </w:p>
        </w:tc>
      </w:tr>
      <w:tr w14:paraId="0ABA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50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83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A9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65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F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0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3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F3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17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F7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9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ABD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62C4">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9F0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D1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5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开展乡村振兴督查、迎检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C8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E3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B0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B0B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EA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E4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7F31">
            <w:pPr>
              <w:jc w:val="center"/>
              <w:rPr>
                <w:rFonts w:hint="eastAsia" w:ascii="微软雅黑" w:hAnsi="微软雅黑" w:eastAsia="微软雅黑" w:cs="微软雅黑"/>
                <w:i/>
                <w:color w:val="000000"/>
                <w:sz w:val="16"/>
                <w:szCs w:val="16"/>
                <w:u w:val="none"/>
              </w:rPr>
            </w:pPr>
          </w:p>
        </w:tc>
      </w:tr>
      <w:tr w14:paraId="5912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C139">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C2A1">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2DEA">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2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开展联系帮扶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15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4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0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01D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87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0F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89">
            <w:pPr>
              <w:jc w:val="center"/>
              <w:rPr>
                <w:rFonts w:hint="eastAsia" w:ascii="微软雅黑" w:hAnsi="微软雅黑" w:eastAsia="微软雅黑" w:cs="微软雅黑"/>
                <w:i/>
                <w:color w:val="000000"/>
                <w:sz w:val="16"/>
                <w:szCs w:val="16"/>
                <w:u w:val="none"/>
              </w:rPr>
            </w:pPr>
          </w:p>
        </w:tc>
      </w:tr>
      <w:tr w14:paraId="657F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DA01">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A989F">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F279">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A1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开展乡村振兴工作会议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DB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91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55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C24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D8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14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522">
            <w:pPr>
              <w:jc w:val="center"/>
              <w:rPr>
                <w:rFonts w:hint="eastAsia" w:ascii="微软雅黑" w:hAnsi="微软雅黑" w:eastAsia="微软雅黑" w:cs="微软雅黑"/>
                <w:i/>
                <w:color w:val="000000"/>
                <w:sz w:val="16"/>
                <w:szCs w:val="16"/>
                <w:u w:val="none"/>
              </w:rPr>
            </w:pPr>
          </w:p>
        </w:tc>
      </w:tr>
      <w:tr w14:paraId="0B2E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70C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6EA5">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AAC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6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召开乡村振兴会议主题内容契合度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9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47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9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D2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8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02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CB5E">
            <w:pPr>
              <w:jc w:val="center"/>
              <w:rPr>
                <w:rFonts w:hint="eastAsia" w:ascii="微软雅黑" w:hAnsi="微软雅黑" w:eastAsia="微软雅黑" w:cs="微软雅黑"/>
                <w:i/>
                <w:color w:val="000000"/>
                <w:sz w:val="16"/>
                <w:szCs w:val="16"/>
                <w:u w:val="none"/>
              </w:rPr>
            </w:pPr>
          </w:p>
        </w:tc>
      </w:tr>
      <w:tr w14:paraId="04A6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D6E9C">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081A">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046F8">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A9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开展乡村振兴督查出勤率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B5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1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49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406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64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2B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0282">
            <w:pPr>
              <w:jc w:val="center"/>
              <w:rPr>
                <w:rFonts w:hint="eastAsia" w:ascii="微软雅黑" w:hAnsi="微软雅黑" w:eastAsia="微软雅黑" w:cs="微软雅黑"/>
                <w:i/>
                <w:color w:val="000000"/>
                <w:sz w:val="16"/>
                <w:szCs w:val="16"/>
                <w:u w:val="none"/>
              </w:rPr>
            </w:pPr>
          </w:p>
        </w:tc>
      </w:tr>
      <w:tr w14:paraId="45F7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1DDCC">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5210">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51E1A">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6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开展乡村振兴会议达标率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5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87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55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DA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0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131A">
            <w:pPr>
              <w:jc w:val="center"/>
              <w:rPr>
                <w:rFonts w:hint="eastAsia" w:ascii="微软雅黑" w:hAnsi="微软雅黑" w:eastAsia="微软雅黑" w:cs="微软雅黑"/>
                <w:i/>
                <w:color w:val="000000"/>
                <w:sz w:val="16"/>
                <w:szCs w:val="16"/>
                <w:u w:val="none"/>
              </w:rPr>
            </w:pPr>
          </w:p>
        </w:tc>
      </w:tr>
      <w:tr w14:paraId="6827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8F061">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814F">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21B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C4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开展乡村振兴会议及时性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23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E3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3B51">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D7C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49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F4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12E4">
            <w:pPr>
              <w:jc w:val="center"/>
              <w:rPr>
                <w:rFonts w:hint="eastAsia" w:ascii="微软雅黑" w:hAnsi="微软雅黑" w:eastAsia="微软雅黑" w:cs="微软雅黑"/>
                <w:i/>
                <w:color w:val="000000"/>
                <w:sz w:val="16"/>
                <w:szCs w:val="16"/>
                <w:u w:val="none"/>
              </w:rPr>
            </w:pPr>
          </w:p>
        </w:tc>
      </w:tr>
      <w:tr w14:paraId="608B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2068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451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89551">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0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改项目完成时限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0C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C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4C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68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F9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0633">
            <w:pPr>
              <w:jc w:val="center"/>
              <w:rPr>
                <w:rFonts w:hint="eastAsia" w:ascii="微软雅黑" w:hAnsi="微软雅黑" w:eastAsia="微软雅黑" w:cs="微软雅黑"/>
                <w:i/>
                <w:color w:val="000000"/>
                <w:sz w:val="16"/>
                <w:szCs w:val="16"/>
                <w:u w:val="none"/>
              </w:rPr>
            </w:pPr>
          </w:p>
        </w:tc>
      </w:tr>
      <w:tr w14:paraId="5F32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B69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202D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5B31">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7E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开展乡村振兴督查及时率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E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F7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B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DB3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B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1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F1E6">
            <w:pPr>
              <w:jc w:val="center"/>
              <w:rPr>
                <w:rFonts w:hint="eastAsia" w:ascii="微软雅黑" w:hAnsi="微软雅黑" w:eastAsia="微软雅黑" w:cs="微软雅黑"/>
                <w:i/>
                <w:color w:val="000000"/>
                <w:sz w:val="16"/>
                <w:szCs w:val="16"/>
                <w:u w:val="none"/>
              </w:rPr>
            </w:pPr>
          </w:p>
        </w:tc>
      </w:tr>
      <w:tr w14:paraId="0969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1F3E9">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4D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C8D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9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农村居民生产生活环境大幅度改善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2D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1E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2409">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04E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D7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EF68">
            <w:pPr>
              <w:jc w:val="center"/>
              <w:rPr>
                <w:rFonts w:hint="eastAsia" w:ascii="微软雅黑" w:hAnsi="微软雅黑" w:eastAsia="微软雅黑" w:cs="微软雅黑"/>
                <w:i/>
                <w:color w:val="000000"/>
                <w:sz w:val="16"/>
                <w:szCs w:val="16"/>
                <w:u w:val="none"/>
              </w:rPr>
            </w:pPr>
          </w:p>
        </w:tc>
      </w:tr>
      <w:tr w14:paraId="00AF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5E05">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E29D9">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1E7D">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41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各行业、各部门乡村振兴工作参与率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1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05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E0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6AB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0B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C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0426">
            <w:pPr>
              <w:jc w:val="center"/>
              <w:rPr>
                <w:rFonts w:hint="eastAsia" w:ascii="微软雅黑" w:hAnsi="微软雅黑" w:eastAsia="微软雅黑" w:cs="微软雅黑"/>
                <w:i/>
                <w:color w:val="000000"/>
                <w:sz w:val="16"/>
                <w:szCs w:val="16"/>
                <w:u w:val="none"/>
              </w:rPr>
            </w:pPr>
          </w:p>
        </w:tc>
      </w:tr>
      <w:tr w14:paraId="7181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84AA">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B34E">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6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B3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辐射带动农村人居环境得到持续改善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5A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E04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D00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中</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EF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87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989F">
            <w:pPr>
              <w:jc w:val="center"/>
              <w:rPr>
                <w:rFonts w:hint="eastAsia" w:ascii="微软雅黑" w:hAnsi="微软雅黑" w:eastAsia="微软雅黑" w:cs="微软雅黑"/>
                <w:i/>
                <w:color w:val="000000"/>
                <w:sz w:val="16"/>
                <w:szCs w:val="16"/>
                <w:u w:val="none"/>
              </w:rPr>
            </w:pPr>
          </w:p>
        </w:tc>
      </w:tr>
      <w:tr w14:paraId="00E1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6FDB">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24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5E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EA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农民满意度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3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78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4B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DD3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B4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72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59D8">
            <w:pPr>
              <w:jc w:val="center"/>
              <w:rPr>
                <w:rFonts w:hint="eastAsia" w:ascii="微软雅黑" w:hAnsi="微软雅黑" w:eastAsia="微软雅黑" w:cs="微软雅黑"/>
                <w:i/>
                <w:color w:val="000000"/>
                <w:sz w:val="16"/>
                <w:szCs w:val="16"/>
                <w:u w:val="none"/>
              </w:rPr>
            </w:pPr>
          </w:p>
        </w:tc>
      </w:tr>
      <w:tr w14:paraId="36B6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A9D6">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43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27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B9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25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1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2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539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8860元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8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CA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843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因年底财政收回项目资金</w:t>
            </w:r>
          </w:p>
        </w:tc>
      </w:tr>
      <w:tr w14:paraId="1AC6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96CA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1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2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568C">
            <w:pPr>
              <w:rPr>
                <w:rFonts w:hint="eastAsia" w:ascii="宋体" w:hAnsi="宋体" w:eastAsia="宋体" w:cs="宋体"/>
                <w:i w:val="0"/>
                <w:color w:val="000000"/>
                <w:sz w:val="18"/>
                <w:szCs w:val="18"/>
                <w:u w:val="none"/>
              </w:rPr>
            </w:pPr>
          </w:p>
        </w:tc>
      </w:tr>
      <w:tr w14:paraId="3755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26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06288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完成对贫困群众的精神及物质帮扶，本着倡导厉行节约，科学合理控制开支，达到了资金使用的预定目标</w:t>
            </w:r>
          </w:p>
        </w:tc>
      </w:tr>
      <w:tr w14:paraId="3D14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13A09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因涉及的贫困村贫困户贫困人口较多，为了防止贫困户返贫，增加下乡次数增多，预算的项目指标不够完善。</w:t>
            </w:r>
          </w:p>
        </w:tc>
      </w:tr>
      <w:tr w14:paraId="5027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6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16008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610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46E6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3C459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A67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0DF16B0A">
            <w:pPr>
              <w:rPr>
                <w:rFonts w:hint="eastAsia" w:ascii="宋体" w:hAnsi="宋体" w:eastAsia="宋体" w:cs="宋体"/>
                <w:i w:val="0"/>
                <w:color w:val="000000"/>
                <w:sz w:val="18"/>
                <w:szCs w:val="18"/>
                <w:u w:val="none"/>
              </w:rPr>
            </w:pPr>
          </w:p>
        </w:tc>
        <w:tc>
          <w:tcPr>
            <w:tcW w:w="1848" w:type="dxa"/>
            <w:shd w:val="clear" w:color="auto" w:fill="auto"/>
            <w:vAlign w:val="center"/>
          </w:tcPr>
          <w:p w14:paraId="5F82855C">
            <w:pPr>
              <w:rPr>
                <w:rFonts w:hint="eastAsia" w:ascii="宋体" w:hAnsi="宋体" w:eastAsia="宋体" w:cs="宋体"/>
                <w:i w:val="0"/>
                <w:color w:val="000000"/>
                <w:sz w:val="18"/>
                <w:szCs w:val="18"/>
                <w:u w:val="none"/>
              </w:rPr>
            </w:pPr>
          </w:p>
        </w:tc>
        <w:tc>
          <w:tcPr>
            <w:tcW w:w="1620" w:type="dxa"/>
            <w:shd w:val="clear" w:color="auto" w:fill="auto"/>
            <w:vAlign w:val="center"/>
          </w:tcPr>
          <w:p w14:paraId="2E9B37A5">
            <w:pPr>
              <w:rPr>
                <w:rFonts w:hint="eastAsia" w:ascii="宋体" w:hAnsi="宋体" w:eastAsia="宋体" w:cs="宋体"/>
                <w:i w:val="0"/>
                <w:color w:val="000000"/>
                <w:sz w:val="18"/>
                <w:szCs w:val="18"/>
                <w:u w:val="none"/>
              </w:rPr>
            </w:pPr>
          </w:p>
        </w:tc>
        <w:tc>
          <w:tcPr>
            <w:tcW w:w="2076" w:type="dxa"/>
            <w:shd w:val="clear" w:color="auto" w:fill="auto"/>
            <w:vAlign w:val="center"/>
          </w:tcPr>
          <w:p w14:paraId="5D720CBE">
            <w:pPr>
              <w:rPr>
                <w:rFonts w:hint="eastAsia" w:ascii="宋体" w:hAnsi="宋体" w:eastAsia="宋体" w:cs="宋体"/>
                <w:i w:val="0"/>
                <w:color w:val="000000"/>
                <w:sz w:val="18"/>
                <w:szCs w:val="18"/>
                <w:u w:val="none"/>
              </w:rPr>
            </w:pPr>
          </w:p>
        </w:tc>
        <w:tc>
          <w:tcPr>
            <w:tcW w:w="630" w:type="dxa"/>
            <w:shd w:val="clear" w:color="auto" w:fill="auto"/>
            <w:vAlign w:val="center"/>
          </w:tcPr>
          <w:p w14:paraId="612DFDF3">
            <w:pPr>
              <w:rPr>
                <w:rFonts w:hint="eastAsia" w:ascii="宋体" w:hAnsi="宋体" w:eastAsia="宋体" w:cs="宋体"/>
                <w:i w:val="0"/>
                <w:color w:val="000000"/>
                <w:sz w:val="18"/>
                <w:szCs w:val="18"/>
                <w:u w:val="none"/>
              </w:rPr>
            </w:pPr>
          </w:p>
        </w:tc>
        <w:tc>
          <w:tcPr>
            <w:tcW w:w="1575" w:type="dxa"/>
            <w:shd w:val="clear" w:color="auto" w:fill="auto"/>
            <w:vAlign w:val="center"/>
          </w:tcPr>
          <w:p w14:paraId="0916D73B">
            <w:pPr>
              <w:rPr>
                <w:rFonts w:hint="eastAsia" w:ascii="宋体" w:hAnsi="宋体" w:eastAsia="宋体" w:cs="宋体"/>
                <w:i w:val="0"/>
                <w:color w:val="000000"/>
                <w:sz w:val="18"/>
                <w:szCs w:val="18"/>
                <w:u w:val="none"/>
              </w:rPr>
            </w:pPr>
          </w:p>
        </w:tc>
        <w:tc>
          <w:tcPr>
            <w:tcW w:w="1431" w:type="dxa"/>
            <w:shd w:val="clear" w:color="auto" w:fill="auto"/>
            <w:vAlign w:val="center"/>
          </w:tcPr>
          <w:p w14:paraId="07EF4D50">
            <w:pPr>
              <w:rPr>
                <w:rFonts w:hint="eastAsia" w:ascii="宋体" w:hAnsi="宋体" w:eastAsia="宋体" w:cs="宋体"/>
                <w:i w:val="0"/>
                <w:color w:val="000000"/>
                <w:sz w:val="18"/>
                <w:szCs w:val="18"/>
                <w:u w:val="none"/>
              </w:rPr>
            </w:pPr>
          </w:p>
        </w:tc>
        <w:tc>
          <w:tcPr>
            <w:tcW w:w="1047" w:type="dxa"/>
            <w:shd w:val="clear" w:color="auto" w:fill="auto"/>
            <w:vAlign w:val="center"/>
          </w:tcPr>
          <w:p w14:paraId="3BA785E2">
            <w:pPr>
              <w:rPr>
                <w:rFonts w:hint="eastAsia" w:ascii="宋体" w:hAnsi="宋体" w:eastAsia="宋体" w:cs="宋体"/>
                <w:i w:val="0"/>
                <w:color w:val="000000"/>
                <w:sz w:val="18"/>
                <w:szCs w:val="18"/>
                <w:u w:val="none"/>
              </w:rPr>
            </w:pPr>
          </w:p>
        </w:tc>
        <w:tc>
          <w:tcPr>
            <w:tcW w:w="484" w:type="dxa"/>
            <w:shd w:val="clear" w:color="auto" w:fill="auto"/>
            <w:vAlign w:val="center"/>
          </w:tcPr>
          <w:p w14:paraId="76A94D44">
            <w:pPr>
              <w:rPr>
                <w:rFonts w:hint="eastAsia" w:ascii="宋体" w:hAnsi="宋体" w:eastAsia="宋体" w:cs="宋体"/>
                <w:i w:val="0"/>
                <w:color w:val="000000"/>
                <w:sz w:val="18"/>
                <w:szCs w:val="18"/>
                <w:u w:val="none"/>
              </w:rPr>
            </w:pPr>
          </w:p>
        </w:tc>
        <w:tc>
          <w:tcPr>
            <w:tcW w:w="431" w:type="dxa"/>
            <w:shd w:val="clear" w:color="auto" w:fill="auto"/>
            <w:vAlign w:val="center"/>
          </w:tcPr>
          <w:p w14:paraId="211F1FE0">
            <w:pPr>
              <w:rPr>
                <w:rFonts w:hint="eastAsia" w:ascii="宋体" w:hAnsi="宋体" w:eastAsia="宋体" w:cs="宋体"/>
                <w:i w:val="0"/>
                <w:color w:val="000000"/>
                <w:sz w:val="18"/>
                <w:szCs w:val="18"/>
                <w:u w:val="none"/>
              </w:rPr>
            </w:pPr>
          </w:p>
        </w:tc>
        <w:tc>
          <w:tcPr>
            <w:tcW w:w="2315" w:type="dxa"/>
            <w:shd w:val="clear" w:color="auto" w:fill="auto"/>
            <w:vAlign w:val="center"/>
          </w:tcPr>
          <w:p w14:paraId="40C2D820">
            <w:pPr>
              <w:rPr>
                <w:rFonts w:hint="eastAsia" w:ascii="宋体" w:hAnsi="宋体" w:eastAsia="宋体" w:cs="宋体"/>
                <w:i w:val="0"/>
                <w:color w:val="000000"/>
                <w:sz w:val="18"/>
                <w:szCs w:val="18"/>
                <w:u w:val="none"/>
              </w:rPr>
            </w:pPr>
          </w:p>
        </w:tc>
      </w:tr>
      <w:tr w14:paraId="4E14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6CFD9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A98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82F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F678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51090322T000000348405-组织工作经费</w:t>
            </w:r>
          </w:p>
        </w:tc>
      </w:tr>
      <w:tr w14:paraId="043D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490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3F9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5015F28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FC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323B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782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DE4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79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55F3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D00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DEFA">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2F2E">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8A9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是为了用于保障全区党建、干部、人才、老干部等各项工作有序推进开展所产生的差旅费。我部严格对项目经费实行专款专用，按照谁主管、谁负责的原则，明确项目管理和实施的具体责任人。强化资金使用和监督，包括资金使用前预算和计划的审核和监督，经费使用后支出内容的真实性、合理性和合法性的审核和监督，确保资金的使用效率和项目的顺利实施</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2C33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该项目立项依据充分，设有明确目标，过程规范，立项内容符合国家政策、经济社会发展规划要求、部门年度工作计划，项目预算编制科学合理，全年全面完成组织工作年度目标任务。</w:t>
            </w:r>
          </w:p>
        </w:tc>
      </w:tr>
      <w:tr w14:paraId="1F80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67F6">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54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9C11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该项目批复数25776.47元，调剂数为38573元，预算数为64349.47元，全年支付支付数为61139.35元，占预算95.01%。该项经费为区委组织部2023年组织工作开展提供了保障支撑，圆满完成了全区组织工作各项任务。</w:t>
            </w:r>
          </w:p>
        </w:tc>
      </w:tr>
      <w:tr w14:paraId="3C38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193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8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9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D7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34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0A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0B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32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B6D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067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87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A3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F6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6.43</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DC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C9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E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C1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EAFA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3D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50C6">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B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39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1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CE2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4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65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7A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13D19">
            <w:pPr>
              <w:rPr>
                <w:rFonts w:hint="eastAsia" w:ascii="黑体" w:hAnsi="黑体" w:eastAsia="黑体" w:cs="黑体"/>
                <w:i/>
                <w:color w:val="000000"/>
                <w:sz w:val="18"/>
                <w:szCs w:val="18"/>
                <w:u w:val="none"/>
              </w:rPr>
            </w:pPr>
          </w:p>
        </w:tc>
      </w:tr>
      <w:tr w14:paraId="0836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DE184">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4E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02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1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42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EE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82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1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73BF">
            <w:pPr>
              <w:rPr>
                <w:rFonts w:hint="eastAsia" w:ascii="黑体" w:hAnsi="黑体" w:eastAsia="黑体" w:cs="黑体"/>
                <w:i/>
                <w:color w:val="000000"/>
                <w:sz w:val="18"/>
                <w:szCs w:val="18"/>
                <w:u w:val="none"/>
              </w:rPr>
            </w:pPr>
          </w:p>
        </w:tc>
      </w:tr>
      <w:tr w14:paraId="088B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58D45">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C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E8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81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6.43</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78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9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95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7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193DC">
            <w:pPr>
              <w:rPr>
                <w:rFonts w:hint="eastAsia" w:ascii="黑体" w:hAnsi="黑体" w:eastAsia="黑体" w:cs="黑体"/>
                <w:i/>
                <w:color w:val="000000"/>
                <w:sz w:val="18"/>
                <w:szCs w:val="18"/>
                <w:u w:val="none"/>
              </w:rPr>
            </w:pPr>
          </w:p>
        </w:tc>
      </w:tr>
      <w:tr w14:paraId="5EF7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B5D61">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4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72C1">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1432">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5E12E">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A40D">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19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51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04EC3">
            <w:pPr>
              <w:rPr>
                <w:rFonts w:hint="eastAsia" w:ascii="黑体" w:hAnsi="黑体" w:eastAsia="黑体" w:cs="黑体"/>
                <w:i/>
                <w:color w:val="000000"/>
                <w:sz w:val="18"/>
                <w:szCs w:val="18"/>
                <w:u w:val="none"/>
              </w:rPr>
            </w:pPr>
          </w:p>
        </w:tc>
      </w:tr>
      <w:tr w14:paraId="623E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02C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4E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4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5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7E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A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18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F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16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55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005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6F77">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828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1E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right w:val="single" w:color="000000" w:sz="4" w:space="0"/>
            </w:tcBorders>
            <w:shd w:val="clear" w:color="auto" w:fill="auto"/>
            <w:vAlign w:val="center"/>
          </w:tcPr>
          <w:p w14:paraId="6CED62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开展党建、干部、人才、老干部等各项工作下乡次数</w:t>
            </w:r>
          </w:p>
        </w:tc>
        <w:tc>
          <w:tcPr>
            <w:tcW w:w="630" w:type="dxa"/>
            <w:tcBorders>
              <w:top w:val="single" w:color="000000" w:sz="4" w:space="0"/>
              <w:left w:val="single" w:color="000000" w:sz="4" w:space="0"/>
              <w:right w:val="single" w:color="000000" w:sz="4" w:space="0"/>
            </w:tcBorders>
            <w:shd w:val="clear" w:color="auto" w:fill="auto"/>
            <w:vAlign w:val="center"/>
          </w:tcPr>
          <w:p w14:paraId="0A2D1D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right w:val="single" w:color="000000" w:sz="4" w:space="0"/>
            </w:tcBorders>
            <w:shd w:val="clear" w:color="auto" w:fill="auto"/>
            <w:vAlign w:val="center"/>
          </w:tcPr>
          <w:p w14:paraId="0EDE8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1431" w:type="dxa"/>
            <w:tcBorders>
              <w:top w:val="single" w:color="000000" w:sz="4" w:space="0"/>
              <w:left w:val="single" w:color="000000" w:sz="4" w:space="0"/>
              <w:right w:val="single" w:color="000000" w:sz="4" w:space="0"/>
            </w:tcBorders>
            <w:shd w:val="clear" w:color="auto" w:fill="auto"/>
            <w:vAlign w:val="center"/>
          </w:tcPr>
          <w:p w14:paraId="00FF65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right w:val="single" w:color="000000" w:sz="4" w:space="0"/>
            </w:tcBorders>
            <w:shd w:val="clear" w:color="auto" w:fill="auto"/>
            <w:vAlign w:val="center"/>
          </w:tcPr>
          <w:p w14:paraId="50DB2FB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42</w:t>
            </w:r>
          </w:p>
        </w:tc>
        <w:tc>
          <w:tcPr>
            <w:tcW w:w="484" w:type="dxa"/>
            <w:tcBorders>
              <w:top w:val="single" w:color="000000" w:sz="4" w:space="0"/>
              <w:left w:val="single" w:color="000000" w:sz="4" w:space="0"/>
              <w:right w:val="single" w:color="000000" w:sz="4" w:space="0"/>
            </w:tcBorders>
            <w:shd w:val="clear" w:color="auto" w:fill="auto"/>
            <w:vAlign w:val="center"/>
          </w:tcPr>
          <w:p w14:paraId="00645E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right w:val="single" w:color="000000" w:sz="4" w:space="0"/>
            </w:tcBorders>
            <w:shd w:val="clear" w:color="auto" w:fill="auto"/>
            <w:vAlign w:val="center"/>
          </w:tcPr>
          <w:p w14:paraId="32D426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right w:val="single" w:color="000000" w:sz="4" w:space="0"/>
            </w:tcBorders>
            <w:shd w:val="clear" w:color="auto" w:fill="auto"/>
            <w:vAlign w:val="center"/>
          </w:tcPr>
          <w:p w14:paraId="71169D42">
            <w:pPr>
              <w:jc w:val="center"/>
              <w:rPr>
                <w:rFonts w:hint="eastAsia" w:ascii="微软雅黑" w:hAnsi="微软雅黑" w:eastAsia="微软雅黑" w:cs="微软雅黑"/>
                <w:i/>
                <w:color w:val="000000"/>
                <w:sz w:val="16"/>
                <w:szCs w:val="16"/>
                <w:u w:val="none"/>
              </w:rPr>
            </w:pPr>
          </w:p>
        </w:tc>
      </w:tr>
      <w:tr w14:paraId="6C80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1586">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71283">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FBF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2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开展党建、干部、人才、老干部等各项工作出勤率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CB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B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36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76C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D0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9C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03A0">
            <w:pPr>
              <w:jc w:val="center"/>
              <w:rPr>
                <w:rFonts w:hint="eastAsia" w:ascii="微软雅黑" w:hAnsi="微软雅黑" w:eastAsia="微软雅黑" w:cs="微软雅黑"/>
                <w:i/>
                <w:color w:val="000000"/>
                <w:sz w:val="16"/>
                <w:szCs w:val="16"/>
                <w:u w:val="none"/>
              </w:rPr>
            </w:pPr>
          </w:p>
        </w:tc>
      </w:tr>
      <w:tr w14:paraId="4A98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A4E3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5D6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4080F">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5D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党建、干部、人才、老干部等各项工作完成率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97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2E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B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930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96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2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4250">
            <w:pPr>
              <w:jc w:val="center"/>
              <w:rPr>
                <w:rFonts w:hint="eastAsia" w:ascii="微软雅黑" w:hAnsi="微软雅黑" w:eastAsia="微软雅黑" w:cs="微软雅黑"/>
                <w:i/>
                <w:color w:val="000000"/>
                <w:sz w:val="16"/>
                <w:szCs w:val="16"/>
                <w:u w:val="none"/>
              </w:rPr>
            </w:pPr>
          </w:p>
        </w:tc>
      </w:tr>
      <w:tr w14:paraId="2230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B89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3836">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7CE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E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党建、干部、人才、老干部等各项工作及时性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9F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C7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0E1F">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21E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7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B4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C06F">
            <w:pPr>
              <w:jc w:val="center"/>
              <w:rPr>
                <w:rFonts w:hint="eastAsia" w:ascii="微软雅黑" w:hAnsi="微软雅黑" w:eastAsia="微软雅黑" w:cs="微软雅黑"/>
                <w:i/>
                <w:color w:val="000000"/>
                <w:sz w:val="16"/>
                <w:szCs w:val="16"/>
                <w:u w:val="none"/>
              </w:rPr>
            </w:pPr>
          </w:p>
        </w:tc>
      </w:tr>
      <w:tr w14:paraId="1DF4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CF5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4BEB">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1832">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2B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该项目预算时效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F3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57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F2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028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3B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03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47A9">
            <w:pPr>
              <w:jc w:val="center"/>
              <w:rPr>
                <w:rFonts w:hint="eastAsia" w:ascii="微软雅黑" w:hAnsi="微软雅黑" w:eastAsia="微软雅黑" w:cs="微软雅黑"/>
                <w:i/>
                <w:color w:val="000000"/>
                <w:sz w:val="16"/>
                <w:szCs w:val="16"/>
                <w:u w:val="none"/>
              </w:rPr>
            </w:pPr>
          </w:p>
        </w:tc>
      </w:tr>
      <w:tr w14:paraId="228A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160E9">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8AF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3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党建、干部、人才、老干部等各项工作正常开展率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13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0E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B7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B1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13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A9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0786">
            <w:pPr>
              <w:jc w:val="center"/>
              <w:rPr>
                <w:rFonts w:hint="eastAsia" w:ascii="微软雅黑" w:hAnsi="微软雅黑" w:eastAsia="微软雅黑" w:cs="微软雅黑"/>
                <w:i/>
                <w:color w:val="000000"/>
                <w:sz w:val="16"/>
                <w:szCs w:val="16"/>
                <w:u w:val="none"/>
              </w:rPr>
            </w:pPr>
          </w:p>
        </w:tc>
      </w:tr>
      <w:tr w14:paraId="3420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5313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54C1">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666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829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各项工作机制健全性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0F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DA3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65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531C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DB7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6EB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60382">
            <w:pPr>
              <w:jc w:val="center"/>
              <w:rPr>
                <w:rFonts w:hint="eastAsia" w:ascii="微软雅黑" w:hAnsi="微软雅黑" w:eastAsia="微软雅黑" w:cs="微软雅黑"/>
                <w:i/>
                <w:color w:val="000000"/>
                <w:sz w:val="16"/>
                <w:szCs w:val="16"/>
                <w:u w:val="none"/>
              </w:rPr>
            </w:pPr>
          </w:p>
        </w:tc>
      </w:tr>
      <w:tr w14:paraId="0168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4DCA">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786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49E29">
            <w:pPr>
              <w:jc w:val="center"/>
              <w:rPr>
                <w:rFonts w:hint="eastAsia" w:ascii="宋体" w:hAnsi="宋体" w:eastAsia="宋体" w:cs="宋体"/>
                <w:i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8056">
            <w:pPr>
              <w:jc w:val="center"/>
              <w:rPr>
                <w:rFonts w:hint="eastAsia" w:ascii="宋体" w:hAnsi="宋体" w:eastAsia="宋体" w:cs="宋体"/>
                <w:i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6570">
            <w:pPr>
              <w:jc w:val="center"/>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EAFF">
            <w:pPr>
              <w:jc w:val="center"/>
              <w:rPr>
                <w:rFonts w:hint="eastAsia" w:ascii="宋体" w:hAnsi="宋体" w:eastAsia="宋体" w:cs="宋体"/>
                <w:i w:val="0"/>
                <w:color w:val="000000"/>
                <w:sz w:val="18"/>
                <w:szCs w:val="18"/>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34A9B">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BCA9">
            <w:pPr>
              <w:jc w:val="center"/>
              <w:rPr>
                <w:rFonts w:hint="eastAsia" w:ascii="微软雅黑" w:hAnsi="微软雅黑" w:eastAsia="微软雅黑" w:cs="微软雅黑"/>
                <w:i/>
                <w:color w:val="000000"/>
                <w:sz w:val="16"/>
                <w:szCs w:val="16"/>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CCA9">
            <w:pPr>
              <w:jc w:val="center"/>
              <w:rPr>
                <w:rFonts w:hint="eastAsia" w:ascii="宋体" w:hAnsi="宋体" w:eastAsia="宋体" w:cs="宋体"/>
                <w:i w:val="0"/>
                <w:color w:val="000000"/>
                <w:sz w:val="18"/>
                <w:szCs w:val="18"/>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4DA1">
            <w:pPr>
              <w:jc w:val="center"/>
              <w:rPr>
                <w:rFonts w:hint="eastAsia" w:ascii="宋体" w:hAnsi="宋体" w:eastAsia="宋体" w:cs="宋体"/>
                <w:i w:val="0"/>
                <w:color w:val="000000"/>
                <w:sz w:val="18"/>
                <w:szCs w:val="18"/>
                <w:u w:val="none"/>
              </w:rPr>
            </w:pP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F9C8">
            <w:pPr>
              <w:jc w:val="center"/>
              <w:rPr>
                <w:rFonts w:hint="eastAsia" w:ascii="微软雅黑" w:hAnsi="微软雅黑" w:eastAsia="微软雅黑" w:cs="微软雅黑"/>
                <w:i/>
                <w:color w:val="000000"/>
                <w:sz w:val="16"/>
                <w:szCs w:val="16"/>
                <w:u w:val="none"/>
              </w:rPr>
            </w:pPr>
          </w:p>
        </w:tc>
      </w:tr>
      <w:tr w14:paraId="510E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1F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94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2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98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基层群众及退休干部满意度</w:t>
            </w:r>
          </w:p>
        </w:tc>
        <w:tc>
          <w:tcPr>
            <w:tcW w:w="630" w:type="dxa"/>
            <w:tcBorders>
              <w:top w:val="single" w:color="000000" w:sz="4" w:space="0"/>
              <w:left w:val="single" w:color="000000" w:sz="4" w:space="0"/>
              <w:right w:val="single" w:color="000000" w:sz="4" w:space="0"/>
            </w:tcBorders>
            <w:shd w:val="clear" w:color="auto" w:fill="auto"/>
            <w:vAlign w:val="center"/>
          </w:tcPr>
          <w:p w14:paraId="538145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48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B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EFA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0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4D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8D0D">
            <w:pPr>
              <w:jc w:val="center"/>
              <w:rPr>
                <w:rFonts w:hint="eastAsia" w:ascii="微软雅黑" w:hAnsi="微软雅黑" w:eastAsia="微软雅黑" w:cs="微软雅黑"/>
                <w:i/>
                <w:color w:val="000000"/>
                <w:sz w:val="16"/>
                <w:szCs w:val="16"/>
                <w:u w:val="none"/>
              </w:rPr>
            </w:pPr>
          </w:p>
        </w:tc>
      </w:tr>
      <w:tr w14:paraId="4654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0E3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CA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B0E6">
            <w:pPr>
              <w:rPr>
                <w:rFonts w:hint="eastAsia" w:ascii="宋体" w:hAnsi="宋体" w:eastAsia="宋体" w:cs="宋体"/>
                <w:i w:val="0"/>
                <w:color w:val="000000"/>
                <w:sz w:val="18"/>
                <w:szCs w:val="18"/>
                <w:u w:val="none"/>
              </w:rPr>
            </w:pPr>
          </w:p>
        </w:tc>
      </w:tr>
      <w:tr w14:paraId="5BF3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F5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7173B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该项目立项依据充分，设有明确目标，过程规范，立项内容符合国家政策、经济社会发展规划要求、部门年度工作计划，项目预算编制科学合理，全年全面完成组织工作年度目标任务。</w:t>
            </w:r>
          </w:p>
        </w:tc>
      </w:tr>
      <w:tr w14:paraId="6DA5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9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3FE35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916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B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4B3B6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EF7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AD20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CA05E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EB5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0928D6E1">
            <w:pPr>
              <w:rPr>
                <w:rFonts w:hint="eastAsia" w:ascii="宋体" w:hAnsi="宋体" w:eastAsia="宋体" w:cs="宋体"/>
                <w:i w:val="0"/>
                <w:color w:val="000000"/>
                <w:sz w:val="18"/>
                <w:szCs w:val="18"/>
                <w:u w:val="none"/>
              </w:rPr>
            </w:pPr>
          </w:p>
        </w:tc>
        <w:tc>
          <w:tcPr>
            <w:tcW w:w="1848" w:type="dxa"/>
            <w:shd w:val="clear" w:color="auto" w:fill="auto"/>
            <w:vAlign w:val="center"/>
          </w:tcPr>
          <w:p w14:paraId="616D004D">
            <w:pPr>
              <w:rPr>
                <w:rFonts w:hint="eastAsia" w:ascii="宋体" w:hAnsi="宋体" w:eastAsia="宋体" w:cs="宋体"/>
                <w:i w:val="0"/>
                <w:color w:val="000000"/>
                <w:sz w:val="18"/>
                <w:szCs w:val="18"/>
                <w:u w:val="none"/>
              </w:rPr>
            </w:pPr>
          </w:p>
        </w:tc>
        <w:tc>
          <w:tcPr>
            <w:tcW w:w="1620" w:type="dxa"/>
            <w:shd w:val="clear" w:color="auto" w:fill="auto"/>
            <w:vAlign w:val="center"/>
          </w:tcPr>
          <w:p w14:paraId="2A4DB071">
            <w:pPr>
              <w:rPr>
                <w:rFonts w:hint="eastAsia" w:ascii="宋体" w:hAnsi="宋体" w:eastAsia="宋体" w:cs="宋体"/>
                <w:i w:val="0"/>
                <w:color w:val="000000"/>
                <w:sz w:val="18"/>
                <w:szCs w:val="18"/>
                <w:u w:val="none"/>
              </w:rPr>
            </w:pPr>
          </w:p>
        </w:tc>
        <w:tc>
          <w:tcPr>
            <w:tcW w:w="2076" w:type="dxa"/>
            <w:shd w:val="clear" w:color="auto" w:fill="auto"/>
            <w:vAlign w:val="center"/>
          </w:tcPr>
          <w:p w14:paraId="04D2167B">
            <w:pPr>
              <w:rPr>
                <w:rFonts w:hint="eastAsia" w:ascii="宋体" w:hAnsi="宋体" w:eastAsia="宋体" w:cs="宋体"/>
                <w:i w:val="0"/>
                <w:color w:val="000000"/>
                <w:sz w:val="18"/>
                <w:szCs w:val="18"/>
                <w:u w:val="none"/>
              </w:rPr>
            </w:pPr>
          </w:p>
        </w:tc>
        <w:tc>
          <w:tcPr>
            <w:tcW w:w="630" w:type="dxa"/>
            <w:shd w:val="clear" w:color="auto" w:fill="auto"/>
            <w:vAlign w:val="center"/>
          </w:tcPr>
          <w:p w14:paraId="503EF18B">
            <w:pPr>
              <w:rPr>
                <w:rFonts w:hint="eastAsia" w:ascii="宋体" w:hAnsi="宋体" w:eastAsia="宋体" w:cs="宋体"/>
                <w:i w:val="0"/>
                <w:color w:val="000000"/>
                <w:sz w:val="18"/>
                <w:szCs w:val="18"/>
                <w:u w:val="none"/>
              </w:rPr>
            </w:pPr>
          </w:p>
        </w:tc>
        <w:tc>
          <w:tcPr>
            <w:tcW w:w="1575" w:type="dxa"/>
            <w:shd w:val="clear" w:color="auto" w:fill="auto"/>
            <w:vAlign w:val="center"/>
          </w:tcPr>
          <w:p w14:paraId="1D0EF895">
            <w:pPr>
              <w:rPr>
                <w:rFonts w:hint="eastAsia" w:ascii="宋体" w:hAnsi="宋体" w:eastAsia="宋体" w:cs="宋体"/>
                <w:i w:val="0"/>
                <w:color w:val="000000"/>
                <w:sz w:val="18"/>
                <w:szCs w:val="18"/>
                <w:u w:val="none"/>
              </w:rPr>
            </w:pPr>
          </w:p>
        </w:tc>
        <w:tc>
          <w:tcPr>
            <w:tcW w:w="1431" w:type="dxa"/>
            <w:shd w:val="clear" w:color="auto" w:fill="auto"/>
            <w:vAlign w:val="center"/>
          </w:tcPr>
          <w:p w14:paraId="2E81CD0B">
            <w:pPr>
              <w:rPr>
                <w:rFonts w:hint="eastAsia" w:ascii="宋体" w:hAnsi="宋体" w:eastAsia="宋体" w:cs="宋体"/>
                <w:i w:val="0"/>
                <w:color w:val="000000"/>
                <w:sz w:val="18"/>
                <w:szCs w:val="18"/>
                <w:u w:val="none"/>
              </w:rPr>
            </w:pPr>
          </w:p>
        </w:tc>
        <w:tc>
          <w:tcPr>
            <w:tcW w:w="1047" w:type="dxa"/>
            <w:shd w:val="clear" w:color="auto" w:fill="auto"/>
            <w:vAlign w:val="center"/>
          </w:tcPr>
          <w:p w14:paraId="1B3834A4">
            <w:pPr>
              <w:rPr>
                <w:rFonts w:hint="eastAsia" w:ascii="宋体" w:hAnsi="宋体" w:eastAsia="宋体" w:cs="宋体"/>
                <w:i w:val="0"/>
                <w:color w:val="000000"/>
                <w:sz w:val="18"/>
                <w:szCs w:val="18"/>
                <w:u w:val="none"/>
              </w:rPr>
            </w:pPr>
          </w:p>
        </w:tc>
        <w:tc>
          <w:tcPr>
            <w:tcW w:w="484" w:type="dxa"/>
            <w:shd w:val="clear" w:color="auto" w:fill="auto"/>
            <w:vAlign w:val="center"/>
          </w:tcPr>
          <w:p w14:paraId="6F4B8D75">
            <w:pPr>
              <w:rPr>
                <w:rFonts w:hint="eastAsia" w:ascii="宋体" w:hAnsi="宋体" w:eastAsia="宋体" w:cs="宋体"/>
                <w:i w:val="0"/>
                <w:color w:val="000000"/>
                <w:sz w:val="18"/>
                <w:szCs w:val="18"/>
                <w:u w:val="none"/>
              </w:rPr>
            </w:pPr>
          </w:p>
        </w:tc>
        <w:tc>
          <w:tcPr>
            <w:tcW w:w="431" w:type="dxa"/>
            <w:shd w:val="clear" w:color="auto" w:fill="auto"/>
            <w:vAlign w:val="center"/>
          </w:tcPr>
          <w:p w14:paraId="4FDEBCC3">
            <w:pPr>
              <w:rPr>
                <w:rFonts w:hint="eastAsia" w:ascii="宋体" w:hAnsi="宋体" w:eastAsia="宋体" w:cs="宋体"/>
                <w:i w:val="0"/>
                <w:color w:val="000000"/>
                <w:sz w:val="18"/>
                <w:szCs w:val="18"/>
                <w:u w:val="none"/>
              </w:rPr>
            </w:pPr>
          </w:p>
        </w:tc>
        <w:tc>
          <w:tcPr>
            <w:tcW w:w="2315" w:type="dxa"/>
            <w:shd w:val="clear" w:color="auto" w:fill="auto"/>
            <w:vAlign w:val="center"/>
          </w:tcPr>
          <w:p w14:paraId="373614DE">
            <w:pPr>
              <w:rPr>
                <w:rFonts w:hint="eastAsia" w:ascii="宋体" w:hAnsi="宋体" w:eastAsia="宋体" w:cs="宋体"/>
                <w:i w:val="0"/>
                <w:color w:val="000000"/>
                <w:sz w:val="18"/>
                <w:szCs w:val="18"/>
                <w:u w:val="none"/>
              </w:rPr>
            </w:pPr>
          </w:p>
        </w:tc>
      </w:tr>
      <w:tr w14:paraId="634D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0C245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FDC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14B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8DE5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51090322T000005718914-下达2021年市级人才发展资金（结转项目））</w:t>
            </w:r>
          </w:p>
        </w:tc>
      </w:tr>
      <w:tr w14:paraId="54CD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AC8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F2C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50ECDC0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BD6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6656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4B6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7C5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C4D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FD4D9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132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33C9A">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1026">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67F4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遂组通[2019]57号、遂船委办函[2020]18号、遂组通[2021]143号文件、通过该项目的实施，针对全区人才工作的短板和薄弱环节，解决一是人才总量偏少；二是人才队伍结构单一；三是围绕中心不紧；四是服务环境不优。健全服务体系，不断扩大人才总量、提高人才质量、盘活人才存量、要坚持高端引领、整体开发的方针，以高层次人才为重点，加强人才队伍建设，努力形成高层次人才和后备人才衔接有序、梯次配备的格局，确保人才引</w:t>
            </w:r>
            <w:r>
              <w:rPr>
                <w:rFonts w:hint="eastAsia" w:ascii="宋体" w:hAnsi="宋体" w:cs="宋体"/>
                <w:i w:val="0"/>
                <w:color w:val="000000"/>
                <w:kern w:val="0"/>
                <w:sz w:val="18"/>
                <w:szCs w:val="18"/>
                <w:u w:val="none"/>
                <w:lang w:val="en-US" w:eastAsia="zh-CN" w:bidi="ar"/>
              </w:rPr>
              <w:t>得</w:t>
            </w:r>
            <w:r>
              <w:rPr>
                <w:rFonts w:ascii="宋体" w:hAnsi="宋体" w:eastAsia="宋体" w:cs="宋体"/>
                <w:i w:val="0"/>
                <w:color w:val="000000"/>
                <w:kern w:val="0"/>
                <w:sz w:val="18"/>
                <w:szCs w:val="18"/>
                <w:u w:val="none"/>
                <w:lang w:val="en-US" w:eastAsia="zh-CN" w:bidi="ar"/>
              </w:rPr>
              <w:t>进、留</w:t>
            </w:r>
            <w:r>
              <w:rPr>
                <w:rFonts w:hint="eastAsia" w:ascii="宋体" w:hAnsi="宋体" w:cs="宋体"/>
                <w:i w:val="0"/>
                <w:color w:val="000000"/>
                <w:kern w:val="0"/>
                <w:sz w:val="18"/>
                <w:szCs w:val="18"/>
                <w:u w:val="none"/>
                <w:lang w:val="en-US" w:eastAsia="zh-CN" w:bidi="ar"/>
              </w:rPr>
              <w:t>得</w:t>
            </w:r>
            <w:r>
              <w:rPr>
                <w:rFonts w:ascii="宋体" w:hAnsi="宋体" w:eastAsia="宋体" w:cs="宋体"/>
                <w:i w:val="0"/>
                <w:color w:val="000000"/>
                <w:kern w:val="0"/>
                <w:sz w:val="18"/>
                <w:szCs w:val="18"/>
                <w:u w:val="none"/>
                <w:lang w:val="en-US" w:eastAsia="zh-CN" w:bidi="ar"/>
              </w:rPr>
              <w:t>住。</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4865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全年进行“船泊菁才”组团招聘线上宣讲及宣传推广活动一次，在成都中医药大学现场举办“船泊菁才”组团招聘活动一次，该活动已全面完成。</w:t>
            </w:r>
          </w:p>
        </w:tc>
      </w:tr>
      <w:tr w14:paraId="6507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59EFE">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83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6FCB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批复数为11140元，调剂数为121057.8元，到位132197.8元，预算数为132197.8元，全年支付数为127468.8元，占预算96.42%。未支付数4729元，该项经费为区委组织部2023年人才工作开展提供了保障支撑，圆满完成了全区人才招引工作各项任务。</w:t>
            </w:r>
          </w:p>
        </w:tc>
      </w:tr>
      <w:tr w14:paraId="0FB7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050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6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C8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8C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A5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4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0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D8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A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49D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E8D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8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E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E5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FC4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DF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97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3C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EB36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72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FDF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5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77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A4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54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7C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1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F6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5325">
            <w:pPr>
              <w:rPr>
                <w:rFonts w:hint="eastAsia" w:ascii="黑体" w:hAnsi="黑体" w:eastAsia="黑体" w:cs="黑体"/>
                <w:i/>
                <w:color w:val="000000"/>
                <w:sz w:val="18"/>
                <w:szCs w:val="18"/>
                <w:u w:val="none"/>
              </w:rPr>
            </w:pPr>
          </w:p>
        </w:tc>
      </w:tr>
      <w:tr w14:paraId="4168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F8F4">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24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09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DB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12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7C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E7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F15C">
            <w:pPr>
              <w:rPr>
                <w:rFonts w:hint="eastAsia" w:ascii="黑体" w:hAnsi="黑体" w:eastAsia="黑体" w:cs="黑体"/>
                <w:i/>
                <w:color w:val="000000"/>
                <w:sz w:val="18"/>
                <w:szCs w:val="18"/>
                <w:u w:val="none"/>
              </w:rPr>
            </w:pPr>
          </w:p>
        </w:tc>
      </w:tr>
      <w:tr w14:paraId="2AE8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3EFB">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9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C1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2E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944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8E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38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6F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3E60C">
            <w:pPr>
              <w:rPr>
                <w:rFonts w:hint="eastAsia" w:ascii="黑体" w:hAnsi="黑体" w:eastAsia="黑体" w:cs="黑体"/>
                <w:i/>
                <w:color w:val="000000"/>
                <w:sz w:val="18"/>
                <w:szCs w:val="18"/>
                <w:u w:val="none"/>
              </w:rPr>
            </w:pPr>
          </w:p>
        </w:tc>
      </w:tr>
      <w:tr w14:paraId="730A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49C3">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E2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8915">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0556">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7CAD3">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E5B7">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F4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AA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02FD">
            <w:pPr>
              <w:rPr>
                <w:rFonts w:hint="eastAsia" w:ascii="黑体" w:hAnsi="黑体" w:eastAsia="黑体" w:cs="黑体"/>
                <w:i/>
                <w:color w:val="000000"/>
                <w:sz w:val="18"/>
                <w:szCs w:val="18"/>
                <w:u w:val="none"/>
              </w:rPr>
            </w:pPr>
          </w:p>
        </w:tc>
      </w:tr>
      <w:tr w14:paraId="0974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1C4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2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51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F1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8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4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1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9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E7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5E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E8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556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AD69">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48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76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F2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举办人才活动参与人数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BB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9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50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1E3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240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2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C0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AE7">
            <w:pPr>
              <w:jc w:val="center"/>
              <w:rPr>
                <w:rFonts w:hint="eastAsia" w:ascii="微软雅黑" w:hAnsi="微软雅黑" w:eastAsia="微软雅黑" w:cs="微软雅黑"/>
                <w:i/>
                <w:color w:val="000000"/>
                <w:sz w:val="16"/>
                <w:szCs w:val="16"/>
                <w:u w:val="none"/>
              </w:rPr>
            </w:pPr>
          </w:p>
        </w:tc>
      </w:tr>
      <w:tr w14:paraId="3EE5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0E00">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5A2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AA8D4">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D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进行“船泊菁才”组团招聘线上宣讲及宣传推广活动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D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4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B9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6A0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53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E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5C4">
            <w:pPr>
              <w:jc w:val="center"/>
              <w:rPr>
                <w:rFonts w:hint="eastAsia" w:ascii="微软雅黑" w:hAnsi="微软雅黑" w:eastAsia="微软雅黑" w:cs="微软雅黑"/>
                <w:i/>
                <w:color w:val="000000"/>
                <w:sz w:val="16"/>
                <w:szCs w:val="16"/>
                <w:u w:val="none"/>
              </w:rPr>
            </w:pPr>
          </w:p>
        </w:tc>
      </w:tr>
      <w:tr w14:paraId="0C47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739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E426">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5387E">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4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举办“船泊菁才”组团招聘活动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E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42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C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AB0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D0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57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6E09">
            <w:pPr>
              <w:jc w:val="center"/>
              <w:rPr>
                <w:rFonts w:hint="eastAsia" w:ascii="微软雅黑" w:hAnsi="微软雅黑" w:eastAsia="微软雅黑" w:cs="微软雅黑"/>
                <w:i/>
                <w:color w:val="000000"/>
                <w:sz w:val="16"/>
                <w:szCs w:val="16"/>
                <w:u w:val="none"/>
              </w:rPr>
            </w:pPr>
          </w:p>
        </w:tc>
      </w:tr>
      <w:tr w14:paraId="1812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611A">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3AEE">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EF8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2C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人才招聘活动合规率、主题契合度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72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1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8C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F0F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C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1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9087">
            <w:pPr>
              <w:jc w:val="center"/>
              <w:rPr>
                <w:rFonts w:hint="eastAsia" w:ascii="微软雅黑" w:hAnsi="微软雅黑" w:eastAsia="微软雅黑" w:cs="微软雅黑"/>
                <w:i/>
                <w:color w:val="000000"/>
                <w:sz w:val="16"/>
                <w:szCs w:val="16"/>
                <w:u w:val="none"/>
              </w:rPr>
            </w:pPr>
          </w:p>
        </w:tc>
      </w:tr>
      <w:tr w14:paraId="2496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246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9203">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7319">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E3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人才招聘活动资金使用合规率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2F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A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1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134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64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4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FA24">
            <w:pPr>
              <w:jc w:val="center"/>
              <w:rPr>
                <w:rFonts w:hint="eastAsia" w:ascii="微软雅黑" w:hAnsi="微软雅黑" w:eastAsia="微软雅黑" w:cs="微软雅黑"/>
                <w:i/>
                <w:color w:val="000000"/>
                <w:sz w:val="16"/>
                <w:szCs w:val="16"/>
                <w:u w:val="none"/>
              </w:rPr>
            </w:pPr>
          </w:p>
        </w:tc>
      </w:tr>
      <w:tr w14:paraId="5CBB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B05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C30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D651">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6E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人才氛围营造工作效果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40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9BAB">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48C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2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05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B2EE">
            <w:pPr>
              <w:jc w:val="center"/>
              <w:rPr>
                <w:rFonts w:hint="eastAsia" w:ascii="微软雅黑" w:hAnsi="微软雅黑" w:eastAsia="微软雅黑" w:cs="微软雅黑"/>
                <w:i/>
                <w:color w:val="000000"/>
                <w:sz w:val="16"/>
                <w:szCs w:val="16"/>
                <w:u w:val="none"/>
              </w:rPr>
            </w:pPr>
          </w:p>
        </w:tc>
      </w:tr>
      <w:tr w14:paraId="6CE7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510B">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D3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5C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4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增加我区的急需紧缺人才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9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1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027E">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939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3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A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435">
            <w:pPr>
              <w:jc w:val="center"/>
              <w:rPr>
                <w:rFonts w:hint="eastAsia" w:ascii="微软雅黑" w:hAnsi="微软雅黑" w:eastAsia="微软雅黑" w:cs="微软雅黑"/>
                <w:i/>
                <w:color w:val="000000"/>
                <w:sz w:val="16"/>
                <w:szCs w:val="16"/>
                <w:u w:val="none"/>
              </w:rPr>
            </w:pPr>
          </w:p>
        </w:tc>
      </w:tr>
      <w:tr w14:paraId="6A37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7D1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2888">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6A5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E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建立长效的人才招引机制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2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12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8AD1">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92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A5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2D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7E61">
            <w:pPr>
              <w:jc w:val="center"/>
              <w:rPr>
                <w:rFonts w:hint="eastAsia" w:ascii="微软雅黑" w:hAnsi="微软雅黑" w:eastAsia="微软雅黑" w:cs="微软雅黑"/>
                <w:i/>
                <w:color w:val="000000"/>
                <w:sz w:val="16"/>
                <w:szCs w:val="16"/>
                <w:u w:val="none"/>
              </w:rPr>
            </w:pPr>
          </w:p>
        </w:tc>
      </w:tr>
      <w:tr w14:paraId="02A3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D8CA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168A">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7334">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F7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部门协同次数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D8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1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7B12">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C97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07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0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5B85">
            <w:pPr>
              <w:jc w:val="center"/>
              <w:rPr>
                <w:rFonts w:hint="eastAsia" w:ascii="微软雅黑" w:hAnsi="微软雅黑" w:eastAsia="微软雅黑" w:cs="微软雅黑"/>
                <w:i/>
                <w:color w:val="000000"/>
                <w:sz w:val="16"/>
                <w:szCs w:val="16"/>
                <w:u w:val="none"/>
              </w:rPr>
            </w:pPr>
          </w:p>
        </w:tc>
      </w:tr>
      <w:tr w14:paraId="77C6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6A6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65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1F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BC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招引人才各部门及企业满意度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E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DE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DD1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45D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9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E4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1CA">
            <w:pPr>
              <w:jc w:val="center"/>
              <w:rPr>
                <w:rFonts w:hint="eastAsia" w:ascii="微软雅黑" w:hAnsi="微软雅黑" w:eastAsia="微软雅黑" w:cs="微软雅黑"/>
                <w:i/>
                <w:color w:val="000000"/>
                <w:sz w:val="16"/>
                <w:szCs w:val="16"/>
                <w:u w:val="none"/>
              </w:rPr>
            </w:pPr>
          </w:p>
        </w:tc>
      </w:tr>
      <w:tr w14:paraId="5CC1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B450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E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9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0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45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E4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438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12.74万元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85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4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C54E">
            <w:pPr>
              <w:jc w:val="center"/>
              <w:rPr>
                <w:rFonts w:hint="eastAsia" w:ascii="微软雅黑" w:hAnsi="微软雅黑" w:eastAsia="微软雅黑" w:cs="微软雅黑"/>
                <w:i/>
                <w:color w:val="000000"/>
                <w:sz w:val="16"/>
                <w:szCs w:val="16"/>
                <w:u w:val="none"/>
              </w:rPr>
            </w:pPr>
          </w:p>
        </w:tc>
      </w:tr>
      <w:tr w14:paraId="2E92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8DDE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F9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6C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EE5D">
            <w:pPr>
              <w:rPr>
                <w:rFonts w:hint="eastAsia" w:ascii="宋体" w:hAnsi="宋体" w:eastAsia="宋体" w:cs="宋体"/>
                <w:i w:val="0"/>
                <w:color w:val="000000"/>
                <w:sz w:val="18"/>
                <w:szCs w:val="18"/>
                <w:u w:val="none"/>
              </w:rPr>
            </w:pPr>
          </w:p>
        </w:tc>
      </w:tr>
      <w:tr w14:paraId="513B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9B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BCC5A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通过举办船山区“船泊菁才”组团招聘活动，发挥各类人才最大效益，帮助协助解决发展难题，对船山区重点产业、专业、开展有针对性的招聘活动，为我区引进更多急需紧缺专业人才。</w:t>
            </w:r>
          </w:p>
        </w:tc>
      </w:tr>
      <w:tr w14:paraId="133C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35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94FFA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4E2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F0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49104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2E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9E04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07517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3AE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44DAEF0E">
            <w:pPr>
              <w:rPr>
                <w:rFonts w:hint="eastAsia" w:ascii="宋体" w:hAnsi="宋体" w:eastAsia="宋体" w:cs="宋体"/>
                <w:i w:val="0"/>
                <w:color w:val="000000"/>
                <w:sz w:val="18"/>
                <w:szCs w:val="18"/>
                <w:u w:val="none"/>
              </w:rPr>
            </w:pPr>
          </w:p>
        </w:tc>
        <w:tc>
          <w:tcPr>
            <w:tcW w:w="1848" w:type="dxa"/>
            <w:shd w:val="clear" w:color="auto" w:fill="auto"/>
            <w:vAlign w:val="center"/>
          </w:tcPr>
          <w:p w14:paraId="3A56EE93">
            <w:pPr>
              <w:rPr>
                <w:rFonts w:hint="eastAsia" w:ascii="宋体" w:hAnsi="宋体" w:eastAsia="宋体" w:cs="宋体"/>
                <w:i w:val="0"/>
                <w:color w:val="000000"/>
                <w:sz w:val="18"/>
                <w:szCs w:val="18"/>
                <w:u w:val="none"/>
              </w:rPr>
            </w:pPr>
          </w:p>
        </w:tc>
        <w:tc>
          <w:tcPr>
            <w:tcW w:w="1620" w:type="dxa"/>
            <w:shd w:val="clear" w:color="auto" w:fill="auto"/>
            <w:vAlign w:val="center"/>
          </w:tcPr>
          <w:p w14:paraId="3AFA87BC">
            <w:pPr>
              <w:rPr>
                <w:rFonts w:hint="eastAsia" w:ascii="宋体" w:hAnsi="宋体" w:eastAsia="宋体" w:cs="宋体"/>
                <w:i w:val="0"/>
                <w:color w:val="000000"/>
                <w:sz w:val="18"/>
                <w:szCs w:val="18"/>
                <w:u w:val="none"/>
              </w:rPr>
            </w:pPr>
          </w:p>
        </w:tc>
        <w:tc>
          <w:tcPr>
            <w:tcW w:w="2076" w:type="dxa"/>
            <w:shd w:val="clear" w:color="auto" w:fill="auto"/>
            <w:vAlign w:val="center"/>
          </w:tcPr>
          <w:p w14:paraId="150424DE">
            <w:pPr>
              <w:rPr>
                <w:rFonts w:hint="eastAsia" w:ascii="宋体" w:hAnsi="宋体" w:eastAsia="宋体" w:cs="宋体"/>
                <w:i w:val="0"/>
                <w:color w:val="000000"/>
                <w:sz w:val="18"/>
                <w:szCs w:val="18"/>
                <w:u w:val="none"/>
              </w:rPr>
            </w:pPr>
          </w:p>
        </w:tc>
        <w:tc>
          <w:tcPr>
            <w:tcW w:w="630" w:type="dxa"/>
            <w:shd w:val="clear" w:color="auto" w:fill="auto"/>
            <w:vAlign w:val="center"/>
          </w:tcPr>
          <w:p w14:paraId="458B82B5">
            <w:pPr>
              <w:rPr>
                <w:rFonts w:hint="eastAsia" w:ascii="宋体" w:hAnsi="宋体" w:eastAsia="宋体" w:cs="宋体"/>
                <w:i w:val="0"/>
                <w:color w:val="000000"/>
                <w:sz w:val="18"/>
                <w:szCs w:val="18"/>
                <w:u w:val="none"/>
              </w:rPr>
            </w:pPr>
          </w:p>
        </w:tc>
        <w:tc>
          <w:tcPr>
            <w:tcW w:w="1575" w:type="dxa"/>
            <w:shd w:val="clear" w:color="auto" w:fill="auto"/>
            <w:vAlign w:val="center"/>
          </w:tcPr>
          <w:p w14:paraId="60A41B11">
            <w:pPr>
              <w:rPr>
                <w:rFonts w:hint="eastAsia" w:ascii="宋体" w:hAnsi="宋体" w:eastAsia="宋体" w:cs="宋体"/>
                <w:i w:val="0"/>
                <w:color w:val="000000"/>
                <w:sz w:val="18"/>
                <w:szCs w:val="18"/>
                <w:u w:val="none"/>
              </w:rPr>
            </w:pPr>
          </w:p>
        </w:tc>
        <w:tc>
          <w:tcPr>
            <w:tcW w:w="1431" w:type="dxa"/>
            <w:shd w:val="clear" w:color="auto" w:fill="auto"/>
            <w:vAlign w:val="center"/>
          </w:tcPr>
          <w:p w14:paraId="75834A17">
            <w:pPr>
              <w:rPr>
                <w:rFonts w:hint="eastAsia" w:ascii="宋体" w:hAnsi="宋体" w:eastAsia="宋体" w:cs="宋体"/>
                <w:i w:val="0"/>
                <w:color w:val="000000"/>
                <w:sz w:val="18"/>
                <w:szCs w:val="18"/>
                <w:u w:val="none"/>
              </w:rPr>
            </w:pPr>
          </w:p>
        </w:tc>
        <w:tc>
          <w:tcPr>
            <w:tcW w:w="1047" w:type="dxa"/>
            <w:shd w:val="clear" w:color="auto" w:fill="auto"/>
            <w:vAlign w:val="center"/>
          </w:tcPr>
          <w:p w14:paraId="0A56159C">
            <w:pPr>
              <w:rPr>
                <w:rFonts w:hint="eastAsia" w:ascii="宋体" w:hAnsi="宋体" w:eastAsia="宋体" w:cs="宋体"/>
                <w:i w:val="0"/>
                <w:color w:val="000000"/>
                <w:sz w:val="18"/>
                <w:szCs w:val="18"/>
                <w:u w:val="none"/>
              </w:rPr>
            </w:pPr>
          </w:p>
        </w:tc>
        <w:tc>
          <w:tcPr>
            <w:tcW w:w="484" w:type="dxa"/>
            <w:shd w:val="clear" w:color="auto" w:fill="auto"/>
            <w:vAlign w:val="center"/>
          </w:tcPr>
          <w:p w14:paraId="1584E922">
            <w:pPr>
              <w:rPr>
                <w:rFonts w:hint="eastAsia" w:ascii="宋体" w:hAnsi="宋体" w:eastAsia="宋体" w:cs="宋体"/>
                <w:i w:val="0"/>
                <w:color w:val="000000"/>
                <w:sz w:val="18"/>
                <w:szCs w:val="18"/>
                <w:u w:val="none"/>
              </w:rPr>
            </w:pPr>
          </w:p>
        </w:tc>
        <w:tc>
          <w:tcPr>
            <w:tcW w:w="431" w:type="dxa"/>
            <w:shd w:val="clear" w:color="auto" w:fill="auto"/>
            <w:vAlign w:val="center"/>
          </w:tcPr>
          <w:p w14:paraId="7B57848A">
            <w:pPr>
              <w:rPr>
                <w:rFonts w:hint="eastAsia" w:ascii="宋体" w:hAnsi="宋体" w:eastAsia="宋体" w:cs="宋体"/>
                <w:i w:val="0"/>
                <w:color w:val="000000"/>
                <w:sz w:val="18"/>
                <w:szCs w:val="18"/>
                <w:u w:val="none"/>
              </w:rPr>
            </w:pPr>
          </w:p>
        </w:tc>
        <w:tc>
          <w:tcPr>
            <w:tcW w:w="2315" w:type="dxa"/>
            <w:shd w:val="clear" w:color="auto" w:fill="auto"/>
            <w:vAlign w:val="center"/>
          </w:tcPr>
          <w:p w14:paraId="08859028">
            <w:pPr>
              <w:rPr>
                <w:rFonts w:hint="eastAsia" w:ascii="宋体" w:hAnsi="宋体" w:eastAsia="宋体" w:cs="宋体"/>
                <w:i w:val="0"/>
                <w:color w:val="000000"/>
                <w:sz w:val="18"/>
                <w:szCs w:val="18"/>
                <w:u w:val="none"/>
              </w:rPr>
            </w:pPr>
          </w:p>
        </w:tc>
      </w:tr>
      <w:tr w14:paraId="3223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AAF5C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969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92D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7000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51090322T000006328299-对口帮扶阿坝州理县帮扶资金</w:t>
            </w:r>
          </w:p>
        </w:tc>
      </w:tr>
      <w:tr w14:paraId="282C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3E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BD7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739DB40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49F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0D43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E8B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23C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7A0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EF2A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06C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8829">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4155">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E97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是为认真落实中央第六次西藏工作座谈会、东西部扶贫协作座谈会精神和省委十一届三次全会作出的深入推进省内对口帮扶藏区彝区对口帮扶工作要求，根据省委办公厅、省政府办公厅印发的《四川省省内对口帮扶藏区彝区贫困县工作方案》（川委厅【2016】67号）明确帮扶地应按上一年地方一般公共财政预算收入的0.3%，以现金方式投入受扶地；更好地助推我市对口援助县—阿坝藏族羌族自治州理县经济社会发展。</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6629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理县文体中心提升改造项目（第二期）；2、理县应急指挥平台中心建设项目；3、理县中学校园建设项目；4、理县人民医院营养膳食中心改造建设项目；5、党的二十大精神专题培训暨治蜀兴川政工干部队伍提升班；6、2023年度就业培训项目，目前预算资金已全部拨付完毕所有项目均已完工。</w:t>
            </w:r>
          </w:p>
        </w:tc>
      </w:tr>
      <w:tr w14:paraId="006E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7157">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C5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1331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理县文体中心提升改造项目（第二期）800万，对理县“五馆一中心”建设整体推进，重点推进理县文化中心级博物馆建设；2、理县应急指挥平台中心建设项目80万，主要用于应急调度指挥平台及全县安装地震预警终端等；3、理县中学校园建设项目57万，主要用于学校广播系统建设、校园文化建设、教学质量提升奖励；4、理县人民医院营养膳食中心改造建设项目25万，主要用于改造食堂800平方米，更新食堂用具等；5、党的二十大精神专题培训暨治蜀兴川政工干部队伍提升班28万，主要用于组织理县干部人才100人，分两期赴遂宁市委党校学习每期6天；6、2023年度就业培训项目10万，用于两地联合开展职业技能培训，促进理县就业创业。</w:t>
            </w:r>
          </w:p>
        </w:tc>
      </w:tr>
      <w:tr w14:paraId="4B55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803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1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98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92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8C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5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B5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9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3F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606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A0E3">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6F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EF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EE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A5A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AF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6C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B2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FE03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9B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9C654">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12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44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63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4C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A6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6F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29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09541">
            <w:pPr>
              <w:rPr>
                <w:rFonts w:hint="eastAsia" w:ascii="黑体" w:hAnsi="黑体" w:eastAsia="黑体" w:cs="黑体"/>
                <w:i/>
                <w:color w:val="000000"/>
                <w:sz w:val="18"/>
                <w:szCs w:val="18"/>
                <w:u w:val="none"/>
              </w:rPr>
            </w:pPr>
          </w:p>
        </w:tc>
      </w:tr>
      <w:tr w14:paraId="5B06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8293">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3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1B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AA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FFA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1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E8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8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F02AF">
            <w:pPr>
              <w:rPr>
                <w:rFonts w:hint="eastAsia" w:ascii="黑体" w:hAnsi="黑体" w:eastAsia="黑体" w:cs="黑体"/>
                <w:i/>
                <w:color w:val="000000"/>
                <w:sz w:val="18"/>
                <w:szCs w:val="18"/>
                <w:u w:val="none"/>
              </w:rPr>
            </w:pPr>
          </w:p>
        </w:tc>
      </w:tr>
      <w:tr w14:paraId="0104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C3A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C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4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1A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EB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8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FD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6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38CB">
            <w:pPr>
              <w:rPr>
                <w:rFonts w:hint="eastAsia" w:ascii="黑体" w:hAnsi="黑体" w:eastAsia="黑体" w:cs="黑体"/>
                <w:i/>
                <w:color w:val="000000"/>
                <w:sz w:val="18"/>
                <w:szCs w:val="18"/>
                <w:u w:val="none"/>
              </w:rPr>
            </w:pPr>
          </w:p>
        </w:tc>
      </w:tr>
      <w:tr w14:paraId="53AD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E43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A2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679">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200D">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14544">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D4A">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97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1A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87DC">
            <w:pPr>
              <w:rPr>
                <w:rFonts w:hint="eastAsia" w:ascii="黑体" w:hAnsi="黑体" w:eastAsia="黑体" w:cs="黑体"/>
                <w:i/>
                <w:color w:val="000000"/>
                <w:sz w:val="18"/>
                <w:szCs w:val="18"/>
                <w:u w:val="none"/>
              </w:rPr>
            </w:pPr>
          </w:p>
        </w:tc>
      </w:tr>
      <w:tr w14:paraId="05D1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B0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64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2A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8C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F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3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30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A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1A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1D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84D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5FCE">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72C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E17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E3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开展对口帮扶活动一次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78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2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59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8DE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87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8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04B9">
            <w:pPr>
              <w:jc w:val="center"/>
              <w:rPr>
                <w:rFonts w:hint="eastAsia" w:ascii="微软雅黑" w:hAnsi="微软雅黑" w:eastAsia="微软雅黑" w:cs="微软雅黑"/>
                <w:i/>
                <w:color w:val="000000"/>
                <w:sz w:val="16"/>
                <w:szCs w:val="16"/>
                <w:u w:val="none"/>
              </w:rPr>
            </w:pPr>
          </w:p>
        </w:tc>
      </w:tr>
      <w:tr w14:paraId="6F33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F35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F867">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D08ED">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D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重点实施项目个数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E6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D0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5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499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6</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F2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E0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7F26">
            <w:pPr>
              <w:jc w:val="center"/>
              <w:rPr>
                <w:rFonts w:hint="eastAsia" w:ascii="微软雅黑" w:hAnsi="微软雅黑" w:eastAsia="微软雅黑" w:cs="微软雅黑"/>
                <w:i/>
                <w:color w:val="000000"/>
                <w:sz w:val="16"/>
                <w:szCs w:val="16"/>
                <w:u w:val="none"/>
              </w:rPr>
            </w:pPr>
          </w:p>
        </w:tc>
      </w:tr>
      <w:tr w14:paraId="5BFA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4C4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AD21">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E06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E4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所有工程项目验收率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F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0D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56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B53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1F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8C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1AAB">
            <w:pPr>
              <w:jc w:val="center"/>
              <w:rPr>
                <w:rFonts w:hint="eastAsia" w:ascii="微软雅黑" w:hAnsi="微软雅黑" w:eastAsia="微软雅黑" w:cs="微软雅黑"/>
                <w:i/>
                <w:color w:val="000000"/>
                <w:sz w:val="16"/>
                <w:szCs w:val="16"/>
                <w:u w:val="none"/>
              </w:rPr>
            </w:pPr>
          </w:p>
        </w:tc>
      </w:tr>
      <w:tr w14:paraId="1B57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5F3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0611">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1E71">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CE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工程项目完成率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A2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0F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B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1F0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74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77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DB88">
            <w:pPr>
              <w:jc w:val="center"/>
              <w:rPr>
                <w:rFonts w:hint="eastAsia" w:ascii="微软雅黑" w:hAnsi="微软雅黑" w:eastAsia="微软雅黑" w:cs="微软雅黑"/>
                <w:i/>
                <w:color w:val="000000"/>
                <w:sz w:val="16"/>
                <w:szCs w:val="16"/>
                <w:u w:val="none"/>
              </w:rPr>
            </w:pPr>
          </w:p>
        </w:tc>
      </w:tr>
      <w:tr w14:paraId="51AB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60D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AA60">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9F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right w:val="single" w:color="000000" w:sz="4" w:space="0"/>
            </w:tcBorders>
            <w:shd w:val="clear" w:color="auto" w:fill="auto"/>
            <w:vAlign w:val="center"/>
          </w:tcPr>
          <w:p w14:paraId="7A4E9D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该对口项目完成时限</w:t>
            </w:r>
          </w:p>
        </w:tc>
        <w:tc>
          <w:tcPr>
            <w:tcW w:w="630" w:type="dxa"/>
            <w:tcBorders>
              <w:top w:val="single" w:color="000000" w:sz="4" w:space="0"/>
              <w:left w:val="single" w:color="000000" w:sz="4" w:space="0"/>
              <w:right w:val="single" w:color="000000" w:sz="4" w:space="0"/>
            </w:tcBorders>
            <w:shd w:val="clear" w:color="auto" w:fill="auto"/>
            <w:vAlign w:val="center"/>
          </w:tcPr>
          <w:p w14:paraId="6E3CD3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right w:val="single" w:color="000000" w:sz="4" w:space="0"/>
            </w:tcBorders>
            <w:shd w:val="clear" w:color="auto" w:fill="auto"/>
            <w:vAlign w:val="center"/>
          </w:tcPr>
          <w:p w14:paraId="7F6F4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right w:val="single" w:color="000000" w:sz="4" w:space="0"/>
            </w:tcBorders>
            <w:shd w:val="clear" w:color="auto" w:fill="auto"/>
            <w:vAlign w:val="center"/>
          </w:tcPr>
          <w:p w14:paraId="6476EF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right w:val="single" w:color="000000" w:sz="4" w:space="0"/>
            </w:tcBorders>
            <w:shd w:val="clear" w:color="auto" w:fill="auto"/>
            <w:vAlign w:val="center"/>
          </w:tcPr>
          <w:p w14:paraId="4171B75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right w:val="single" w:color="000000" w:sz="4" w:space="0"/>
            </w:tcBorders>
            <w:shd w:val="clear" w:color="auto" w:fill="auto"/>
            <w:vAlign w:val="center"/>
          </w:tcPr>
          <w:p w14:paraId="0238D1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right w:val="single" w:color="000000" w:sz="4" w:space="0"/>
            </w:tcBorders>
            <w:shd w:val="clear" w:color="auto" w:fill="auto"/>
            <w:vAlign w:val="center"/>
          </w:tcPr>
          <w:p w14:paraId="268239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right w:val="single" w:color="000000" w:sz="4" w:space="0"/>
            </w:tcBorders>
            <w:shd w:val="clear" w:color="auto" w:fill="auto"/>
            <w:vAlign w:val="center"/>
          </w:tcPr>
          <w:p w14:paraId="42151256">
            <w:pPr>
              <w:jc w:val="center"/>
              <w:rPr>
                <w:rFonts w:hint="eastAsia" w:ascii="微软雅黑" w:hAnsi="微软雅黑" w:eastAsia="微软雅黑" w:cs="微软雅黑"/>
                <w:i/>
                <w:color w:val="000000"/>
                <w:sz w:val="16"/>
                <w:szCs w:val="16"/>
                <w:u w:val="none"/>
              </w:rPr>
            </w:pPr>
          </w:p>
        </w:tc>
      </w:tr>
      <w:tr w14:paraId="3A14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A876">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701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6D5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D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通过帮扶助推理县脱贫及乡村振兴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49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DD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CBDD">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65A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A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80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E7AA">
            <w:pPr>
              <w:jc w:val="center"/>
              <w:rPr>
                <w:rFonts w:hint="eastAsia" w:ascii="微软雅黑" w:hAnsi="微软雅黑" w:eastAsia="微软雅黑" w:cs="微软雅黑"/>
                <w:i/>
                <w:color w:val="000000"/>
                <w:sz w:val="16"/>
                <w:szCs w:val="16"/>
                <w:u w:val="none"/>
              </w:rPr>
            </w:pPr>
          </w:p>
        </w:tc>
      </w:tr>
      <w:tr w14:paraId="173C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E452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EF2A">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49D7F">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ED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理县贫困人口确保不返贫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4D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D2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6B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2C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78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05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0E5">
            <w:pPr>
              <w:jc w:val="center"/>
              <w:rPr>
                <w:rFonts w:hint="eastAsia" w:ascii="微软雅黑" w:hAnsi="微软雅黑" w:eastAsia="微软雅黑" w:cs="微软雅黑"/>
                <w:i/>
                <w:color w:val="000000"/>
                <w:sz w:val="16"/>
                <w:szCs w:val="16"/>
                <w:u w:val="none"/>
              </w:rPr>
            </w:pPr>
          </w:p>
        </w:tc>
      </w:tr>
      <w:tr w14:paraId="2273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F01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3032">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8D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BE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61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2A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7314">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E6C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7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57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AFCC">
            <w:pPr>
              <w:jc w:val="center"/>
              <w:rPr>
                <w:rFonts w:hint="eastAsia" w:ascii="微软雅黑" w:hAnsi="微软雅黑" w:eastAsia="微软雅黑" w:cs="微软雅黑"/>
                <w:i/>
                <w:color w:val="000000"/>
                <w:sz w:val="16"/>
                <w:szCs w:val="16"/>
                <w:u w:val="none"/>
              </w:rPr>
            </w:pPr>
          </w:p>
        </w:tc>
      </w:tr>
      <w:tr w14:paraId="6386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6FFCD">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82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1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受扶对象满意度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5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8F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5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330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B0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20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77F4">
            <w:pPr>
              <w:jc w:val="center"/>
              <w:rPr>
                <w:rFonts w:hint="eastAsia" w:ascii="微软雅黑" w:hAnsi="微软雅黑" w:eastAsia="微软雅黑" w:cs="微软雅黑"/>
                <w:i/>
                <w:color w:val="000000"/>
                <w:sz w:val="16"/>
                <w:szCs w:val="16"/>
                <w:u w:val="none"/>
              </w:rPr>
            </w:pPr>
          </w:p>
        </w:tc>
      </w:tr>
      <w:tr w14:paraId="06DA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2965">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FE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AE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9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DC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56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3E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EDA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1000万元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2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8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6B02">
            <w:pPr>
              <w:jc w:val="center"/>
              <w:rPr>
                <w:rFonts w:hint="eastAsia" w:ascii="微软雅黑" w:hAnsi="微软雅黑" w:eastAsia="微软雅黑" w:cs="微软雅黑"/>
                <w:i/>
                <w:color w:val="000000"/>
                <w:sz w:val="16"/>
                <w:szCs w:val="16"/>
                <w:u w:val="none"/>
              </w:rPr>
            </w:pPr>
          </w:p>
        </w:tc>
      </w:tr>
      <w:tr w14:paraId="799A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50CE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E3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BE5A">
            <w:pPr>
              <w:rPr>
                <w:rFonts w:hint="eastAsia" w:ascii="宋体" w:hAnsi="宋体" w:eastAsia="宋体" w:cs="宋体"/>
                <w:i w:val="0"/>
                <w:color w:val="000000"/>
                <w:sz w:val="18"/>
                <w:szCs w:val="18"/>
                <w:u w:val="none"/>
              </w:rPr>
            </w:pPr>
          </w:p>
        </w:tc>
      </w:tr>
      <w:tr w14:paraId="41E7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C34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F14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3D4F946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665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200A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B68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A8B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B94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DC3D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2DC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03A3">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77E8D">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0CE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于2023年实施，通过该项目的实施，针对全区人才工作的短板和薄弱环节，解决一是人才总量偏少；二是人才队伍结构单一；三是围绕中心不紧；四是服务环境不优。健全服务体系，不断扩大人才总量、提高人才质量、盘活人才存量、要坚持高端引领、整体开发的方针，以高层次人才为重点，加强人才队伍建设，努力形成高层次人才和后备人才衔接有序、梯次配备的格局，确保人才引</w:t>
            </w:r>
            <w:r>
              <w:rPr>
                <w:rFonts w:hint="eastAsia" w:ascii="宋体" w:hAnsi="宋体" w:cs="宋体"/>
                <w:i w:val="0"/>
                <w:color w:val="000000"/>
                <w:kern w:val="0"/>
                <w:sz w:val="18"/>
                <w:szCs w:val="18"/>
                <w:u w:val="none"/>
                <w:lang w:val="en-US" w:eastAsia="zh-CN" w:bidi="ar"/>
              </w:rPr>
              <w:t>得</w:t>
            </w:r>
            <w:r>
              <w:rPr>
                <w:rFonts w:ascii="宋体" w:hAnsi="宋体" w:eastAsia="宋体" w:cs="宋体"/>
                <w:i w:val="0"/>
                <w:color w:val="000000"/>
                <w:kern w:val="0"/>
                <w:sz w:val="18"/>
                <w:szCs w:val="18"/>
                <w:u w:val="none"/>
                <w:lang w:val="en-US" w:eastAsia="zh-CN" w:bidi="ar"/>
              </w:rPr>
              <w:t>进、留</w:t>
            </w:r>
            <w:r>
              <w:rPr>
                <w:rFonts w:hint="eastAsia" w:ascii="宋体" w:hAnsi="宋体" w:cs="宋体"/>
                <w:i w:val="0"/>
                <w:color w:val="000000"/>
                <w:kern w:val="0"/>
                <w:sz w:val="18"/>
                <w:szCs w:val="18"/>
                <w:u w:val="none"/>
                <w:lang w:val="en-US" w:eastAsia="zh-CN" w:bidi="ar"/>
              </w:rPr>
              <w:t>得</w:t>
            </w:r>
            <w:r>
              <w:rPr>
                <w:rFonts w:ascii="宋体" w:hAnsi="宋体" w:eastAsia="宋体" w:cs="宋体"/>
                <w:i w:val="0"/>
                <w:color w:val="000000"/>
                <w:kern w:val="0"/>
                <w:sz w:val="18"/>
                <w:szCs w:val="18"/>
                <w:u w:val="none"/>
                <w:lang w:val="en-US" w:eastAsia="zh-CN" w:bidi="ar"/>
              </w:rPr>
              <w:t>住。通过举办船山区“船泊菁才”组团招聘活动，发挥各类人才最大效益，帮助协助解决发展难题，对船山区重点产业、专业、开展有针对性的招聘活动，为我区引进更多急需紧缺专业人才。</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B750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全年进行“船泊菁才”组团招聘线上宣讲及宣传推广活动一次，在成都中医药大学现场举办“船泊菁才”组团招聘活动一次，</w:t>
            </w:r>
          </w:p>
        </w:tc>
      </w:tr>
      <w:tr w14:paraId="4B2F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9500">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47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B0FB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批复数为11140元，调剂数为121057.8元，到位132197.8元，预算数为132197.8元，全年支付数为127468.8元，占预算96.42%。未支付数4729元，该项经费为区委组织部2023年人才工作开展提供了保障支撑，圆满完成了全区人才招引工作各项任务。</w:t>
            </w:r>
          </w:p>
        </w:tc>
      </w:tr>
      <w:tr w14:paraId="62DA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941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5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87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2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24B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E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CC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8E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00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037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F92D">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F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F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F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13.22</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812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12.75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34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96.42%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45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C5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CCB9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CC3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5AC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6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CD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34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13.22</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FD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12.75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B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96.42%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85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42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D9842">
            <w:pPr>
              <w:rPr>
                <w:rFonts w:hint="eastAsia" w:ascii="黑体" w:hAnsi="黑体" w:eastAsia="黑体" w:cs="黑体"/>
                <w:i/>
                <w:color w:val="000000"/>
                <w:sz w:val="18"/>
                <w:szCs w:val="18"/>
                <w:u w:val="none"/>
              </w:rPr>
            </w:pPr>
          </w:p>
        </w:tc>
      </w:tr>
      <w:tr w14:paraId="307C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AE57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05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B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9A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0EB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20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40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66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5667">
            <w:pPr>
              <w:rPr>
                <w:rFonts w:hint="eastAsia" w:ascii="黑体" w:hAnsi="黑体" w:eastAsia="黑体" w:cs="黑体"/>
                <w:i/>
                <w:color w:val="000000"/>
                <w:sz w:val="18"/>
                <w:szCs w:val="18"/>
                <w:u w:val="none"/>
              </w:rPr>
            </w:pPr>
          </w:p>
        </w:tc>
      </w:tr>
      <w:tr w14:paraId="0CC0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4831">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8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3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F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B07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61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95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3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C1366">
            <w:pPr>
              <w:rPr>
                <w:rFonts w:hint="eastAsia" w:ascii="黑体" w:hAnsi="黑体" w:eastAsia="黑体" w:cs="黑体"/>
                <w:i/>
                <w:color w:val="000000"/>
                <w:sz w:val="18"/>
                <w:szCs w:val="18"/>
                <w:u w:val="none"/>
              </w:rPr>
            </w:pPr>
          </w:p>
        </w:tc>
      </w:tr>
      <w:tr w14:paraId="11F3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F1D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38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44C6">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4B25">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655B5">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C45F">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79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7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D792">
            <w:pPr>
              <w:rPr>
                <w:rFonts w:hint="eastAsia" w:ascii="黑体" w:hAnsi="黑体" w:eastAsia="黑体" w:cs="黑体"/>
                <w:i/>
                <w:color w:val="000000"/>
                <w:sz w:val="18"/>
                <w:szCs w:val="18"/>
                <w:u w:val="none"/>
              </w:rPr>
            </w:pPr>
          </w:p>
        </w:tc>
      </w:tr>
      <w:tr w14:paraId="6564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C3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E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66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2C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27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A9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0B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2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11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1C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E4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C1E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2FDF">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E5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74F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7D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举办人才活动参与人数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41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05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FE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A89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240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FC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E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F1B4">
            <w:pPr>
              <w:jc w:val="center"/>
              <w:rPr>
                <w:rFonts w:hint="eastAsia" w:ascii="微软雅黑" w:hAnsi="微软雅黑" w:eastAsia="微软雅黑" w:cs="微软雅黑"/>
                <w:i/>
                <w:color w:val="000000"/>
                <w:sz w:val="16"/>
                <w:szCs w:val="16"/>
                <w:u w:val="none"/>
              </w:rPr>
            </w:pPr>
          </w:p>
        </w:tc>
      </w:tr>
      <w:tr w14:paraId="7466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7E2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97B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6F52">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A4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进行“船泊菁才”组团招聘线上宣讲及宣传推广活动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7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22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05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218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0D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1A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BB97">
            <w:pPr>
              <w:jc w:val="center"/>
              <w:rPr>
                <w:rFonts w:hint="eastAsia" w:ascii="微软雅黑" w:hAnsi="微软雅黑" w:eastAsia="微软雅黑" w:cs="微软雅黑"/>
                <w:i/>
                <w:color w:val="000000"/>
                <w:sz w:val="16"/>
                <w:szCs w:val="16"/>
                <w:u w:val="none"/>
              </w:rPr>
            </w:pPr>
          </w:p>
        </w:tc>
      </w:tr>
      <w:tr w14:paraId="2ECB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4D3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5193">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AB76">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3E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举办“船泊菁才”组团招聘活动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9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1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30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870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C1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4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0BFE">
            <w:pPr>
              <w:jc w:val="center"/>
              <w:rPr>
                <w:rFonts w:hint="eastAsia" w:ascii="微软雅黑" w:hAnsi="微软雅黑" w:eastAsia="微软雅黑" w:cs="微软雅黑"/>
                <w:i/>
                <w:color w:val="000000"/>
                <w:sz w:val="16"/>
                <w:szCs w:val="16"/>
                <w:u w:val="none"/>
              </w:rPr>
            </w:pPr>
          </w:p>
        </w:tc>
      </w:tr>
      <w:tr w14:paraId="7AE4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E1B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7BEE">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00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A0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人才招聘活动合规率、主题契合度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F2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A0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2B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6FF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26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3B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F827">
            <w:pPr>
              <w:jc w:val="center"/>
              <w:rPr>
                <w:rFonts w:hint="eastAsia" w:ascii="微软雅黑" w:hAnsi="微软雅黑" w:eastAsia="微软雅黑" w:cs="微软雅黑"/>
                <w:i/>
                <w:color w:val="000000"/>
                <w:sz w:val="16"/>
                <w:szCs w:val="16"/>
                <w:u w:val="none"/>
              </w:rPr>
            </w:pPr>
          </w:p>
        </w:tc>
      </w:tr>
      <w:tr w14:paraId="2344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756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828B3">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FF382">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6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人才招聘活动资金使用合规率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7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A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0E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D4F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10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0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FFB7">
            <w:pPr>
              <w:jc w:val="center"/>
              <w:rPr>
                <w:rFonts w:hint="eastAsia" w:ascii="微软雅黑" w:hAnsi="微软雅黑" w:eastAsia="微软雅黑" w:cs="微软雅黑"/>
                <w:i/>
                <w:color w:val="000000"/>
                <w:sz w:val="16"/>
                <w:szCs w:val="16"/>
                <w:u w:val="none"/>
              </w:rPr>
            </w:pPr>
          </w:p>
        </w:tc>
      </w:tr>
      <w:tr w14:paraId="3D03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1C3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C070">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54D8">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A6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人才氛围营造工作效果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9E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B2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4D6">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CC4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50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48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884C">
            <w:pPr>
              <w:jc w:val="center"/>
              <w:rPr>
                <w:rFonts w:hint="eastAsia" w:ascii="微软雅黑" w:hAnsi="微软雅黑" w:eastAsia="微软雅黑" w:cs="微软雅黑"/>
                <w:i/>
                <w:color w:val="000000"/>
                <w:sz w:val="16"/>
                <w:szCs w:val="16"/>
                <w:u w:val="none"/>
              </w:rPr>
            </w:pPr>
          </w:p>
        </w:tc>
      </w:tr>
      <w:tr w14:paraId="347E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0BA1">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5EF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7F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E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增加我区的急需紧缺人才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E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5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0A5B">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665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E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93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61BA">
            <w:pPr>
              <w:jc w:val="center"/>
              <w:rPr>
                <w:rFonts w:hint="eastAsia" w:ascii="微软雅黑" w:hAnsi="微软雅黑" w:eastAsia="微软雅黑" w:cs="微软雅黑"/>
                <w:i/>
                <w:color w:val="000000"/>
                <w:sz w:val="16"/>
                <w:szCs w:val="16"/>
                <w:u w:val="none"/>
              </w:rPr>
            </w:pPr>
          </w:p>
        </w:tc>
      </w:tr>
      <w:tr w14:paraId="62C5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7B1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D17A">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41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11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建立长效的人才招引机制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1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7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841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7AC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1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8B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2EA4">
            <w:pPr>
              <w:jc w:val="center"/>
              <w:rPr>
                <w:rFonts w:hint="eastAsia" w:ascii="微软雅黑" w:hAnsi="微软雅黑" w:eastAsia="微软雅黑" w:cs="微软雅黑"/>
                <w:i/>
                <w:color w:val="000000"/>
                <w:sz w:val="16"/>
                <w:szCs w:val="16"/>
                <w:u w:val="none"/>
              </w:rPr>
            </w:pPr>
          </w:p>
        </w:tc>
      </w:tr>
      <w:tr w14:paraId="489A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3541">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5C7E5">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4FAD">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5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部门协同次数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8E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34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4937">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63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C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46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6C7">
            <w:pPr>
              <w:jc w:val="center"/>
              <w:rPr>
                <w:rFonts w:hint="eastAsia" w:ascii="微软雅黑" w:hAnsi="微软雅黑" w:eastAsia="微软雅黑" w:cs="微软雅黑"/>
                <w:i/>
                <w:color w:val="000000"/>
                <w:sz w:val="16"/>
                <w:szCs w:val="16"/>
                <w:u w:val="none"/>
              </w:rPr>
            </w:pPr>
          </w:p>
        </w:tc>
      </w:tr>
      <w:tr w14:paraId="1F9C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9B55">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3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AD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6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招引人才各部门及企业满意度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6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A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2BFF">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94E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6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F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B09">
            <w:pPr>
              <w:jc w:val="center"/>
              <w:rPr>
                <w:rFonts w:hint="eastAsia" w:ascii="微软雅黑" w:hAnsi="微软雅黑" w:eastAsia="微软雅黑" w:cs="微软雅黑"/>
                <w:i/>
                <w:color w:val="000000"/>
                <w:sz w:val="16"/>
                <w:szCs w:val="16"/>
                <w:u w:val="none"/>
              </w:rPr>
            </w:pPr>
          </w:p>
        </w:tc>
      </w:tr>
      <w:tr w14:paraId="5E31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ED11">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A9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79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E6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FA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2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E8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528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33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9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E81C">
            <w:pPr>
              <w:jc w:val="center"/>
              <w:rPr>
                <w:rFonts w:hint="eastAsia" w:ascii="微软雅黑" w:hAnsi="微软雅黑" w:eastAsia="微软雅黑" w:cs="微软雅黑"/>
                <w:i/>
                <w:color w:val="000000"/>
                <w:sz w:val="16"/>
                <w:szCs w:val="16"/>
                <w:u w:val="none"/>
              </w:rPr>
            </w:pPr>
          </w:p>
        </w:tc>
      </w:tr>
      <w:tr w14:paraId="0A58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CB6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5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3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BE3B">
            <w:pPr>
              <w:rPr>
                <w:rFonts w:hint="eastAsia" w:ascii="宋体" w:hAnsi="宋体" w:eastAsia="宋体" w:cs="宋体"/>
                <w:i w:val="0"/>
                <w:color w:val="000000"/>
                <w:sz w:val="18"/>
                <w:szCs w:val="18"/>
                <w:u w:val="none"/>
              </w:rPr>
            </w:pPr>
          </w:p>
        </w:tc>
      </w:tr>
      <w:tr w14:paraId="4C7C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5E9AB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通过举办船山区“船泊菁才”组团招聘活动，发挥各类人才最大效益，帮助协助解决发展难题，对船山区重点产业、专业、开展有针对性的招聘活动，为我区引进更多急需紧缺专业人才。</w:t>
            </w:r>
          </w:p>
        </w:tc>
      </w:tr>
      <w:tr w14:paraId="5523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C3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CE414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61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8B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849C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B32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C754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07691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59F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0CE6D7BE">
            <w:pPr>
              <w:rPr>
                <w:rFonts w:hint="eastAsia" w:ascii="宋体" w:hAnsi="宋体" w:eastAsia="宋体" w:cs="宋体"/>
                <w:i w:val="0"/>
                <w:color w:val="000000"/>
                <w:sz w:val="18"/>
                <w:szCs w:val="18"/>
                <w:u w:val="none"/>
              </w:rPr>
            </w:pPr>
          </w:p>
        </w:tc>
        <w:tc>
          <w:tcPr>
            <w:tcW w:w="1848" w:type="dxa"/>
            <w:shd w:val="clear" w:color="auto" w:fill="auto"/>
            <w:vAlign w:val="center"/>
          </w:tcPr>
          <w:p w14:paraId="6183B031">
            <w:pPr>
              <w:rPr>
                <w:rFonts w:hint="eastAsia" w:ascii="宋体" w:hAnsi="宋体" w:eastAsia="宋体" w:cs="宋体"/>
                <w:i w:val="0"/>
                <w:color w:val="000000"/>
                <w:sz w:val="18"/>
                <w:szCs w:val="18"/>
                <w:u w:val="none"/>
              </w:rPr>
            </w:pPr>
          </w:p>
        </w:tc>
        <w:tc>
          <w:tcPr>
            <w:tcW w:w="1620" w:type="dxa"/>
            <w:shd w:val="clear" w:color="auto" w:fill="auto"/>
            <w:vAlign w:val="center"/>
          </w:tcPr>
          <w:p w14:paraId="157A6D5C">
            <w:pPr>
              <w:rPr>
                <w:rFonts w:hint="eastAsia" w:ascii="宋体" w:hAnsi="宋体" w:eastAsia="宋体" w:cs="宋体"/>
                <w:i w:val="0"/>
                <w:color w:val="000000"/>
                <w:sz w:val="18"/>
                <w:szCs w:val="18"/>
                <w:u w:val="none"/>
              </w:rPr>
            </w:pPr>
          </w:p>
        </w:tc>
        <w:tc>
          <w:tcPr>
            <w:tcW w:w="2076" w:type="dxa"/>
            <w:shd w:val="clear" w:color="auto" w:fill="auto"/>
            <w:vAlign w:val="center"/>
          </w:tcPr>
          <w:p w14:paraId="0C45144F">
            <w:pPr>
              <w:rPr>
                <w:rFonts w:hint="eastAsia" w:ascii="宋体" w:hAnsi="宋体" w:eastAsia="宋体" w:cs="宋体"/>
                <w:i w:val="0"/>
                <w:color w:val="000000"/>
                <w:sz w:val="18"/>
                <w:szCs w:val="18"/>
                <w:u w:val="none"/>
              </w:rPr>
            </w:pPr>
          </w:p>
        </w:tc>
        <w:tc>
          <w:tcPr>
            <w:tcW w:w="630" w:type="dxa"/>
            <w:shd w:val="clear" w:color="auto" w:fill="auto"/>
            <w:vAlign w:val="center"/>
          </w:tcPr>
          <w:p w14:paraId="685A1A65">
            <w:pPr>
              <w:rPr>
                <w:rFonts w:hint="eastAsia" w:ascii="宋体" w:hAnsi="宋体" w:eastAsia="宋体" w:cs="宋体"/>
                <w:i w:val="0"/>
                <w:color w:val="000000"/>
                <w:sz w:val="18"/>
                <w:szCs w:val="18"/>
                <w:u w:val="none"/>
              </w:rPr>
            </w:pPr>
          </w:p>
        </w:tc>
        <w:tc>
          <w:tcPr>
            <w:tcW w:w="1575" w:type="dxa"/>
            <w:shd w:val="clear" w:color="auto" w:fill="auto"/>
            <w:vAlign w:val="center"/>
          </w:tcPr>
          <w:p w14:paraId="6B9A837C">
            <w:pPr>
              <w:rPr>
                <w:rFonts w:hint="eastAsia" w:ascii="宋体" w:hAnsi="宋体" w:eastAsia="宋体" w:cs="宋体"/>
                <w:i w:val="0"/>
                <w:color w:val="000000"/>
                <w:sz w:val="18"/>
                <w:szCs w:val="18"/>
                <w:u w:val="none"/>
              </w:rPr>
            </w:pPr>
          </w:p>
        </w:tc>
        <w:tc>
          <w:tcPr>
            <w:tcW w:w="1431" w:type="dxa"/>
            <w:shd w:val="clear" w:color="auto" w:fill="auto"/>
            <w:vAlign w:val="center"/>
          </w:tcPr>
          <w:p w14:paraId="47B93908">
            <w:pPr>
              <w:rPr>
                <w:rFonts w:hint="eastAsia" w:ascii="宋体" w:hAnsi="宋体" w:eastAsia="宋体" w:cs="宋体"/>
                <w:i w:val="0"/>
                <w:color w:val="000000"/>
                <w:sz w:val="18"/>
                <w:szCs w:val="18"/>
                <w:u w:val="none"/>
              </w:rPr>
            </w:pPr>
          </w:p>
        </w:tc>
        <w:tc>
          <w:tcPr>
            <w:tcW w:w="1047" w:type="dxa"/>
            <w:shd w:val="clear" w:color="auto" w:fill="auto"/>
            <w:vAlign w:val="center"/>
          </w:tcPr>
          <w:p w14:paraId="2CB9220B">
            <w:pPr>
              <w:rPr>
                <w:rFonts w:hint="eastAsia" w:ascii="宋体" w:hAnsi="宋体" w:eastAsia="宋体" w:cs="宋体"/>
                <w:i w:val="0"/>
                <w:color w:val="000000"/>
                <w:sz w:val="18"/>
                <w:szCs w:val="18"/>
                <w:u w:val="none"/>
              </w:rPr>
            </w:pPr>
          </w:p>
        </w:tc>
        <w:tc>
          <w:tcPr>
            <w:tcW w:w="484" w:type="dxa"/>
            <w:shd w:val="clear" w:color="auto" w:fill="auto"/>
            <w:vAlign w:val="center"/>
          </w:tcPr>
          <w:p w14:paraId="2965CA51">
            <w:pPr>
              <w:rPr>
                <w:rFonts w:hint="eastAsia" w:ascii="宋体" w:hAnsi="宋体" w:eastAsia="宋体" w:cs="宋体"/>
                <w:i w:val="0"/>
                <w:color w:val="000000"/>
                <w:sz w:val="18"/>
                <w:szCs w:val="18"/>
                <w:u w:val="none"/>
              </w:rPr>
            </w:pPr>
          </w:p>
        </w:tc>
        <w:tc>
          <w:tcPr>
            <w:tcW w:w="431" w:type="dxa"/>
            <w:shd w:val="clear" w:color="auto" w:fill="auto"/>
            <w:vAlign w:val="center"/>
          </w:tcPr>
          <w:p w14:paraId="0736E8AC">
            <w:pPr>
              <w:rPr>
                <w:rFonts w:hint="eastAsia" w:ascii="宋体" w:hAnsi="宋体" w:eastAsia="宋体" w:cs="宋体"/>
                <w:i w:val="0"/>
                <w:color w:val="000000"/>
                <w:sz w:val="18"/>
                <w:szCs w:val="18"/>
                <w:u w:val="none"/>
              </w:rPr>
            </w:pPr>
          </w:p>
        </w:tc>
        <w:tc>
          <w:tcPr>
            <w:tcW w:w="2315" w:type="dxa"/>
            <w:shd w:val="clear" w:color="auto" w:fill="auto"/>
            <w:vAlign w:val="center"/>
          </w:tcPr>
          <w:p w14:paraId="2D75C291">
            <w:pPr>
              <w:rPr>
                <w:rFonts w:hint="eastAsia" w:ascii="宋体" w:hAnsi="宋体" w:eastAsia="宋体" w:cs="宋体"/>
                <w:i w:val="0"/>
                <w:color w:val="000000"/>
                <w:sz w:val="18"/>
                <w:szCs w:val="18"/>
                <w:u w:val="none"/>
              </w:rPr>
            </w:pPr>
          </w:p>
        </w:tc>
      </w:tr>
      <w:tr w14:paraId="7AE7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4F505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BAB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9AD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E912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51090322T000006982852-选调生到村任职工作补助资金（预）</w:t>
            </w:r>
          </w:p>
        </w:tc>
      </w:tr>
      <w:tr w14:paraId="0ABD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5AA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4719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0FB6961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651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34B5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66D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C31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507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6624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298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6CF5">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ACA2">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047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是选调品学兼优的大学毕业生到基层工作，符合领导人才的客观规律，是培养选拔优秀年轻干部、加强领导班子及其后备干部队伍建设的一项基础性工作、是从源头抓起，培养造就大批适应改革开放和现代化建设需要的领导人才的一项措施。</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9ED9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该项目预算为54.63万元，全年支付费用合计为56.98万元。该项经费为区委组织部2023年选调生到村任职工作开展提供了保障支撑，圆满完成了全区选调生到村任职工作各项任务。</w:t>
            </w:r>
          </w:p>
        </w:tc>
      </w:tr>
      <w:tr w14:paraId="6525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8985">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0C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0EC5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该项目预算为54.63万元，全年支付费用合计为56.98万元。该项经费为区委组织部2023年选调生到村任职工作开展提供了保障支撑，圆满完成了全区选调生到村任职工作各项任务。</w:t>
            </w:r>
          </w:p>
        </w:tc>
      </w:tr>
      <w:tr w14:paraId="5416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1AE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64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7D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31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87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5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FF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33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07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ECF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E96C">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2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F6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54.63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F1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118.43</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E8A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56.98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44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48.11%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3C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6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4AAD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33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8C2C">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48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03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54.63</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6A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118.43</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E1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56.98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8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48.11%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6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F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DDCB">
            <w:pPr>
              <w:rPr>
                <w:rFonts w:hint="eastAsia" w:ascii="黑体" w:hAnsi="黑体" w:eastAsia="黑体" w:cs="黑体"/>
                <w:i/>
                <w:color w:val="000000"/>
                <w:sz w:val="18"/>
                <w:szCs w:val="18"/>
                <w:u w:val="none"/>
              </w:rPr>
            </w:pPr>
          </w:p>
        </w:tc>
      </w:tr>
      <w:tr w14:paraId="1184D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7A8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2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F8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80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750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2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F1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5C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95DC">
            <w:pPr>
              <w:rPr>
                <w:rFonts w:hint="eastAsia" w:ascii="黑体" w:hAnsi="黑体" w:eastAsia="黑体" w:cs="黑体"/>
                <w:i/>
                <w:color w:val="000000"/>
                <w:sz w:val="18"/>
                <w:szCs w:val="18"/>
                <w:u w:val="none"/>
              </w:rPr>
            </w:pPr>
          </w:p>
        </w:tc>
      </w:tr>
      <w:tr w14:paraId="74EC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0E44">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51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9E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0A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B1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C3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9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96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855E">
            <w:pPr>
              <w:rPr>
                <w:rFonts w:hint="eastAsia" w:ascii="黑体" w:hAnsi="黑体" w:eastAsia="黑体" w:cs="黑体"/>
                <w:i/>
                <w:color w:val="000000"/>
                <w:sz w:val="18"/>
                <w:szCs w:val="18"/>
                <w:u w:val="none"/>
              </w:rPr>
            </w:pPr>
          </w:p>
        </w:tc>
      </w:tr>
      <w:tr w14:paraId="44E5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25CE">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E0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F92B">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B147">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80B62">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F814">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1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06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B2B97">
            <w:pPr>
              <w:rPr>
                <w:rFonts w:hint="eastAsia" w:ascii="黑体" w:hAnsi="黑体" w:eastAsia="黑体" w:cs="黑体"/>
                <w:i/>
                <w:color w:val="000000"/>
                <w:sz w:val="18"/>
                <w:szCs w:val="18"/>
                <w:u w:val="none"/>
              </w:rPr>
            </w:pPr>
          </w:p>
        </w:tc>
      </w:tr>
      <w:tr w14:paraId="759B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CD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7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13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77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6A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84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D9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F4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5F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D6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1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651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57E2">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26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69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E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到村选调生开展工作人数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80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F2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3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A16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A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4F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2F8F">
            <w:pPr>
              <w:jc w:val="center"/>
              <w:rPr>
                <w:rFonts w:hint="eastAsia" w:ascii="微软雅黑" w:hAnsi="微软雅黑" w:eastAsia="微软雅黑" w:cs="微软雅黑"/>
                <w:i/>
                <w:color w:val="000000"/>
                <w:sz w:val="16"/>
                <w:szCs w:val="16"/>
                <w:u w:val="none"/>
              </w:rPr>
            </w:pPr>
          </w:p>
        </w:tc>
      </w:tr>
      <w:tr w14:paraId="5B76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5DBA">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DEDB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2E816">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8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组织开展选调生开展调研次数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8D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5F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88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02B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F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3D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CD26">
            <w:pPr>
              <w:jc w:val="center"/>
              <w:rPr>
                <w:rFonts w:hint="eastAsia" w:ascii="微软雅黑" w:hAnsi="微软雅黑" w:eastAsia="微软雅黑" w:cs="微软雅黑"/>
                <w:i/>
                <w:color w:val="000000"/>
                <w:sz w:val="16"/>
                <w:szCs w:val="16"/>
                <w:u w:val="none"/>
              </w:rPr>
            </w:pPr>
          </w:p>
        </w:tc>
      </w:tr>
      <w:tr w14:paraId="0FC6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4BA0">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EBE96">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40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7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选调生到村任职工作到位率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B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23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CB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FC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9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C7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AB45">
            <w:pPr>
              <w:jc w:val="center"/>
              <w:rPr>
                <w:rFonts w:hint="eastAsia" w:ascii="微软雅黑" w:hAnsi="微软雅黑" w:eastAsia="微软雅黑" w:cs="微软雅黑"/>
                <w:i/>
                <w:color w:val="000000"/>
                <w:sz w:val="16"/>
                <w:szCs w:val="16"/>
                <w:u w:val="none"/>
              </w:rPr>
            </w:pPr>
          </w:p>
        </w:tc>
      </w:tr>
      <w:tr w14:paraId="6C6C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B939">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705F">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C4E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34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该项目完成时效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E7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F3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63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170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9F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77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2628">
            <w:pPr>
              <w:jc w:val="center"/>
              <w:rPr>
                <w:rFonts w:hint="eastAsia" w:ascii="微软雅黑" w:hAnsi="微软雅黑" w:eastAsia="微软雅黑" w:cs="微软雅黑"/>
                <w:i/>
                <w:color w:val="000000"/>
                <w:sz w:val="16"/>
                <w:szCs w:val="16"/>
                <w:u w:val="none"/>
              </w:rPr>
            </w:pPr>
          </w:p>
        </w:tc>
      </w:tr>
      <w:tr w14:paraId="652C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4031">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10E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F880">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A4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选调生工作经费发放及时率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5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6F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B73A">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4EB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E6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6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E045">
            <w:pPr>
              <w:jc w:val="center"/>
              <w:rPr>
                <w:rFonts w:hint="eastAsia" w:ascii="微软雅黑" w:hAnsi="微软雅黑" w:eastAsia="微软雅黑" w:cs="微软雅黑"/>
                <w:i/>
                <w:color w:val="000000"/>
                <w:sz w:val="16"/>
                <w:szCs w:val="16"/>
                <w:u w:val="none"/>
              </w:rPr>
            </w:pPr>
          </w:p>
        </w:tc>
      </w:tr>
      <w:tr w14:paraId="7606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8F7D">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F7D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7E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AC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选调生到村履职率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3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FA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9903">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2D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A6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A01E">
            <w:pPr>
              <w:jc w:val="center"/>
              <w:rPr>
                <w:rFonts w:hint="eastAsia" w:ascii="微软雅黑" w:hAnsi="微软雅黑" w:eastAsia="微软雅黑" w:cs="微软雅黑"/>
                <w:i/>
                <w:color w:val="000000"/>
                <w:sz w:val="16"/>
                <w:szCs w:val="16"/>
                <w:u w:val="none"/>
              </w:rPr>
            </w:pPr>
          </w:p>
        </w:tc>
      </w:tr>
      <w:tr w14:paraId="6A76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7ED2E">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DA550">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BD9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DC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FD8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BCD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38F3A">
            <w:pPr>
              <w:jc w:val="center"/>
              <w:rPr>
                <w:rFonts w:hint="eastAsia" w:ascii="宋体" w:hAnsi="宋体" w:eastAsia="宋体" w:cs="宋体"/>
                <w:i w:val="0"/>
                <w:color w:val="000000"/>
                <w:sz w:val="18"/>
                <w:szCs w:val="18"/>
                <w:u w:val="none"/>
              </w:rPr>
            </w:pP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F9D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D30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00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D3ED8">
            <w:pPr>
              <w:jc w:val="center"/>
              <w:rPr>
                <w:rFonts w:hint="eastAsia" w:ascii="微软雅黑" w:hAnsi="微软雅黑" w:eastAsia="微软雅黑" w:cs="微软雅黑"/>
                <w:i/>
                <w:color w:val="000000"/>
                <w:sz w:val="16"/>
                <w:szCs w:val="16"/>
                <w:u w:val="none"/>
              </w:rPr>
            </w:pPr>
          </w:p>
        </w:tc>
      </w:tr>
      <w:tr w14:paraId="3586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7BB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8FC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62A8">
            <w:pPr>
              <w:jc w:val="center"/>
              <w:rPr>
                <w:rFonts w:hint="eastAsia" w:ascii="宋体" w:hAnsi="宋体" w:eastAsia="宋体" w:cs="宋体"/>
                <w:i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7569">
            <w:pPr>
              <w:jc w:val="center"/>
              <w:rPr>
                <w:rFonts w:hint="eastAsia" w:ascii="宋体" w:hAnsi="宋体" w:eastAsia="宋体" w:cs="宋体"/>
                <w:i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6665">
            <w:pPr>
              <w:jc w:val="center"/>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0001">
            <w:pPr>
              <w:jc w:val="center"/>
              <w:rPr>
                <w:rFonts w:hint="eastAsia" w:ascii="宋体" w:hAnsi="宋体" w:eastAsia="宋体" w:cs="宋体"/>
                <w:i w:val="0"/>
                <w:color w:val="000000"/>
                <w:sz w:val="18"/>
                <w:szCs w:val="18"/>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6B27D">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B32F">
            <w:pPr>
              <w:jc w:val="center"/>
              <w:rPr>
                <w:rFonts w:hint="eastAsia" w:ascii="微软雅黑" w:hAnsi="微软雅黑" w:eastAsia="微软雅黑" w:cs="微软雅黑"/>
                <w:i/>
                <w:color w:val="000000"/>
                <w:sz w:val="16"/>
                <w:szCs w:val="16"/>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220C">
            <w:pPr>
              <w:jc w:val="center"/>
              <w:rPr>
                <w:rFonts w:hint="eastAsia" w:ascii="宋体" w:hAnsi="宋体" w:eastAsia="宋体" w:cs="宋体"/>
                <w:i w:val="0"/>
                <w:color w:val="000000"/>
                <w:sz w:val="18"/>
                <w:szCs w:val="18"/>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C9FF">
            <w:pPr>
              <w:jc w:val="center"/>
              <w:rPr>
                <w:rFonts w:hint="eastAsia" w:ascii="宋体" w:hAnsi="宋体" w:eastAsia="宋体" w:cs="宋体"/>
                <w:i w:val="0"/>
                <w:color w:val="000000"/>
                <w:sz w:val="18"/>
                <w:szCs w:val="18"/>
                <w:u w:val="none"/>
              </w:rPr>
            </w:pP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905F">
            <w:pPr>
              <w:jc w:val="center"/>
              <w:rPr>
                <w:rFonts w:hint="eastAsia" w:ascii="微软雅黑" w:hAnsi="微软雅黑" w:eastAsia="微软雅黑" w:cs="微软雅黑"/>
                <w:i/>
                <w:color w:val="000000"/>
                <w:sz w:val="16"/>
                <w:szCs w:val="16"/>
                <w:u w:val="none"/>
              </w:rPr>
            </w:pPr>
          </w:p>
        </w:tc>
      </w:tr>
      <w:tr w14:paraId="5C58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EE5C">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6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D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6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基层受益群众满意度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E8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4F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7E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8C2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9C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11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B6E">
            <w:pPr>
              <w:jc w:val="center"/>
              <w:rPr>
                <w:rFonts w:hint="eastAsia" w:ascii="微软雅黑" w:hAnsi="微软雅黑" w:eastAsia="微软雅黑" w:cs="微软雅黑"/>
                <w:i/>
                <w:color w:val="000000"/>
                <w:sz w:val="16"/>
                <w:szCs w:val="16"/>
                <w:u w:val="none"/>
              </w:rPr>
            </w:pPr>
          </w:p>
        </w:tc>
      </w:tr>
      <w:tr w14:paraId="11CF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FEE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A9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20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C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2C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7E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54.63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EC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D4F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56.98万元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77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8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5F10">
            <w:pPr>
              <w:jc w:val="center"/>
              <w:rPr>
                <w:rFonts w:hint="eastAsia" w:ascii="微软雅黑" w:hAnsi="微软雅黑" w:eastAsia="微软雅黑" w:cs="微软雅黑"/>
                <w:i/>
                <w:color w:val="000000"/>
                <w:sz w:val="16"/>
                <w:szCs w:val="16"/>
                <w:u w:val="none"/>
              </w:rPr>
            </w:pPr>
          </w:p>
        </w:tc>
      </w:tr>
      <w:tr w14:paraId="6C31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CFC7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C8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A146">
            <w:pPr>
              <w:rPr>
                <w:rFonts w:hint="eastAsia" w:ascii="宋体" w:hAnsi="宋体" w:eastAsia="宋体" w:cs="宋体"/>
                <w:i w:val="0"/>
                <w:color w:val="000000"/>
                <w:sz w:val="18"/>
                <w:szCs w:val="18"/>
                <w:u w:val="none"/>
              </w:rPr>
            </w:pPr>
          </w:p>
        </w:tc>
      </w:tr>
      <w:tr w14:paraId="132A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3F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7F1CE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该项目起到了一是宣传落实政策；二是促进经济发展；三是联系服务群众；四是推广科技文化；五是参与村务管理；六是加强了基层组织建设。</w:t>
            </w:r>
          </w:p>
        </w:tc>
      </w:tr>
      <w:tr w14:paraId="444D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4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169FB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7AB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0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EC64D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A6A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E149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06FC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102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569AFB98">
            <w:pPr>
              <w:rPr>
                <w:rFonts w:hint="eastAsia" w:ascii="宋体" w:hAnsi="宋体" w:eastAsia="宋体" w:cs="宋体"/>
                <w:i w:val="0"/>
                <w:color w:val="000000"/>
                <w:sz w:val="18"/>
                <w:szCs w:val="18"/>
                <w:u w:val="none"/>
              </w:rPr>
            </w:pPr>
          </w:p>
        </w:tc>
        <w:tc>
          <w:tcPr>
            <w:tcW w:w="1848" w:type="dxa"/>
            <w:shd w:val="clear" w:color="auto" w:fill="auto"/>
            <w:vAlign w:val="center"/>
          </w:tcPr>
          <w:p w14:paraId="1C7F78C6">
            <w:pPr>
              <w:rPr>
                <w:rFonts w:hint="eastAsia" w:ascii="宋体" w:hAnsi="宋体" w:eastAsia="宋体" w:cs="宋体"/>
                <w:i w:val="0"/>
                <w:color w:val="000000"/>
                <w:sz w:val="18"/>
                <w:szCs w:val="18"/>
                <w:u w:val="none"/>
              </w:rPr>
            </w:pPr>
          </w:p>
        </w:tc>
        <w:tc>
          <w:tcPr>
            <w:tcW w:w="1620" w:type="dxa"/>
            <w:shd w:val="clear" w:color="auto" w:fill="auto"/>
            <w:vAlign w:val="center"/>
          </w:tcPr>
          <w:p w14:paraId="1BCE3AFE">
            <w:pPr>
              <w:rPr>
                <w:rFonts w:hint="eastAsia" w:ascii="宋体" w:hAnsi="宋体" w:eastAsia="宋体" w:cs="宋体"/>
                <w:i w:val="0"/>
                <w:color w:val="000000"/>
                <w:sz w:val="18"/>
                <w:szCs w:val="18"/>
                <w:u w:val="none"/>
              </w:rPr>
            </w:pPr>
          </w:p>
        </w:tc>
        <w:tc>
          <w:tcPr>
            <w:tcW w:w="2076" w:type="dxa"/>
            <w:shd w:val="clear" w:color="auto" w:fill="auto"/>
            <w:vAlign w:val="center"/>
          </w:tcPr>
          <w:p w14:paraId="1148FEC4">
            <w:pPr>
              <w:rPr>
                <w:rFonts w:hint="eastAsia" w:ascii="宋体" w:hAnsi="宋体" w:eastAsia="宋体" w:cs="宋体"/>
                <w:i w:val="0"/>
                <w:color w:val="000000"/>
                <w:sz w:val="18"/>
                <w:szCs w:val="18"/>
                <w:u w:val="none"/>
              </w:rPr>
            </w:pPr>
          </w:p>
        </w:tc>
        <w:tc>
          <w:tcPr>
            <w:tcW w:w="630" w:type="dxa"/>
            <w:shd w:val="clear" w:color="auto" w:fill="auto"/>
            <w:vAlign w:val="center"/>
          </w:tcPr>
          <w:p w14:paraId="1E94E98B">
            <w:pPr>
              <w:rPr>
                <w:rFonts w:hint="eastAsia" w:ascii="宋体" w:hAnsi="宋体" w:eastAsia="宋体" w:cs="宋体"/>
                <w:i w:val="0"/>
                <w:color w:val="000000"/>
                <w:sz w:val="18"/>
                <w:szCs w:val="18"/>
                <w:u w:val="none"/>
              </w:rPr>
            </w:pPr>
          </w:p>
        </w:tc>
        <w:tc>
          <w:tcPr>
            <w:tcW w:w="1575" w:type="dxa"/>
            <w:shd w:val="clear" w:color="auto" w:fill="auto"/>
            <w:vAlign w:val="center"/>
          </w:tcPr>
          <w:p w14:paraId="57CC8A00">
            <w:pPr>
              <w:rPr>
                <w:rFonts w:hint="eastAsia" w:ascii="宋体" w:hAnsi="宋体" w:eastAsia="宋体" w:cs="宋体"/>
                <w:i w:val="0"/>
                <w:color w:val="000000"/>
                <w:sz w:val="18"/>
                <w:szCs w:val="18"/>
                <w:u w:val="none"/>
              </w:rPr>
            </w:pPr>
          </w:p>
        </w:tc>
        <w:tc>
          <w:tcPr>
            <w:tcW w:w="1431" w:type="dxa"/>
            <w:shd w:val="clear" w:color="auto" w:fill="auto"/>
            <w:vAlign w:val="center"/>
          </w:tcPr>
          <w:p w14:paraId="164738D4">
            <w:pPr>
              <w:rPr>
                <w:rFonts w:hint="eastAsia" w:ascii="宋体" w:hAnsi="宋体" w:eastAsia="宋体" w:cs="宋体"/>
                <w:i w:val="0"/>
                <w:color w:val="000000"/>
                <w:sz w:val="18"/>
                <w:szCs w:val="18"/>
                <w:u w:val="none"/>
              </w:rPr>
            </w:pPr>
          </w:p>
        </w:tc>
        <w:tc>
          <w:tcPr>
            <w:tcW w:w="1047" w:type="dxa"/>
            <w:shd w:val="clear" w:color="auto" w:fill="auto"/>
            <w:vAlign w:val="center"/>
          </w:tcPr>
          <w:p w14:paraId="1D140892">
            <w:pPr>
              <w:rPr>
                <w:rFonts w:hint="eastAsia" w:ascii="宋体" w:hAnsi="宋体" w:eastAsia="宋体" w:cs="宋体"/>
                <w:i w:val="0"/>
                <w:color w:val="000000"/>
                <w:sz w:val="18"/>
                <w:szCs w:val="18"/>
                <w:u w:val="none"/>
              </w:rPr>
            </w:pPr>
          </w:p>
        </w:tc>
        <w:tc>
          <w:tcPr>
            <w:tcW w:w="484" w:type="dxa"/>
            <w:shd w:val="clear" w:color="auto" w:fill="auto"/>
            <w:vAlign w:val="center"/>
          </w:tcPr>
          <w:p w14:paraId="14B10385">
            <w:pPr>
              <w:rPr>
                <w:rFonts w:hint="eastAsia" w:ascii="宋体" w:hAnsi="宋体" w:eastAsia="宋体" w:cs="宋体"/>
                <w:i w:val="0"/>
                <w:color w:val="000000"/>
                <w:sz w:val="18"/>
                <w:szCs w:val="18"/>
                <w:u w:val="none"/>
              </w:rPr>
            </w:pPr>
          </w:p>
        </w:tc>
        <w:tc>
          <w:tcPr>
            <w:tcW w:w="431" w:type="dxa"/>
            <w:shd w:val="clear" w:color="auto" w:fill="auto"/>
            <w:vAlign w:val="center"/>
          </w:tcPr>
          <w:p w14:paraId="1B277593">
            <w:pPr>
              <w:rPr>
                <w:rFonts w:hint="eastAsia" w:ascii="宋体" w:hAnsi="宋体" w:eastAsia="宋体" w:cs="宋体"/>
                <w:i w:val="0"/>
                <w:color w:val="000000"/>
                <w:sz w:val="18"/>
                <w:szCs w:val="18"/>
                <w:u w:val="none"/>
              </w:rPr>
            </w:pPr>
          </w:p>
        </w:tc>
        <w:tc>
          <w:tcPr>
            <w:tcW w:w="2315" w:type="dxa"/>
            <w:shd w:val="clear" w:color="auto" w:fill="auto"/>
            <w:vAlign w:val="center"/>
          </w:tcPr>
          <w:p w14:paraId="29115BD6">
            <w:pPr>
              <w:rPr>
                <w:rFonts w:hint="eastAsia" w:ascii="宋体" w:hAnsi="宋体" w:eastAsia="宋体" w:cs="宋体"/>
                <w:i w:val="0"/>
                <w:color w:val="000000"/>
                <w:sz w:val="18"/>
                <w:szCs w:val="18"/>
                <w:u w:val="none"/>
              </w:rPr>
            </w:pPr>
          </w:p>
        </w:tc>
      </w:tr>
      <w:tr w14:paraId="002C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976F2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281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1DA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E0C4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51090323T000008233467-老干部慰问经费</w:t>
            </w:r>
          </w:p>
        </w:tc>
      </w:tr>
      <w:tr w14:paraId="64AF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03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5D24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4F2392B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1D9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037F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286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4D2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0B0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28CD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E6A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6FC8">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157E">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A9B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通过该项目的实施，对全区区管特困老干部、遗孀进行帮扶，不定时慰问生病住院老干部；在春节、重阳节对局管退休干部进行慰问。"</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1.对特困老干部、离休干部遗孀进行帮扶需100000元。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2.慰问平时生病住院老干部，标准是县级600元，科级400元，预计需30000元。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3.县级老干部大病重病困难帮扶100000元。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4.春节按县级老干部800元/人、科级老干部500元/人标准普遍慰问；</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5.重阳节对局管退休干部220人，按500元/人标准普遍慰问。"</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6CA5C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在重要纪念日、重大庆典和老年节、元旦、春节期间集中走访慰问，在离退休干部生病住院、家庭出现重大变故时及时关心看望。全年开展对县级重病老干部医疗补助一次100000元，在春节对退休老干部及遗孀慰问一次126900元，全年看望生病住院及病逝慰问老干部 68人次慰问费23700元。</w:t>
            </w:r>
          </w:p>
        </w:tc>
      </w:tr>
      <w:tr w14:paraId="1CA7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8D9E">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E1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49C5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重要纪念日、重大庆典和老年节、元旦、春节期间集中走访慰问，在离退休干部生病住院、家庭出现重大变故时及时关心看望。该项目批复数为460000元，到位460000元，调剂数为-209400元，预算数250600元，全年支付数为250600元，占预算100%。该项经费为区委组织部老干局2023年特困老干部、遗孀帮扶及慰问工作开展提供了保障支撑，圆满完成了全区老干部慰问工作各项任务。</w:t>
            </w:r>
          </w:p>
        </w:tc>
      </w:tr>
      <w:tr w14:paraId="0F36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1F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C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8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2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4B2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47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8D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E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66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13A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EB2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FD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33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CB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25.06</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54F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C3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4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6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9375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36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7476">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E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14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40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25.06</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F2C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7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A4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4C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5914">
            <w:pPr>
              <w:rPr>
                <w:rFonts w:hint="eastAsia" w:ascii="黑体" w:hAnsi="黑体" w:eastAsia="黑体" w:cs="黑体"/>
                <w:i/>
                <w:color w:val="000000"/>
                <w:sz w:val="18"/>
                <w:szCs w:val="18"/>
                <w:u w:val="none"/>
              </w:rPr>
            </w:pPr>
          </w:p>
        </w:tc>
      </w:tr>
      <w:tr w14:paraId="3DC7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CD7A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B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0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6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39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9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2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1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3B6D">
            <w:pPr>
              <w:rPr>
                <w:rFonts w:hint="eastAsia" w:ascii="黑体" w:hAnsi="黑体" w:eastAsia="黑体" w:cs="黑体"/>
                <w:i/>
                <w:color w:val="000000"/>
                <w:sz w:val="18"/>
                <w:szCs w:val="18"/>
                <w:u w:val="none"/>
              </w:rPr>
            </w:pPr>
          </w:p>
        </w:tc>
      </w:tr>
      <w:tr w14:paraId="4376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4F97C">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CA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52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28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7DF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23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9D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AAEB">
            <w:pPr>
              <w:rPr>
                <w:rFonts w:hint="eastAsia" w:ascii="黑体" w:hAnsi="黑体" w:eastAsia="黑体" w:cs="黑体"/>
                <w:i/>
                <w:color w:val="000000"/>
                <w:sz w:val="18"/>
                <w:szCs w:val="18"/>
                <w:u w:val="none"/>
              </w:rPr>
            </w:pPr>
          </w:p>
        </w:tc>
      </w:tr>
      <w:tr w14:paraId="3D7E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C44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9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934D">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D9DA">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9BACC">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5C4E">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C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CA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AA87">
            <w:pPr>
              <w:rPr>
                <w:rFonts w:hint="eastAsia" w:ascii="黑体" w:hAnsi="黑体" w:eastAsia="黑体" w:cs="黑体"/>
                <w:i/>
                <w:color w:val="000000"/>
                <w:sz w:val="18"/>
                <w:szCs w:val="18"/>
                <w:u w:val="none"/>
              </w:rPr>
            </w:pPr>
          </w:p>
        </w:tc>
      </w:tr>
      <w:tr w14:paraId="12BC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EE4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E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8F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4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5D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73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99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0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D2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80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C13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AD06">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C62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BB7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56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在重阳节、春节开展慰问一次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D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76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E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FF5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F3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81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0855">
            <w:pPr>
              <w:jc w:val="center"/>
              <w:rPr>
                <w:rFonts w:hint="eastAsia" w:ascii="微软雅黑" w:hAnsi="微软雅黑" w:eastAsia="微软雅黑" w:cs="微软雅黑"/>
                <w:i/>
                <w:color w:val="000000"/>
                <w:sz w:val="16"/>
                <w:szCs w:val="16"/>
                <w:u w:val="none"/>
              </w:rPr>
            </w:pPr>
          </w:p>
        </w:tc>
      </w:tr>
      <w:tr w14:paraId="7083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FEB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25F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A5A23">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E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对特困老干部、离休老干部遗孀开展慰问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5D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14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8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B75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3F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6C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29A5">
            <w:pPr>
              <w:jc w:val="center"/>
              <w:rPr>
                <w:rFonts w:hint="eastAsia" w:ascii="微软雅黑" w:hAnsi="微软雅黑" w:eastAsia="微软雅黑" w:cs="微软雅黑"/>
                <w:i/>
                <w:color w:val="000000"/>
                <w:sz w:val="16"/>
                <w:szCs w:val="16"/>
                <w:u w:val="none"/>
              </w:rPr>
            </w:pPr>
          </w:p>
        </w:tc>
      </w:tr>
      <w:tr w14:paraId="3D09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4775">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9CA2">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B2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3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慰问老干部覆盖率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E0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93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C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D21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90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81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0268">
            <w:pPr>
              <w:jc w:val="center"/>
              <w:rPr>
                <w:rFonts w:hint="eastAsia" w:ascii="微软雅黑" w:hAnsi="微软雅黑" w:eastAsia="微软雅黑" w:cs="微软雅黑"/>
                <w:i/>
                <w:color w:val="000000"/>
                <w:sz w:val="16"/>
                <w:szCs w:val="16"/>
                <w:u w:val="none"/>
              </w:rPr>
            </w:pPr>
          </w:p>
        </w:tc>
      </w:tr>
      <w:tr w14:paraId="5154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371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43BD">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243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49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慰问老干部完成及时率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D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6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B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D6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A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1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C61E">
            <w:pPr>
              <w:jc w:val="center"/>
              <w:rPr>
                <w:rFonts w:hint="eastAsia" w:ascii="微软雅黑" w:hAnsi="微软雅黑" w:eastAsia="微软雅黑" w:cs="微软雅黑"/>
                <w:i/>
                <w:color w:val="000000"/>
                <w:sz w:val="16"/>
                <w:szCs w:val="16"/>
                <w:u w:val="none"/>
              </w:rPr>
            </w:pPr>
          </w:p>
        </w:tc>
      </w:tr>
      <w:tr w14:paraId="6813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C6F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A130">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747C">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7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慰问老干部完成及时性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5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ED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B65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874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48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2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F7F5">
            <w:pPr>
              <w:jc w:val="center"/>
              <w:rPr>
                <w:rFonts w:hint="eastAsia" w:ascii="微软雅黑" w:hAnsi="微软雅黑" w:eastAsia="微软雅黑" w:cs="微软雅黑"/>
                <w:i/>
                <w:color w:val="000000"/>
                <w:sz w:val="16"/>
                <w:szCs w:val="16"/>
                <w:u w:val="none"/>
              </w:rPr>
            </w:pPr>
          </w:p>
        </w:tc>
      </w:tr>
      <w:tr w14:paraId="5764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98B6">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A75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D6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FF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加强老干部对社会发展</w:t>
            </w:r>
            <w:r>
              <w:rPr>
                <w:rFonts w:hint="eastAsia" w:ascii="宋体" w:hAnsi="宋体" w:cs="宋体"/>
                <w:i w:val="0"/>
                <w:color w:val="000000"/>
                <w:kern w:val="0"/>
                <w:sz w:val="18"/>
                <w:szCs w:val="18"/>
                <w:u w:val="none"/>
                <w:lang w:val="en-US" w:eastAsia="zh-CN" w:bidi="ar"/>
              </w:rPr>
              <w:t>建</w:t>
            </w:r>
            <w:r>
              <w:rPr>
                <w:rFonts w:ascii="宋体" w:hAnsi="宋体" w:eastAsia="宋体" w:cs="宋体"/>
                <w:i w:val="0"/>
                <w:color w:val="000000"/>
                <w:kern w:val="0"/>
                <w:sz w:val="18"/>
                <w:szCs w:val="18"/>
                <w:u w:val="none"/>
                <w:lang w:val="en-US" w:eastAsia="zh-CN" w:bidi="ar"/>
              </w:rPr>
              <w:t>言献策</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16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4B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102F">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3FC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7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8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FA2B">
            <w:pPr>
              <w:jc w:val="center"/>
              <w:rPr>
                <w:rFonts w:hint="eastAsia" w:ascii="微软雅黑" w:hAnsi="微软雅黑" w:eastAsia="微软雅黑" w:cs="微软雅黑"/>
                <w:i/>
                <w:color w:val="000000"/>
                <w:sz w:val="16"/>
                <w:szCs w:val="16"/>
                <w:u w:val="none"/>
              </w:rPr>
            </w:pPr>
          </w:p>
        </w:tc>
      </w:tr>
      <w:tr w14:paraId="0216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25816">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0A96">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6F1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54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2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6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C9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A79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0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99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D69C">
            <w:pPr>
              <w:jc w:val="center"/>
              <w:rPr>
                <w:rFonts w:hint="eastAsia" w:ascii="微软雅黑" w:hAnsi="微软雅黑" w:eastAsia="微软雅黑" w:cs="微软雅黑"/>
                <w:i/>
                <w:color w:val="000000"/>
                <w:sz w:val="16"/>
                <w:szCs w:val="16"/>
                <w:u w:val="none"/>
              </w:rPr>
            </w:pPr>
          </w:p>
        </w:tc>
      </w:tr>
      <w:tr w14:paraId="5247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A2045">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EDC7">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1786">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7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加强老干部的长效管理机制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84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BC6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2F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D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9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0AEB">
            <w:pPr>
              <w:jc w:val="center"/>
              <w:rPr>
                <w:rFonts w:hint="eastAsia" w:ascii="微软雅黑" w:hAnsi="微软雅黑" w:eastAsia="微软雅黑" w:cs="微软雅黑"/>
                <w:i/>
                <w:color w:val="000000"/>
                <w:sz w:val="16"/>
                <w:szCs w:val="16"/>
                <w:u w:val="none"/>
              </w:rPr>
            </w:pPr>
          </w:p>
        </w:tc>
      </w:tr>
      <w:tr w14:paraId="3FCC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E6A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3C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04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0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被慰问老干部满意度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F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F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8E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69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A4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9D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4E05">
            <w:pPr>
              <w:jc w:val="center"/>
              <w:rPr>
                <w:rFonts w:hint="eastAsia" w:ascii="微软雅黑" w:hAnsi="微软雅黑" w:eastAsia="微软雅黑" w:cs="微软雅黑"/>
                <w:i/>
                <w:color w:val="000000"/>
                <w:sz w:val="16"/>
                <w:szCs w:val="16"/>
                <w:u w:val="none"/>
              </w:rPr>
            </w:pPr>
          </w:p>
        </w:tc>
      </w:tr>
      <w:tr w14:paraId="03F0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F4BC">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B6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17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D0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1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FD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75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A3C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23.7万元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B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56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BF48">
            <w:pPr>
              <w:jc w:val="center"/>
              <w:rPr>
                <w:rFonts w:hint="eastAsia" w:ascii="微软雅黑" w:hAnsi="微软雅黑" w:eastAsia="微软雅黑" w:cs="微软雅黑"/>
                <w:i/>
                <w:color w:val="000000"/>
                <w:sz w:val="16"/>
                <w:szCs w:val="16"/>
                <w:u w:val="none"/>
              </w:rPr>
            </w:pPr>
          </w:p>
        </w:tc>
      </w:tr>
      <w:tr w14:paraId="05FC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FF84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3D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6D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0934">
            <w:pPr>
              <w:rPr>
                <w:rFonts w:hint="eastAsia" w:ascii="宋体" w:hAnsi="宋体" w:eastAsia="宋体" w:cs="宋体"/>
                <w:i w:val="0"/>
                <w:color w:val="000000"/>
                <w:sz w:val="18"/>
                <w:szCs w:val="18"/>
                <w:u w:val="none"/>
              </w:rPr>
            </w:pPr>
          </w:p>
        </w:tc>
      </w:tr>
      <w:tr w14:paraId="0AF2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FE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342DE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覆盖全区局管老干部，依法保障离退休干部各项权益，满腔热忱为他们排忧解难，让广大离退休干部安心舒心暖心；更加注重加强对离退休干部工作的领导，尽可能解决特困老干部等帮扶人群实际生活困难。</w:t>
            </w:r>
          </w:p>
        </w:tc>
      </w:tr>
      <w:tr w14:paraId="34AB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D7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171A9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44E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3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23180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74A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55C6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3EE31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0D5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24527EDD">
            <w:pPr>
              <w:rPr>
                <w:rFonts w:hint="eastAsia" w:ascii="宋体" w:hAnsi="宋体" w:eastAsia="宋体" w:cs="宋体"/>
                <w:i w:val="0"/>
                <w:color w:val="000000"/>
                <w:sz w:val="18"/>
                <w:szCs w:val="18"/>
                <w:u w:val="none"/>
              </w:rPr>
            </w:pPr>
          </w:p>
        </w:tc>
        <w:tc>
          <w:tcPr>
            <w:tcW w:w="1848" w:type="dxa"/>
            <w:shd w:val="clear" w:color="auto" w:fill="auto"/>
            <w:vAlign w:val="center"/>
          </w:tcPr>
          <w:p w14:paraId="171AC991">
            <w:pPr>
              <w:rPr>
                <w:rFonts w:hint="eastAsia" w:ascii="宋体" w:hAnsi="宋体" w:eastAsia="宋体" w:cs="宋体"/>
                <w:i w:val="0"/>
                <w:color w:val="000000"/>
                <w:sz w:val="18"/>
                <w:szCs w:val="18"/>
                <w:u w:val="none"/>
              </w:rPr>
            </w:pPr>
          </w:p>
        </w:tc>
        <w:tc>
          <w:tcPr>
            <w:tcW w:w="1620" w:type="dxa"/>
            <w:shd w:val="clear" w:color="auto" w:fill="auto"/>
            <w:vAlign w:val="center"/>
          </w:tcPr>
          <w:p w14:paraId="1A94FDBA">
            <w:pPr>
              <w:rPr>
                <w:rFonts w:hint="eastAsia" w:ascii="宋体" w:hAnsi="宋体" w:eastAsia="宋体" w:cs="宋体"/>
                <w:i w:val="0"/>
                <w:color w:val="000000"/>
                <w:sz w:val="18"/>
                <w:szCs w:val="18"/>
                <w:u w:val="none"/>
              </w:rPr>
            </w:pPr>
          </w:p>
        </w:tc>
        <w:tc>
          <w:tcPr>
            <w:tcW w:w="2076" w:type="dxa"/>
            <w:shd w:val="clear" w:color="auto" w:fill="auto"/>
            <w:vAlign w:val="center"/>
          </w:tcPr>
          <w:p w14:paraId="70CF6438">
            <w:pPr>
              <w:rPr>
                <w:rFonts w:hint="eastAsia" w:ascii="宋体" w:hAnsi="宋体" w:eastAsia="宋体" w:cs="宋体"/>
                <w:i w:val="0"/>
                <w:color w:val="000000"/>
                <w:sz w:val="18"/>
                <w:szCs w:val="18"/>
                <w:u w:val="none"/>
              </w:rPr>
            </w:pPr>
          </w:p>
        </w:tc>
        <w:tc>
          <w:tcPr>
            <w:tcW w:w="630" w:type="dxa"/>
            <w:shd w:val="clear" w:color="auto" w:fill="auto"/>
            <w:vAlign w:val="center"/>
          </w:tcPr>
          <w:p w14:paraId="167EAF87">
            <w:pPr>
              <w:rPr>
                <w:rFonts w:hint="eastAsia" w:ascii="宋体" w:hAnsi="宋体" w:eastAsia="宋体" w:cs="宋体"/>
                <w:i w:val="0"/>
                <w:color w:val="000000"/>
                <w:sz w:val="18"/>
                <w:szCs w:val="18"/>
                <w:u w:val="none"/>
              </w:rPr>
            </w:pPr>
          </w:p>
        </w:tc>
        <w:tc>
          <w:tcPr>
            <w:tcW w:w="1575" w:type="dxa"/>
            <w:shd w:val="clear" w:color="auto" w:fill="auto"/>
            <w:vAlign w:val="center"/>
          </w:tcPr>
          <w:p w14:paraId="6BAE7AE0">
            <w:pPr>
              <w:rPr>
                <w:rFonts w:hint="eastAsia" w:ascii="宋体" w:hAnsi="宋体" w:eastAsia="宋体" w:cs="宋体"/>
                <w:i w:val="0"/>
                <w:color w:val="000000"/>
                <w:sz w:val="18"/>
                <w:szCs w:val="18"/>
                <w:u w:val="none"/>
              </w:rPr>
            </w:pPr>
          </w:p>
        </w:tc>
        <w:tc>
          <w:tcPr>
            <w:tcW w:w="1431" w:type="dxa"/>
            <w:shd w:val="clear" w:color="auto" w:fill="auto"/>
            <w:vAlign w:val="center"/>
          </w:tcPr>
          <w:p w14:paraId="5CCF9B83">
            <w:pPr>
              <w:rPr>
                <w:rFonts w:hint="eastAsia" w:ascii="宋体" w:hAnsi="宋体" w:eastAsia="宋体" w:cs="宋体"/>
                <w:i w:val="0"/>
                <w:color w:val="000000"/>
                <w:sz w:val="18"/>
                <w:szCs w:val="18"/>
                <w:u w:val="none"/>
              </w:rPr>
            </w:pPr>
          </w:p>
        </w:tc>
        <w:tc>
          <w:tcPr>
            <w:tcW w:w="1047" w:type="dxa"/>
            <w:shd w:val="clear" w:color="auto" w:fill="auto"/>
            <w:vAlign w:val="center"/>
          </w:tcPr>
          <w:p w14:paraId="76F05BBF">
            <w:pPr>
              <w:rPr>
                <w:rFonts w:hint="eastAsia" w:ascii="宋体" w:hAnsi="宋体" w:eastAsia="宋体" w:cs="宋体"/>
                <w:i w:val="0"/>
                <w:color w:val="000000"/>
                <w:sz w:val="18"/>
                <w:szCs w:val="18"/>
                <w:u w:val="none"/>
              </w:rPr>
            </w:pPr>
          </w:p>
        </w:tc>
        <w:tc>
          <w:tcPr>
            <w:tcW w:w="484" w:type="dxa"/>
            <w:shd w:val="clear" w:color="auto" w:fill="auto"/>
            <w:vAlign w:val="center"/>
          </w:tcPr>
          <w:p w14:paraId="57402C0A">
            <w:pPr>
              <w:rPr>
                <w:rFonts w:hint="eastAsia" w:ascii="宋体" w:hAnsi="宋体" w:eastAsia="宋体" w:cs="宋体"/>
                <w:i w:val="0"/>
                <w:color w:val="000000"/>
                <w:sz w:val="18"/>
                <w:szCs w:val="18"/>
                <w:u w:val="none"/>
              </w:rPr>
            </w:pPr>
          </w:p>
        </w:tc>
        <w:tc>
          <w:tcPr>
            <w:tcW w:w="431" w:type="dxa"/>
            <w:shd w:val="clear" w:color="auto" w:fill="auto"/>
            <w:vAlign w:val="center"/>
          </w:tcPr>
          <w:p w14:paraId="3A28A04E">
            <w:pPr>
              <w:rPr>
                <w:rFonts w:hint="eastAsia" w:ascii="宋体" w:hAnsi="宋体" w:eastAsia="宋体" w:cs="宋体"/>
                <w:i w:val="0"/>
                <w:color w:val="000000"/>
                <w:sz w:val="18"/>
                <w:szCs w:val="18"/>
                <w:u w:val="none"/>
              </w:rPr>
            </w:pPr>
          </w:p>
        </w:tc>
        <w:tc>
          <w:tcPr>
            <w:tcW w:w="2315" w:type="dxa"/>
            <w:shd w:val="clear" w:color="auto" w:fill="auto"/>
            <w:vAlign w:val="center"/>
          </w:tcPr>
          <w:p w14:paraId="5CA7F2B1">
            <w:pPr>
              <w:rPr>
                <w:rFonts w:hint="eastAsia" w:ascii="宋体" w:hAnsi="宋体" w:eastAsia="宋体" w:cs="宋体"/>
                <w:i w:val="0"/>
                <w:color w:val="000000"/>
                <w:sz w:val="18"/>
                <w:szCs w:val="18"/>
                <w:u w:val="none"/>
              </w:rPr>
            </w:pPr>
          </w:p>
        </w:tc>
      </w:tr>
      <w:tr w14:paraId="7DCF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DD75B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A89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BBB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7D34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51090323T000008233485-老干部体检及活动经费</w:t>
            </w:r>
          </w:p>
        </w:tc>
      </w:tr>
      <w:tr w14:paraId="56DE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DCC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B792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0088D80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604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549C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BF1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2E8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A0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20D60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DC0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30D9">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7C14">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16766">
            <w:pPr>
              <w:keepNext w:val="0"/>
              <w:keepLines w:val="0"/>
              <w:widowControl/>
              <w:suppressLineNumbers w:val="0"/>
              <w:spacing w:after="180" w:afterAutospacing="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该项目的实施，一是加强老干部支部建设、让老干部老有所学，政治思想不放松；二是落实老干部保障机制，让老干部老有所依，管理服务的调常保持；三是打造老干部活动平台、让老干部老有所乐、开展活动有规律；四是发挥老干部的优势特长，让老有所为，贡献余热的曲时弹响。</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"1.组织局管210余名老干部每年开展健康体检,男性1000元/人，女性1200元/人，共计252000元；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2.全区11个活动小组日常春游、秋游、小组活动经费：11组*12月*1000元/月=132000元；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3.老干部活动中心水费、电费、茶叶费：12月*4000元/月=48000元、日常设施维护维修费6000元。"</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2343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是为了进一步发挥老干部工作制度优势，在服务大局中提升站位、在求真务实中提质增效、在开拓进取中激发活力；通过举办全区老干部春节团拜会、重阳座谈会、老干部事迹宣讲会、离退休干部党支部书记培训会、深入开展“我为脱贫攻坚出份力”活动，组织老干部到贫困村开展送知识下乡、送春联下乡、送文艺演出下乡活动、“全面融入成渝地区双城经济圈建设、推动遂宁高质量发展”大讨论等一系列活动，该项目已全面完成。</w:t>
            </w:r>
          </w:p>
        </w:tc>
      </w:tr>
      <w:tr w14:paraId="48F1D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28ADB">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1A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DE05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批复数为438000元，到位438000元，调剂数为-8210元，预算数为429790元，全年支付数为207692.3元，占预算48.32%，未支付数222097.7元。该项经费为区委组织部2023年鼓励老干部和支持老同志积极参与社会治理、基层治理、协助党组织做好群众工作，维护和谐稳定大局活动工作开展提供了保障支撑，圆满完成了全区老干部工作各项任务。</w:t>
            </w:r>
          </w:p>
        </w:tc>
      </w:tr>
      <w:tr w14:paraId="268F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4C9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C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9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B0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9F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CB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EB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B1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0D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18D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4CB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5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60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43.80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10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42.98</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175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20.77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C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48.32%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5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56A8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C8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EDB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B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FD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43.80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30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42.98</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BB4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20.77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E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48.32%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32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C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1602">
            <w:pPr>
              <w:rPr>
                <w:rFonts w:hint="eastAsia" w:ascii="黑体" w:hAnsi="黑体" w:eastAsia="黑体" w:cs="黑体"/>
                <w:i/>
                <w:color w:val="000000"/>
                <w:sz w:val="18"/>
                <w:szCs w:val="18"/>
                <w:u w:val="none"/>
              </w:rPr>
            </w:pPr>
          </w:p>
        </w:tc>
      </w:tr>
      <w:tr w14:paraId="14EB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5B3D">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BC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D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0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88E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3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D6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2D07">
            <w:pPr>
              <w:rPr>
                <w:rFonts w:hint="eastAsia" w:ascii="黑体" w:hAnsi="黑体" w:eastAsia="黑体" w:cs="黑体"/>
                <w:i/>
                <w:color w:val="000000"/>
                <w:sz w:val="18"/>
                <w:szCs w:val="18"/>
                <w:u w:val="none"/>
              </w:rPr>
            </w:pPr>
          </w:p>
        </w:tc>
      </w:tr>
      <w:tr w14:paraId="42FB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5BBB0">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5C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C5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18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726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4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D2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2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4CE39">
            <w:pPr>
              <w:rPr>
                <w:rFonts w:hint="eastAsia" w:ascii="黑体" w:hAnsi="黑体" w:eastAsia="黑体" w:cs="黑体"/>
                <w:i/>
                <w:color w:val="000000"/>
                <w:sz w:val="18"/>
                <w:szCs w:val="18"/>
                <w:u w:val="none"/>
              </w:rPr>
            </w:pPr>
          </w:p>
        </w:tc>
      </w:tr>
      <w:tr w14:paraId="77B8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1CE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22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15DF">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FC6F">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9CB3B">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E929">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3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B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E505">
            <w:pPr>
              <w:rPr>
                <w:rFonts w:hint="eastAsia" w:ascii="黑体" w:hAnsi="黑体" w:eastAsia="黑体" w:cs="黑体"/>
                <w:i/>
                <w:color w:val="000000"/>
                <w:sz w:val="18"/>
                <w:szCs w:val="18"/>
                <w:u w:val="none"/>
              </w:rPr>
            </w:pPr>
          </w:p>
        </w:tc>
      </w:tr>
      <w:tr w14:paraId="2525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3C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AB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5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82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68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66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D8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2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A6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4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A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86A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4196">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F9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70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1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参加老干部活动人数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1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50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63D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217</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D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09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2450">
            <w:pPr>
              <w:jc w:val="center"/>
              <w:rPr>
                <w:rFonts w:hint="eastAsia" w:ascii="微软雅黑" w:hAnsi="微软雅黑" w:eastAsia="微软雅黑" w:cs="微软雅黑"/>
                <w:i/>
                <w:color w:val="000000"/>
                <w:sz w:val="16"/>
                <w:szCs w:val="16"/>
                <w:u w:val="none"/>
              </w:rPr>
            </w:pPr>
          </w:p>
        </w:tc>
      </w:tr>
      <w:tr w14:paraId="028A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403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21F9">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7DD9">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6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开展老干部专项活动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01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A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2C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B3C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39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1A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FBA5">
            <w:pPr>
              <w:jc w:val="center"/>
              <w:rPr>
                <w:rFonts w:hint="eastAsia" w:ascii="微软雅黑" w:hAnsi="微软雅黑" w:eastAsia="微软雅黑" w:cs="微软雅黑"/>
                <w:i/>
                <w:color w:val="000000"/>
                <w:sz w:val="16"/>
                <w:szCs w:val="16"/>
                <w:u w:val="none"/>
              </w:rPr>
            </w:pPr>
          </w:p>
        </w:tc>
      </w:tr>
      <w:tr w14:paraId="74EE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518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79876">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B51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8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开展老干部活动落实率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C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7D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79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CDA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1B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6F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EF46">
            <w:pPr>
              <w:jc w:val="center"/>
              <w:rPr>
                <w:rFonts w:hint="eastAsia" w:ascii="微软雅黑" w:hAnsi="微软雅黑" w:eastAsia="微软雅黑" w:cs="微软雅黑"/>
                <w:i/>
                <w:color w:val="000000"/>
                <w:sz w:val="16"/>
                <w:szCs w:val="16"/>
                <w:u w:val="none"/>
              </w:rPr>
            </w:pPr>
          </w:p>
        </w:tc>
      </w:tr>
      <w:tr w14:paraId="73C1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0FB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F31B">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952C">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FB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老干部开展各项活动达标率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7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B0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6E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F0D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0E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4A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C6B">
            <w:pPr>
              <w:jc w:val="center"/>
              <w:rPr>
                <w:rFonts w:hint="eastAsia" w:ascii="微软雅黑" w:hAnsi="微软雅黑" w:eastAsia="微软雅黑" w:cs="微软雅黑"/>
                <w:i/>
                <w:color w:val="000000"/>
                <w:sz w:val="16"/>
                <w:szCs w:val="16"/>
                <w:u w:val="none"/>
              </w:rPr>
            </w:pPr>
          </w:p>
        </w:tc>
      </w:tr>
      <w:tr w14:paraId="1054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8BD9">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8886">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9E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E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老干部活动完成时效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5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2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5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988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C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81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1B15">
            <w:pPr>
              <w:jc w:val="center"/>
              <w:rPr>
                <w:rFonts w:hint="eastAsia" w:ascii="微软雅黑" w:hAnsi="微软雅黑" w:eastAsia="微软雅黑" w:cs="微软雅黑"/>
                <w:i/>
                <w:color w:val="000000"/>
                <w:sz w:val="16"/>
                <w:szCs w:val="16"/>
                <w:u w:val="none"/>
              </w:rPr>
            </w:pPr>
          </w:p>
        </w:tc>
      </w:tr>
      <w:tr w14:paraId="551E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83E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99D6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AD3D">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D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老干部活动开展各项活动完成率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4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C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22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7A7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E0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EE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C504">
            <w:pPr>
              <w:jc w:val="center"/>
              <w:rPr>
                <w:rFonts w:hint="eastAsia" w:ascii="微软雅黑" w:hAnsi="微软雅黑" w:eastAsia="微软雅黑" w:cs="微软雅黑"/>
                <w:i/>
                <w:color w:val="000000"/>
                <w:sz w:val="16"/>
                <w:szCs w:val="16"/>
                <w:u w:val="none"/>
              </w:rPr>
            </w:pPr>
          </w:p>
        </w:tc>
      </w:tr>
      <w:tr w14:paraId="5901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76AE">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23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E8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8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老干部相关工作保障率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16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F58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D98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24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1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423B">
            <w:pPr>
              <w:jc w:val="center"/>
              <w:rPr>
                <w:rFonts w:hint="eastAsia" w:ascii="微软雅黑" w:hAnsi="微软雅黑" w:eastAsia="微软雅黑" w:cs="微软雅黑"/>
                <w:i/>
                <w:color w:val="000000"/>
                <w:sz w:val="16"/>
                <w:szCs w:val="16"/>
                <w:u w:val="none"/>
              </w:rPr>
            </w:pPr>
          </w:p>
        </w:tc>
      </w:tr>
      <w:tr w14:paraId="0010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19DE">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DB72">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B1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B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E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53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A006">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0B8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0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7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16C4">
            <w:pPr>
              <w:jc w:val="center"/>
              <w:rPr>
                <w:rFonts w:hint="eastAsia" w:ascii="微软雅黑" w:hAnsi="微软雅黑" w:eastAsia="微软雅黑" w:cs="微软雅黑"/>
                <w:i/>
                <w:color w:val="000000"/>
                <w:sz w:val="16"/>
                <w:szCs w:val="16"/>
                <w:u w:val="none"/>
              </w:rPr>
            </w:pPr>
          </w:p>
        </w:tc>
      </w:tr>
      <w:tr w14:paraId="50E3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E6C3">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61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4C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4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全区局管退休老干部满意度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32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07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3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23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94%</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63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C0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EDBE">
            <w:pPr>
              <w:jc w:val="center"/>
              <w:rPr>
                <w:rFonts w:hint="eastAsia" w:ascii="微软雅黑" w:hAnsi="微软雅黑" w:eastAsia="微软雅黑" w:cs="微软雅黑"/>
                <w:i/>
                <w:color w:val="000000"/>
                <w:sz w:val="16"/>
                <w:szCs w:val="16"/>
                <w:u w:val="none"/>
              </w:rPr>
            </w:pPr>
          </w:p>
        </w:tc>
      </w:tr>
      <w:tr w14:paraId="2C5F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14BF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CB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0A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7D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0E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F9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C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598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20.76万元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91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D47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因年底财政收回资金</w:t>
            </w:r>
          </w:p>
        </w:tc>
      </w:tr>
      <w:tr w14:paraId="0DA6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37D1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24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9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8AE">
            <w:pPr>
              <w:rPr>
                <w:rFonts w:hint="eastAsia" w:ascii="宋体" w:hAnsi="宋体" w:eastAsia="宋体" w:cs="宋体"/>
                <w:i w:val="0"/>
                <w:color w:val="000000"/>
                <w:sz w:val="18"/>
                <w:szCs w:val="18"/>
                <w:u w:val="none"/>
              </w:rPr>
            </w:pPr>
          </w:p>
        </w:tc>
      </w:tr>
      <w:tr w14:paraId="5535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1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A8794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该项目的实施让全区局管退休老干部，聚焦市区中心工作，组织开展“话传统、谈复兴、聚力量”专题调研，广泛开展“我为建设成渝中部现代化建设示范市出份力”“我看锂电产业新成就”“我看船山新变化”等活动，组织老干部重点围绕改革创新、产业发展、乡村振兴、环境保护、安全生产等方面展其所长、献智出力。积极搭建参与服务城乡基层治理有效平台，持续推进“老党员工作室”建设工作，组织开展老干部文艺汇报演出、书画摄影作品展、送春联到基层、送书画进社区（校园）等活动，组织引导老同志积极参与城乡融合发展、社区文明创建、乡村移风易俗、家风家德传承等志愿服务活动，示范带动群众共建美好家园、共创美好生活；该项目改善了老干部晚年生活，让服务对象满意率达到98%。</w:t>
            </w:r>
          </w:p>
        </w:tc>
      </w:tr>
      <w:tr w14:paraId="514D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F8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DB867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09A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25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C74C7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390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2A55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62D89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A2C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17F41D8C">
            <w:pPr>
              <w:rPr>
                <w:rFonts w:hint="eastAsia" w:ascii="宋体" w:hAnsi="宋体" w:eastAsia="宋体" w:cs="宋体"/>
                <w:i w:val="0"/>
                <w:color w:val="000000"/>
                <w:sz w:val="18"/>
                <w:szCs w:val="18"/>
                <w:u w:val="none"/>
              </w:rPr>
            </w:pPr>
          </w:p>
        </w:tc>
        <w:tc>
          <w:tcPr>
            <w:tcW w:w="1848" w:type="dxa"/>
            <w:shd w:val="clear" w:color="auto" w:fill="auto"/>
            <w:vAlign w:val="center"/>
          </w:tcPr>
          <w:p w14:paraId="6705C93C">
            <w:pPr>
              <w:rPr>
                <w:rFonts w:hint="eastAsia" w:ascii="宋体" w:hAnsi="宋体" w:eastAsia="宋体" w:cs="宋体"/>
                <w:i w:val="0"/>
                <w:color w:val="000000"/>
                <w:sz w:val="18"/>
                <w:szCs w:val="18"/>
                <w:u w:val="none"/>
              </w:rPr>
            </w:pPr>
          </w:p>
        </w:tc>
        <w:tc>
          <w:tcPr>
            <w:tcW w:w="1620" w:type="dxa"/>
            <w:shd w:val="clear" w:color="auto" w:fill="auto"/>
            <w:vAlign w:val="center"/>
          </w:tcPr>
          <w:p w14:paraId="0C10093D">
            <w:pPr>
              <w:rPr>
                <w:rFonts w:hint="eastAsia" w:ascii="宋体" w:hAnsi="宋体" w:eastAsia="宋体" w:cs="宋体"/>
                <w:i w:val="0"/>
                <w:color w:val="000000"/>
                <w:sz w:val="18"/>
                <w:szCs w:val="18"/>
                <w:u w:val="none"/>
              </w:rPr>
            </w:pPr>
          </w:p>
        </w:tc>
        <w:tc>
          <w:tcPr>
            <w:tcW w:w="2076" w:type="dxa"/>
            <w:shd w:val="clear" w:color="auto" w:fill="auto"/>
            <w:vAlign w:val="center"/>
          </w:tcPr>
          <w:p w14:paraId="4663E683">
            <w:pPr>
              <w:rPr>
                <w:rFonts w:hint="eastAsia" w:ascii="宋体" w:hAnsi="宋体" w:eastAsia="宋体" w:cs="宋体"/>
                <w:i w:val="0"/>
                <w:color w:val="000000"/>
                <w:sz w:val="18"/>
                <w:szCs w:val="18"/>
                <w:u w:val="none"/>
              </w:rPr>
            </w:pPr>
          </w:p>
        </w:tc>
        <w:tc>
          <w:tcPr>
            <w:tcW w:w="630" w:type="dxa"/>
            <w:shd w:val="clear" w:color="auto" w:fill="auto"/>
            <w:vAlign w:val="center"/>
          </w:tcPr>
          <w:p w14:paraId="03977E73">
            <w:pPr>
              <w:rPr>
                <w:rFonts w:hint="eastAsia" w:ascii="宋体" w:hAnsi="宋体" w:eastAsia="宋体" w:cs="宋体"/>
                <w:i w:val="0"/>
                <w:color w:val="000000"/>
                <w:sz w:val="18"/>
                <w:szCs w:val="18"/>
                <w:u w:val="none"/>
              </w:rPr>
            </w:pPr>
          </w:p>
        </w:tc>
        <w:tc>
          <w:tcPr>
            <w:tcW w:w="1575" w:type="dxa"/>
            <w:shd w:val="clear" w:color="auto" w:fill="auto"/>
            <w:vAlign w:val="center"/>
          </w:tcPr>
          <w:p w14:paraId="55B45220">
            <w:pPr>
              <w:rPr>
                <w:rFonts w:hint="eastAsia" w:ascii="宋体" w:hAnsi="宋体" w:eastAsia="宋体" w:cs="宋体"/>
                <w:i w:val="0"/>
                <w:color w:val="000000"/>
                <w:sz w:val="18"/>
                <w:szCs w:val="18"/>
                <w:u w:val="none"/>
              </w:rPr>
            </w:pPr>
          </w:p>
        </w:tc>
        <w:tc>
          <w:tcPr>
            <w:tcW w:w="1431" w:type="dxa"/>
            <w:shd w:val="clear" w:color="auto" w:fill="auto"/>
            <w:vAlign w:val="center"/>
          </w:tcPr>
          <w:p w14:paraId="7E624DAB">
            <w:pPr>
              <w:rPr>
                <w:rFonts w:hint="eastAsia" w:ascii="宋体" w:hAnsi="宋体" w:eastAsia="宋体" w:cs="宋体"/>
                <w:i w:val="0"/>
                <w:color w:val="000000"/>
                <w:sz w:val="18"/>
                <w:szCs w:val="18"/>
                <w:u w:val="none"/>
              </w:rPr>
            </w:pPr>
          </w:p>
        </w:tc>
        <w:tc>
          <w:tcPr>
            <w:tcW w:w="1047" w:type="dxa"/>
            <w:shd w:val="clear" w:color="auto" w:fill="auto"/>
            <w:vAlign w:val="center"/>
          </w:tcPr>
          <w:p w14:paraId="71720378">
            <w:pPr>
              <w:rPr>
                <w:rFonts w:hint="eastAsia" w:ascii="宋体" w:hAnsi="宋体" w:eastAsia="宋体" w:cs="宋体"/>
                <w:i w:val="0"/>
                <w:color w:val="000000"/>
                <w:sz w:val="18"/>
                <w:szCs w:val="18"/>
                <w:u w:val="none"/>
              </w:rPr>
            </w:pPr>
          </w:p>
        </w:tc>
        <w:tc>
          <w:tcPr>
            <w:tcW w:w="484" w:type="dxa"/>
            <w:shd w:val="clear" w:color="auto" w:fill="auto"/>
            <w:vAlign w:val="center"/>
          </w:tcPr>
          <w:p w14:paraId="2BE7048B">
            <w:pPr>
              <w:rPr>
                <w:rFonts w:hint="eastAsia" w:ascii="宋体" w:hAnsi="宋体" w:eastAsia="宋体" w:cs="宋体"/>
                <w:i w:val="0"/>
                <w:color w:val="000000"/>
                <w:sz w:val="18"/>
                <w:szCs w:val="18"/>
                <w:u w:val="none"/>
              </w:rPr>
            </w:pPr>
          </w:p>
        </w:tc>
        <w:tc>
          <w:tcPr>
            <w:tcW w:w="431" w:type="dxa"/>
            <w:shd w:val="clear" w:color="auto" w:fill="auto"/>
            <w:vAlign w:val="center"/>
          </w:tcPr>
          <w:p w14:paraId="24B7CDEA">
            <w:pPr>
              <w:rPr>
                <w:rFonts w:hint="eastAsia" w:ascii="宋体" w:hAnsi="宋体" w:eastAsia="宋体" w:cs="宋体"/>
                <w:i w:val="0"/>
                <w:color w:val="000000"/>
                <w:sz w:val="18"/>
                <w:szCs w:val="18"/>
                <w:u w:val="none"/>
              </w:rPr>
            </w:pPr>
          </w:p>
        </w:tc>
        <w:tc>
          <w:tcPr>
            <w:tcW w:w="2315" w:type="dxa"/>
            <w:shd w:val="clear" w:color="auto" w:fill="auto"/>
            <w:vAlign w:val="center"/>
          </w:tcPr>
          <w:p w14:paraId="625A44B6">
            <w:pPr>
              <w:rPr>
                <w:rFonts w:hint="eastAsia" w:ascii="宋体" w:hAnsi="宋体" w:eastAsia="宋体" w:cs="宋体"/>
                <w:i w:val="0"/>
                <w:color w:val="000000"/>
                <w:sz w:val="18"/>
                <w:szCs w:val="18"/>
                <w:u w:val="none"/>
              </w:rPr>
            </w:pPr>
          </w:p>
        </w:tc>
      </w:tr>
      <w:tr w14:paraId="2C00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206CE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EB4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2D5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5ADB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51090323T000008233512-干部人事工作经费</w:t>
            </w:r>
          </w:p>
        </w:tc>
      </w:tr>
      <w:tr w14:paraId="477F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067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C5D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311B53F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9C2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6E04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CDC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260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C02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A60F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3BE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DA76">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0435">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6D7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对全区公务员、参公人员人事档案整理高清扫描；全区公务员招录、考调相关经费。选调生宣讲会相关经费。通过该项目的实施，确保干部人事档案规范的转递和合理利用、确保人事档案的真实</w:t>
            </w:r>
            <w:r>
              <w:rPr>
                <w:rFonts w:hint="eastAsia" w:ascii="宋体" w:hAnsi="宋体" w:cs="宋体"/>
                <w:i w:val="0"/>
                <w:color w:val="000000"/>
                <w:kern w:val="0"/>
                <w:sz w:val="18"/>
                <w:szCs w:val="18"/>
                <w:u w:val="none"/>
                <w:lang w:val="en-US" w:eastAsia="zh-CN" w:bidi="ar"/>
              </w:rPr>
              <w:t>性</w:t>
            </w:r>
            <w:r>
              <w:rPr>
                <w:rFonts w:ascii="宋体" w:hAnsi="宋体" w:eastAsia="宋体" w:cs="宋体"/>
                <w:i w:val="0"/>
                <w:color w:val="000000"/>
                <w:kern w:val="0"/>
                <w:sz w:val="18"/>
                <w:szCs w:val="18"/>
                <w:u w:val="none"/>
                <w:lang w:val="en-US" w:eastAsia="zh-CN" w:bidi="ar"/>
              </w:rPr>
              <w:t>和完备性，能较好的为领导提供信息和决策依据，严格程序、注重细节，确保人事考试的周密组织、贴近考生、强化服务、提升人事考试的服务质量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"1.新招录、调动到我区公务员档案扫描费：</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100卷*200元/卷=20000元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2.档案新增材料扫描费：1600卷*15页*5页/元=105000元；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3.设备维护（修）、印刷费等工作经费10000元。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4.慰问全区因病住院领导干部费用15000元。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5.公务员招录每年2次笔试、面试考务费2*600*50人=60000元；封闭考官住宿费、场地费、印刷费、技术服务费等共计60000元。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6.承办全市选调生宣介会，所需场地费、资料印刷费、差旅费、住宿费等60000元。"</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8A4A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全年完成急需紧缺选调生招录及人事考试考调三次；档案材料扫描达标率和人事考试考调到位率100%，在时效性、档案保存率及人事考试及考调管理机制健全性上都完成得较好，支出成本在本年度预算成本控制内，服务对象满意度达到98%以上，该项经费为区委组织部2023年档案专项工作开展提供了保障支撑，圆满完成了全区档案工作各项任务。</w:t>
            </w:r>
          </w:p>
        </w:tc>
      </w:tr>
      <w:tr w14:paraId="2C0F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BBF55">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EC56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批复数为330000元，到位330000元，调剂数为-221603.92元，预算数为108396.08元，全年支付数为108396.08元，占预算100%。该项经费为区委组织部2023年档案专项工作开展提供了保障支撑，圆满完成了全区档案工作各项任务。</w:t>
            </w:r>
          </w:p>
        </w:tc>
      </w:tr>
      <w:tr w14:paraId="6281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4C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CB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D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9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62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2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5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B7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83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28E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CE3B">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77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F2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4B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10.84</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BC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4F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0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23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44F4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8D5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723D">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D9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49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10.84</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ECC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E0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8F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B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AB97">
            <w:pPr>
              <w:rPr>
                <w:rFonts w:hint="eastAsia" w:ascii="黑体" w:hAnsi="黑体" w:eastAsia="黑体" w:cs="黑体"/>
                <w:i/>
                <w:color w:val="000000"/>
                <w:sz w:val="18"/>
                <w:szCs w:val="18"/>
                <w:u w:val="none"/>
              </w:rPr>
            </w:pPr>
          </w:p>
        </w:tc>
      </w:tr>
      <w:tr w14:paraId="2B35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10F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5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4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62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679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6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4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A096">
            <w:pPr>
              <w:rPr>
                <w:rFonts w:hint="eastAsia" w:ascii="黑体" w:hAnsi="黑体" w:eastAsia="黑体" w:cs="黑体"/>
                <w:i/>
                <w:color w:val="000000"/>
                <w:sz w:val="18"/>
                <w:szCs w:val="18"/>
                <w:u w:val="none"/>
              </w:rPr>
            </w:pPr>
          </w:p>
        </w:tc>
      </w:tr>
      <w:tr w14:paraId="4978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3D2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E1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77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23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9FA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68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4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C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6B67">
            <w:pPr>
              <w:rPr>
                <w:rFonts w:hint="eastAsia" w:ascii="黑体" w:hAnsi="黑体" w:eastAsia="黑体" w:cs="黑体"/>
                <w:i/>
                <w:color w:val="000000"/>
                <w:sz w:val="18"/>
                <w:szCs w:val="18"/>
                <w:u w:val="none"/>
              </w:rPr>
            </w:pPr>
          </w:p>
        </w:tc>
      </w:tr>
      <w:tr w14:paraId="10C2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D1F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9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2E17">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E71">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4B76F">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C929">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3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0974">
            <w:pPr>
              <w:rPr>
                <w:rFonts w:hint="eastAsia" w:ascii="黑体" w:hAnsi="黑体" w:eastAsia="黑体" w:cs="黑体"/>
                <w:i/>
                <w:color w:val="000000"/>
                <w:sz w:val="18"/>
                <w:szCs w:val="18"/>
                <w:u w:val="none"/>
              </w:rPr>
            </w:pPr>
          </w:p>
        </w:tc>
      </w:tr>
      <w:tr w14:paraId="36D0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BEE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1E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09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66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BE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5A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4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C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3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55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E4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22C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3869">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7BB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6ED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96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开展人事考试及考调次数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3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2D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8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64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7D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8F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787">
            <w:pPr>
              <w:jc w:val="center"/>
              <w:rPr>
                <w:rFonts w:hint="eastAsia" w:ascii="微软雅黑" w:hAnsi="微软雅黑" w:eastAsia="微软雅黑" w:cs="微软雅黑"/>
                <w:i/>
                <w:color w:val="000000"/>
                <w:sz w:val="16"/>
                <w:szCs w:val="16"/>
                <w:u w:val="none"/>
              </w:rPr>
            </w:pPr>
          </w:p>
        </w:tc>
      </w:tr>
      <w:tr w14:paraId="6431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0E7E">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19F6">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02BF">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09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档案新增材料扫描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C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B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9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卷</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A34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25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15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D46A">
            <w:pPr>
              <w:jc w:val="center"/>
              <w:rPr>
                <w:rFonts w:hint="eastAsia" w:ascii="微软雅黑" w:hAnsi="微软雅黑" w:eastAsia="微软雅黑" w:cs="微软雅黑"/>
                <w:i/>
                <w:color w:val="000000"/>
                <w:sz w:val="16"/>
                <w:szCs w:val="16"/>
                <w:u w:val="none"/>
              </w:rPr>
            </w:pPr>
          </w:p>
        </w:tc>
      </w:tr>
      <w:tr w14:paraId="0394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9020">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1C36">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E54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CD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人事考试及考调到位率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B9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19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E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FCE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3B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BE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57DA">
            <w:pPr>
              <w:jc w:val="center"/>
              <w:rPr>
                <w:rFonts w:hint="eastAsia" w:ascii="微软雅黑" w:hAnsi="微软雅黑" w:eastAsia="微软雅黑" w:cs="微软雅黑"/>
                <w:i/>
                <w:color w:val="000000"/>
                <w:sz w:val="16"/>
                <w:szCs w:val="16"/>
                <w:u w:val="none"/>
              </w:rPr>
            </w:pPr>
          </w:p>
        </w:tc>
      </w:tr>
      <w:tr w14:paraId="17EB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E5E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5F74">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901B2">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33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扫描档案卷宗达标率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4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5F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7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130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0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1F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959C">
            <w:pPr>
              <w:jc w:val="center"/>
              <w:rPr>
                <w:rFonts w:hint="eastAsia" w:ascii="微软雅黑" w:hAnsi="微软雅黑" w:eastAsia="微软雅黑" w:cs="微软雅黑"/>
                <w:i/>
                <w:color w:val="000000"/>
                <w:sz w:val="16"/>
                <w:szCs w:val="16"/>
                <w:u w:val="none"/>
              </w:rPr>
            </w:pPr>
          </w:p>
        </w:tc>
      </w:tr>
      <w:tr w14:paraId="77E6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2FE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6222">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612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扫描档案卷宗及时率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32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BE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A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708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9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6327">
            <w:pPr>
              <w:jc w:val="center"/>
              <w:rPr>
                <w:rFonts w:hint="eastAsia" w:ascii="微软雅黑" w:hAnsi="微软雅黑" w:eastAsia="微软雅黑" w:cs="微软雅黑"/>
                <w:i/>
                <w:color w:val="000000"/>
                <w:sz w:val="16"/>
                <w:szCs w:val="16"/>
                <w:u w:val="none"/>
              </w:rPr>
            </w:pPr>
          </w:p>
        </w:tc>
      </w:tr>
      <w:tr w14:paraId="56E5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E3E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00B3E">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7A6">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91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人事考调项目完成时限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64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1A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4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48A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FA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92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299D">
            <w:pPr>
              <w:jc w:val="center"/>
              <w:rPr>
                <w:rFonts w:hint="eastAsia" w:ascii="微软雅黑" w:hAnsi="微软雅黑" w:eastAsia="微软雅黑" w:cs="微软雅黑"/>
                <w:i/>
                <w:color w:val="000000"/>
                <w:sz w:val="16"/>
                <w:szCs w:val="16"/>
                <w:u w:val="none"/>
              </w:rPr>
            </w:pPr>
          </w:p>
        </w:tc>
      </w:tr>
      <w:tr w14:paraId="47B0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78D2">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08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97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F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档案保存率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73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7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4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627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4E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3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B2F4">
            <w:pPr>
              <w:jc w:val="center"/>
              <w:rPr>
                <w:rFonts w:hint="eastAsia" w:ascii="微软雅黑" w:hAnsi="微软雅黑" w:eastAsia="微软雅黑" w:cs="微软雅黑"/>
                <w:i/>
                <w:color w:val="000000"/>
                <w:sz w:val="16"/>
                <w:szCs w:val="16"/>
                <w:u w:val="none"/>
              </w:rPr>
            </w:pPr>
          </w:p>
        </w:tc>
      </w:tr>
      <w:tr w14:paraId="58C2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329D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2B19E">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2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30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人事考试及考调管理机制健全性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4F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A4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A108">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9DD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53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CA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C77A">
            <w:pPr>
              <w:jc w:val="center"/>
              <w:rPr>
                <w:rFonts w:hint="eastAsia" w:ascii="微软雅黑" w:hAnsi="微软雅黑" w:eastAsia="微软雅黑" w:cs="微软雅黑"/>
                <w:i/>
                <w:color w:val="000000"/>
                <w:sz w:val="16"/>
                <w:szCs w:val="16"/>
                <w:u w:val="none"/>
              </w:rPr>
            </w:pPr>
          </w:p>
        </w:tc>
      </w:tr>
      <w:tr w14:paraId="3F7C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E51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4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35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07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B9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32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33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D7D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24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F6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ADC4">
            <w:pPr>
              <w:jc w:val="center"/>
              <w:rPr>
                <w:rFonts w:hint="eastAsia" w:ascii="微软雅黑" w:hAnsi="微软雅黑" w:eastAsia="微软雅黑" w:cs="微软雅黑"/>
                <w:i/>
                <w:color w:val="000000"/>
                <w:sz w:val="16"/>
                <w:szCs w:val="16"/>
                <w:u w:val="none"/>
              </w:rPr>
            </w:pPr>
          </w:p>
        </w:tc>
      </w:tr>
      <w:tr w14:paraId="4E93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786E">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42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52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0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干部人事经费控制数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DC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F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F8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C88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10.84</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76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51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4A55">
            <w:pPr>
              <w:jc w:val="center"/>
              <w:rPr>
                <w:rFonts w:hint="eastAsia" w:ascii="微软雅黑" w:hAnsi="微软雅黑" w:eastAsia="微软雅黑" w:cs="微软雅黑"/>
                <w:i/>
                <w:color w:val="000000"/>
                <w:sz w:val="16"/>
                <w:szCs w:val="16"/>
                <w:u w:val="none"/>
              </w:rPr>
            </w:pPr>
          </w:p>
        </w:tc>
      </w:tr>
      <w:tr w14:paraId="6BF4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E02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7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8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B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因年底财政收回资金</w:t>
            </w:r>
          </w:p>
        </w:tc>
      </w:tr>
      <w:tr w14:paraId="6704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2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F2608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的开展对全区选调生的推介招聘、人事的考调、个人档案的审核、收集、扫描完善全区公务员档案；项目参与人员、服务对象满意率100%。该项经费为区委组织部2023年档案专项工作开展提供了保障支撑，圆满完成了全区档案工作各项任务。</w:t>
            </w:r>
          </w:p>
        </w:tc>
      </w:tr>
      <w:tr w14:paraId="228C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7CE44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0CA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06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2D043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60C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10AD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E33F3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1D1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6B7D9289">
            <w:pPr>
              <w:rPr>
                <w:rFonts w:hint="eastAsia" w:ascii="宋体" w:hAnsi="宋体" w:eastAsia="宋体" w:cs="宋体"/>
                <w:i w:val="0"/>
                <w:color w:val="000000"/>
                <w:sz w:val="18"/>
                <w:szCs w:val="18"/>
                <w:u w:val="none"/>
              </w:rPr>
            </w:pPr>
          </w:p>
        </w:tc>
        <w:tc>
          <w:tcPr>
            <w:tcW w:w="1848" w:type="dxa"/>
            <w:shd w:val="clear" w:color="auto" w:fill="auto"/>
            <w:vAlign w:val="center"/>
          </w:tcPr>
          <w:p w14:paraId="499B7D59">
            <w:pPr>
              <w:rPr>
                <w:rFonts w:hint="eastAsia" w:ascii="宋体" w:hAnsi="宋体" w:eastAsia="宋体" w:cs="宋体"/>
                <w:i w:val="0"/>
                <w:color w:val="000000"/>
                <w:sz w:val="18"/>
                <w:szCs w:val="18"/>
                <w:u w:val="none"/>
              </w:rPr>
            </w:pPr>
          </w:p>
        </w:tc>
        <w:tc>
          <w:tcPr>
            <w:tcW w:w="1620" w:type="dxa"/>
            <w:shd w:val="clear" w:color="auto" w:fill="auto"/>
            <w:vAlign w:val="center"/>
          </w:tcPr>
          <w:p w14:paraId="4EFC0548">
            <w:pPr>
              <w:rPr>
                <w:rFonts w:hint="eastAsia" w:ascii="宋体" w:hAnsi="宋体" w:eastAsia="宋体" w:cs="宋体"/>
                <w:i w:val="0"/>
                <w:color w:val="000000"/>
                <w:sz w:val="18"/>
                <w:szCs w:val="18"/>
                <w:u w:val="none"/>
              </w:rPr>
            </w:pPr>
          </w:p>
        </w:tc>
        <w:tc>
          <w:tcPr>
            <w:tcW w:w="2076" w:type="dxa"/>
            <w:shd w:val="clear" w:color="auto" w:fill="auto"/>
            <w:vAlign w:val="center"/>
          </w:tcPr>
          <w:p w14:paraId="50472545">
            <w:pPr>
              <w:rPr>
                <w:rFonts w:hint="eastAsia" w:ascii="宋体" w:hAnsi="宋体" w:eastAsia="宋体" w:cs="宋体"/>
                <w:i w:val="0"/>
                <w:color w:val="000000"/>
                <w:sz w:val="18"/>
                <w:szCs w:val="18"/>
                <w:u w:val="none"/>
              </w:rPr>
            </w:pPr>
          </w:p>
        </w:tc>
        <w:tc>
          <w:tcPr>
            <w:tcW w:w="630" w:type="dxa"/>
            <w:shd w:val="clear" w:color="auto" w:fill="auto"/>
            <w:vAlign w:val="center"/>
          </w:tcPr>
          <w:p w14:paraId="1E567C6C">
            <w:pPr>
              <w:rPr>
                <w:rFonts w:hint="eastAsia" w:ascii="宋体" w:hAnsi="宋体" w:eastAsia="宋体" w:cs="宋体"/>
                <w:i w:val="0"/>
                <w:color w:val="000000"/>
                <w:sz w:val="18"/>
                <w:szCs w:val="18"/>
                <w:u w:val="none"/>
              </w:rPr>
            </w:pPr>
          </w:p>
        </w:tc>
        <w:tc>
          <w:tcPr>
            <w:tcW w:w="1575" w:type="dxa"/>
            <w:shd w:val="clear" w:color="auto" w:fill="auto"/>
            <w:vAlign w:val="center"/>
          </w:tcPr>
          <w:p w14:paraId="661B63A0">
            <w:pPr>
              <w:rPr>
                <w:rFonts w:hint="eastAsia" w:ascii="宋体" w:hAnsi="宋体" w:eastAsia="宋体" w:cs="宋体"/>
                <w:i w:val="0"/>
                <w:color w:val="000000"/>
                <w:sz w:val="18"/>
                <w:szCs w:val="18"/>
                <w:u w:val="none"/>
              </w:rPr>
            </w:pPr>
          </w:p>
        </w:tc>
        <w:tc>
          <w:tcPr>
            <w:tcW w:w="1431" w:type="dxa"/>
            <w:shd w:val="clear" w:color="auto" w:fill="auto"/>
            <w:vAlign w:val="center"/>
          </w:tcPr>
          <w:p w14:paraId="17E082BA">
            <w:pPr>
              <w:rPr>
                <w:rFonts w:hint="eastAsia" w:ascii="宋体" w:hAnsi="宋体" w:eastAsia="宋体" w:cs="宋体"/>
                <w:i w:val="0"/>
                <w:color w:val="000000"/>
                <w:sz w:val="18"/>
                <w:szCs w:val="18"/>
                <w:u w:val="none"/>
              </w:rPr>
            </w:pPr>
          </w:p>
        </w:tc>
        <w:tc>
          <w:tcPr>
            <w:tcW w:w="1047" w:type="dxa"/>
            <w:shd w:val="clear" w:color="auto" w:fill="auto"/>
            <w:vAlign w:val="center"/>
          </w:tcPr>
          <w:p w14:paraId="6415D35D">
            <w:pPr>
              <w:rPr>
                <w:rFonts w:hint="eastAsia" w:ascii="宋体" w:hAnsi="宋体" w:eastAsia="宋体" w:cs="宋体"/>
                <w:i w:val="0"/>
                <w:color w:val="000000"/>
                <w:sz w:val="18"/>
                <w:szCs w:val="18"/>
                <w:u w:val="none"/>
              </w:rPr>
            </w:pPr>
          </w:p>
        </w:tc>
        <w:tc>
          <w:tcPr>
            <w:tcW w:w="484" w:type="dxa"/>
            <w:shd w:val="clear" w:color="auto" w:fill="auto"/>
            <w:vAlign w:val="center"/>
          </w:tcPr>
          <w:p w14:paraId="2910B430">
            <w:pPr>
              <w:rPr>
                <w:rFonts w:hint="eastAsia" w:ascii="宋体" w:hAnsi="宋体" w:eastAsia="宋体" w:cs="宋体"/>
                <w:i w:val="0"/>
                <w:color w:val="000000"/>
                <w:sz w:val="18"/>
                <w:szCs w:val="18"/>
                <w:u w:val="none"/>
              </w:rPr>
            </w:pPr>
          </w:p>
        </w:tc>
        <w:tc>
          <w:tcPr>
            <w:tcW w:w="431" w:type="dxa"/>
            <w:shd w:val="clear" w:color="auto" w:fill="auto"/>
            <w:vAlign w:val="center"/>
          </w:tcPr>
          <w:p w14:paraId="5D522CD4">
            <w:pPr>
              <w:rPr>
                <w:rFonts w:hint="eastAsia" w:ascii="宋体" w:hAnsi="宋体" w:eastAsia="宋体" w:cs="宋体"/>
                <w:i w:val="0"/>
                <w:color w:val="000000"/>
                <w:sz w:val="18"/>
                <w:szCs w:val="18"/>
                <w:u w:val="none"/>
              </w:rPr>
            </w:pPr>
          </w:p>
        </w:tc>
        <w:tc>
          <w:tcPr>
            <w:tcW w:w="2315" w:type="dxa"/>
            <w:shd w:val="clear" w:color="auto" w:fill="auto"/>
            <w:vAlign w:val="center"/>
          </w:tcPr>
          <w:p w14:paraId="1688FC6F">
            <w:pPr>
              <w:rPr>
                <w:rFonts w:hint="eastAsia" w:ascii="宋体" w:hAnsi="宋体" w:eastAsia="宋体" w:cs="宋体"/>
                <w:i w:val="0"/>
                <w:color w:val="000000"/>
                <w:sz w:val="18"/>
                <w:szCs w:val="18"/>
                <w:u w:val="none"/>
              </w:rPr>
            </w:pPr>
          </w:p>
        </w:tc>
      </w:tr>
      <w:tr w14:paraId="28A7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DCAD4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97B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EE6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A676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51090323T000008233539-援藏援彝干部工作经费</w:t>
            </w:r>
          </w:p>
        </w:tc>
      </w:tr>
      <w:tr w14:paraId="04CC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443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88A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71B7873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010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0202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DAB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D56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7E5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CB2C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423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ED59">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D045">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9429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应于2023年实施，该项目资金150万元用于14名援藏干部和驻村工作队队员的生活补助、艰苦边远地区津贴、慰问、绩效奖励等服务保障经费，以及遂理一家亲活动经费等；该项目的实施，强化对援藏援彝干部的激励关怀、做好各项保障、把党的民族政策送进藏区老百姓心里，通过帮扶助推理县脱贫攻坚工作向乡村振兴工作转变，促进</w:t>
            </w:r>
            <w:r>
              <w:rPr>
                <w:rFonts w:hint="eastAsia" w:ascii="宋体" w:hAnsi="宋体" w:cs="宋体"/>
                <w:i w:val="0"/>
                <w:color w:val="000000"/>
                <w:kern w:val="0"/>
                <w:sz w:val="18"/>
                <w:szCs w:val="18"/>
                <w:u w:val="none"/>
                <w:lang w:val="en-US" w:eastAsia="zh-CN" w:bidi="ar"/>
              </w:rPr>
              <w:t>民</w:t>
            </w:r>
            <w:r>
              <w:rPr>
                <w:rFonts w:ascii="宋体" w:hAnsi="宋体" w:eastAsia="宋体" w:cs="宋体"/>
                <w:i w:val="0"/>
                <w:color w:val="000000"/>
                <w:kern w:val="0"/>
                <w:sz w:val="18"/>
                <w:szCs w:val="18"/>
                <w:u w:val="none"/>
                <w:lang w:val="en-US" w:eastAsia="zh-CN" w:bidi="ar"/>
              </w:rPr>
              <w:t>族团结进一步提高为藏区服务的能力。</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E60BA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是为认真落实中央第六次西藏工作座谈会、东西部扶贫协作座谈会精神和省委十一届三次全会作出的深入推进省内对口帮扶藏区彝区对口帮扶工作要求，更好地助推我市对口援助县—阿坝藏族羌族自治州理县经济社会发展。</w:t>
            </w:r>
          </w:p>
        </w:tc>
      </w:tr>
      <w:tr w14:paraId="5210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47CD">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F1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D43F6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批复数为1500000元，调剂数为-945255.9元，预算数为545744.1元，全年支付数为545744.1元，占预算100%。该项经费为援藏援彝工作队按照《四川省持续深化省内对口帮扶工作方案》要求，采取全域结对、精准对接的工作理念，落实“六项重点工作”，搭建平台，当好使者，加强对口交流互动，深化遂理合作交流机制，促进两地深度交流融合。通过两年交流，助推“一廊两区三地四片五县”建设。</w:t>
            </w:r>
          </w:p>
        </w:tc>
      </w:tr>
      <w:tr w14:paraId="7C02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9BA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9D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2A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2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31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47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19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8D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03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9E9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6CB8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6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3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5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54.57</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F51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54.57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D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7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4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8FC4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8C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F546">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F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8D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37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54.57</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49B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54.57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D7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30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5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9767">
            <w:pPr>
              <w:rPr>
                <w:rFonts w:hint="eastAsia" w:ascii="黑体" w:hAnsi="黑体" w:eastAsia="黑体" w:cs="黑体"/>
                <w:i/>
                <w:color w:val="000000"/>
                <w:sz w:val="18"/>
                <w:szCs w:val="18"/>
                <w:u w:val="none"/>
              </w:rPr>
            </w:pPr>
          </w:p>
        </w:tc>
      </w:tr>
      <w:tr w14:paraId="0C13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F708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C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A7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B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40A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13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6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C3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C829">
            <w:pPr>
              <w:rPr>
                <w:rFonts w:hint="eastAsia" w:ascii="黑体" w:hAnsi="黑体" w:eastAsia="黑体" w:cs="黑体"/>
                <w:i/>
                <w:color w:val="000000"/>
                <w:sz w:val="18"/>
                <w:szCs w:val="18"/>
                <w:u w:val="none"/>
              </w:rPr>
            </w:pPr>
          </w:p>
        </w:tc>
      </w:tr>
      <w:tr w14:paraId="1D63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8A0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11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4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F7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38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87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6A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C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DC5B2">
            <w:pPr>
              <w:rPr>
                <w:rFonts w:hint="eastAsia" w:ascii="黑体" w:hAnsi="黑体" w:eastAsia="黑体" w:cs="黑体"/>
                <w:i/>
                <w:color w:val="000000"/>
                <w:sz w:val="18"/>
                <w:szCs w:val="18"/>
                <w:u w:val="none"/>
              </w:rPr>
            </w:pPr>
          </w:p>
        </w:tc>
      </w:tr>
      <w:tr w14:paraId="1737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A62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28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05EF">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8A9C">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DE89A">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580B">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DD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AA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88DF">
            <w:pPr>
              <w:rPr>
                <w:rFonts w:hint="eastAsia" w:ascii="黑体" w:hAnsi="黑体" w:eastAsia="黑体" w:cs="黑体"/>
                <w:i/>
                <w:color w:val="000000"/>
                <w:sz w:val="18"/>
                <w:szCs w:val="18"/>
                <w:u w:val="none"/>
              </w:rPr>
            </w:pPr>
          </w:p>
        </w:tc>
      </w:tr>
      <w:tr w14:paraId="5C7C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B16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B5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AB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C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68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1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4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52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0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F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8B6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3702">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FB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ED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C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开展遂理一家亲活动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A6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C5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657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33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6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549">
            <w:pPr>
              <w:jc w:val="center"/>
              <w:rPr>
                <w:rFonts w:hint="eastAsia" w:ascii="微软雅黑" w:hAnsi="微软雅黑" w:eastAsia="微软雅黑" w:cs="微软雅黑"/>
                <w:i/>
                <w:color w:val="000000"/>
                <w:sz w:val="16"/>
                <w:szCs w:val="16"/>
                <w:u w:val="none"/>
              </w:rPr>
            </w:pPr>
          </w:p>
        </w:tc>
      </w:tr>
      <w:tr w14:paraId="180F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4563F">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DE5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901DE">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0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赴理县开展对接帮扶次数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60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F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4F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C04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CC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F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CD20">
            <w:pPr>
              <w:jc w:val="center"/>
              <w:rPr>
                <w:rFonts w:hint="eastAsia" w:ascii="微软雅黑" w:hAnsi="微软雅黑" w:eastAsia="微软雅黑" w:cs="微软雅黑"/>
                <w:i/>
                <w:color w:val="000000"/>
                <w:sz w:val="16"/>
                <w:szCs w:val="16"/>
                <w:u w:val="none"/>
              </w:rPr>
            </w:pPr>
          </w:p>
        </w:tc>
      </w:tr>
      <w:tr w14:paraId="1101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99BA">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5FCB">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4AAC">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8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按规定发放相关待遇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18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A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C9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2D9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6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ED3F">
            <w:pPr>
              <w:jc w:val="center"/>
              <w:rPr>
                <w:rFonts w:hint="eastAsia" w:ascii="微软雅黑" w:hAnsi="微软雅黑" w:eastAsia="微软雅黑" w:cs="微软雅黑"/>
                <w:i/>
                <w:color w:val="000000"/>
                <w:sz w:val="16"/>
                <w:szCs w:val="16"/>
                <w:u w:val="none"/>
              </w:rPr>
            </w:pPr>
          </w:p>
        </w:tc>
      </w:tr>
      <w:tr w14:paraId="1F51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368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C48B">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0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9A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待遇保障发放准确率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92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E2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E16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F1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E4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DA45">
            <w:pPr>
              <w:jc w:val="center"/>
              <w:rPr>
                <w:rFonts w:hint="eastAsia" w:ascii="微软雅黑" w:hAnsi="微软雅黑" w:eastAsia="微软雅黑" w:cs="微软雅黑"/>
                <w:i/>
                <w:color w:val="000000"/>
                <w:sz w:val="16"/>
                <w:szCs w:val="16"/>
                <w:u w:val="none"/>
              </w:rPr>
            </w:pPr>
          </w:p>
        </w:tc>
      </w:tr>
      <w:tr w14:paraId="008C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F5C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1C51">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FC4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待遇保障发放完成率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61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0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C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03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E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E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6E6C">
            <w:pPr>
              <w:jc w:val="center"/>
              <w:rPr>
                <w:rFonts w:hint="eastAsia" w:ascii="微软雅黑" w:hAnsi="微软雅黑" w:eastAsia="微软雅黑" w:cs="微软雅黑"/>
                <w:i/>
                <w:color w:val="000000"/>
                <w:sz w:val="16"/>
                <w:szCs w:val="16"/>
                <w:u w:val="none"/>
              </w:rPr>
            </w:pPr>
          </w:p>
        </w:tc>
      </w:tr>
      <w:tr w14:paraId="1849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237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31BB7">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E74A">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F3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待遇保障发放及时率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6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41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B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7AD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F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4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F040">
            <w:pPr>
              <w:jc w:val="center"/>
              <w:rPr>
                <w:rFonts w:hint="eastAsia" w:ascii="微软雅黑" w:hAnsi="微软雅黑" w:eastAsia="微软雅黑" w:cs="微软雅黑"/>
                <w:i/>
                <w:color w:val="000000"/>
                <w:sz w:val="16"/>
                <w:szCs w:val="16"/>
                <w:u w:val="none"/>
              </w:rPr>
            </w:pPr>
          </w:p>
        </w:tc>
      </w:tr>
      <w:tr w14:paraId="3BC4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8A2B">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6FD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0F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F7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通过帮扶助推理县脱贫及乡村振兴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09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3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AD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663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21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62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C0B0">
            <w:pPr>
              <w:jc w:val="center"/>
              <w:rPr>
                <w:rFonts w:hint="eastAsia" w:ascii="微软雅黑" w:hAnsi="微软雅黑" w:eastAsia="微软雅黑" w:cs="微软雅黑"/>
                <w:i/>
                <w:color w:val="000000"/>
                <w:sz w:val="16"/>
                <w:szCs w:val="16"/>
                <w:u w:val="none"/>
              </w:rPr>
            </w:pPr>
          </w:p>
        </w:tc>
      </w:tr>
      <w:tr w14:paraId="5DAE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EE95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1612">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39F8">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7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理县贫困人口确保不返贫</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F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E4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28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1D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F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1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1262">
            <w:pPr>
              <w:jc w:val="center"/>
              <w:rPr>
                <w:rFonts w:hint="eastAsia" w:ascii="微软雅黑" w:hAnsi="微软雅黑" w:eastAsia="微软雅黑" w:cs="微软雅黑"/>
                <w:i/>
                <w:color w:val="000000"/>
                <w:sz w:val="16"/>
                <w:szCs w:val="16"/>
                <w:u w:val="none"/>
              </w:rPr>
            </w:pPr>
          </w:p>
        </w:tc>
      </w:tr>
      <w:tr w14:paraId="7D88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1C2F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CF5A">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8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7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4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3DA6">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72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D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D6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A392">
            <w:pPr>
              <w:jc w:val="center"/>
              <w:rPr>
                <w:rFonts w:hint="eastAsia" w:ascii="微软雅黑" w:hAnsi="微软雅黑" w:eastAsia="微软雅黑" w:cs="微软雅黑"/>
                <w:i/>
                <w:color w:val="000000"/>
                <w:sz w:val="16"/>
                <w:szCs w:val="16"/>
                <w:u w:val="none"/>
              </w:rPr>
            </w:pPr>
          </w:p>
        </w:tc>
      </w:tr>
      <w:tr w14:paraId="3CC6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8B79">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C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5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95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受扶对象满意度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77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9C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924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微软雅黑" w:hAnsi="微软雅黑" w:eastAsia="微软雅黑" w:cs="微软雅黑"/>
                <w:i/>
                <w:color w:val="000000"/>
                <w:kern w:val="0"/>
                <w:sz w:val="16"/>
                <w:szCs w:val="16"/>
                <w:u w:val="none"/>
                <w:lang w:val="en-US" w:eastAsia="zh-CN" w:bidi="ar"/>
              </w:rPr>
              <w:t>脱贫</w:t>
            </w: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448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1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2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87A7">
            <w:pPr>
              <w:jc w:val="center"/>
              <w:rPr>
                <w:rFonts w:hint="eastAsia" w:ascii="微软雅黑" w:hAnsi="微软雅黑" w:eastAsia="微软雅黑" w:cs="微软雅黑"/>
                <w:i/>
                <w:color w:val="000000"/>
                <w:sz w:val="16"/>
                <w:szCs w:val="16"/>
                <w:u w:val="none"/>
              </w:rPr>
            </w:pPr>
          </w:p>
        </w:tc>
      </w:tr>
      <w:tr w14:paraId="3956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851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90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96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A0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18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2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A9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D9B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54.57万元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FB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97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C027">
            <w:pPr>
              <w:jc w:val="center"/>
              <w:rPr>
                <w:rFonts w:hint="eastAsia" w:ascii="微软雅黑" w:hAnsi="微软雅黑" w:eastAsia="微软雅黑" w:cs="微软雅黑"/>
                <w:i/>
                <w:color w:val="000000"/>
                <w:sz w:val="16"/>
                <w:szCs w:val="16"/>
                <w:u w:val="none"/>
              </w:rPr>
            </w:pPr>
          </w:p>
        </w:tc>
      </w:tr>
      <w:tr w14:paraId="7FF5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370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D1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CD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1347">
            <w:pPr>
              <w:rPr>
                <w:rFonts w:hint="eastAsia" w:ascii="宋体" w:hAnsi="宋体" w:eastAsia="宋体" w:cs="宋体"/>
                <w:i w:val="0"/>
                <w:color w:val="000000"/>
                <w:sz w:val="18"/>
                <w:szCs w:val="18"/>
                <w:u w:val="none"/>
              </w:rPr>
            </w:pPr>
          </w:p>
        </w:tc>
      </w:tr>
      <w:tr w14:paraId="6606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3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94CE0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该项目健全多层次、全方位、宽领域帮扶机制，助推形成党政牵头、社会协同、广泛参与的全域帮扶格局，推动巩固拓展脱贫攻坚成果与全面推进乡村振兴有效衔接。</w:t>
            </w:r>
          </w:p>
        </w:tc>
      </w:tr>
      <w:tr w14:paraId="3F6D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36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22DD8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23E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5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53ED7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BCD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800F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31E5F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AAD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61A8359E">
            <w:pPr>
              <w:rPr>
                <w:rFonts w:hint="eastAsia" w:ascii="宋体" w:hAnsi="宋体" w:eastAsia="宋体" w:cs="宋体"/>
                <w:i w:val="0"/>
                <w:color w:val="000000"/>
                <w:sz w:val="18"/>
                <w:szCs w:val="18"/>
                <w:u w:val="none"/>
              </w:rPr>
            </w:pPr>
          </w:p>
        </w:tc>
        <w:tc>
          <w:tcPr>
            <w:tcW w:w="1848" w:type="dxa"/>
            <w:shd w:val="clear" w:color="auto" w:fill="auto"/>
            <w:vAlign w:val="center"/>
          </w:tcPr>
          <w:p w14:paraId="4EEEE6B8">
            <w:pPr>
              <w:rPr>
                <w:rFonts w:hint="eastAsia" w:ascii="宋体" w:hAnsi="宋体" w:eastAsia="宋体" w:cs="宋体"/>
                <w:i w:val="0"/>
                <w:color w:val="000000"/>
                <w:sz w:val="18"/>
                <w:szCs w:val="18"/>
                <w:u w:val="none"/>
              </w:rPr>
            </w:pPr>
          </w:p>
        </w:tc>
        <w:tc>
          <w:tcPr>
            <w:tcW w:w="1620" w:type="dxa"/>
            <w:shd w:val="clear" w:color="auto" w:fill="auto"/>
            <w:vAlign w:val="center"/>
          </w:tcPr>
          <w:p w14:paraId="384D8E9F">
            <w:pPr>
              <w:rPr>
                <w:rFonts w:hint="eastAsia" w:ascii="宋体" w:hAnsi="宋体" w:eastAsia="宋体" w:cs="宋体"/>
                <w:i w:val="0"/>
                <w:color w:val="000000"/>
                <w:sz w:val="18"/>
                <w:szCs w:val="18"/>
                <w:u w:val="none"/>
              </w:rPr>
            </w:pPr>
          </w:p>
        </w:tc>
        <w:tc>
          <w:tcPr>
            <w:tcW w:w="2076" w:type="dxa"/>
            <w:shd w:val="clear" w:color="auto" w:fill="auto"/>
            <w:vAlign w:val="center"/>
          </w:tcPr>
          <w:p w14:paraId="13943C16">
            <w:pPr>
              <w:rPr>
                <w:rFonts w:hint="eastAsia" w:ascii="宋体" w:hAnsi="宋体" w:eastAsia="宋体" w:cs="宋体"/>
                <w:i w:val="0"/>
                <w:color w:val="000000"/>
                <w:sz w:val="18"/>
                <w:szCs w:val="18"/>
                <w:u w:val="none"/>
              </w:rPr>
            </w:pPr>
          </w:p>
        </w:tc>
        <w:tc>
          <w:tcPr>
            <w:tcW w:w="630" w:type="dxa"/>
            <w:shd w:val="clear" w:color="auto" w:fill="auto"/>
            <w:vAlign w:val="center"/>
          </w:tcPr>
          <w:p w14:paraId="11C77419">
            <w:pPr>
              <w:rPr>
                <w:rFonts w:hint="eastAsia" w:ascii="宋体" w:hAnsi="宋体" w:eastAsia="宋体" w:cs="宋体"/>
                <w:i w:val="0"/>
                <w:color w:val="000000"/>
                <w:sz w:val="18"/>
                <w:szCs w:val="18"/>
                <w:u w:val="none"/>
              </w:rPr>
            </w:pPr>
          </w:p>
        </w:tc>
        <w:tc>
          <w:tcPr>
            <w:tcW w:w="1575" w:type="dxa"/>
            <w:shd w:val="clear" w:color="auto" w:fill="auto"/>
            <w:vAlign w:val="center"/>
          </w:tcPr>
          <w:p w14:paraId="705FC936">
            <w:pPr>
              <w:rPr>
                <w:rFonts w:hint="eastAsia" w:ascii="宋体" w:hAnsi="宋体" w:eastAsia="宋体" w:cs="宋体"/>
                <w:i w:val="0"/>
                <w:color w:val="000000"/>
                <w:sz w:val="18"/>
                <w:szCs w:val="18"/>
                <w:u w:val="none"/>
              </w:rPr>
            </w:pPr>
          </w:p>
        </w:tc>
        <w:tc>
          <w:tcPr>
            <w:tcW w:w="1431" w:type="dxa"/>
            <w:shd w:val="clear" w:color="auto" w:fill="auto"/>
            <w:vAlign w:val="center"/>
          </w:tcPr>
          <w:p w14:paraId="3F8A59C8">
            <w:pPr>
              <w:rPr>
                <w:rFonts w:hint="eastAsia" w:ascii="宋体" w:hAnsi="宋体" w:eastAsia="宋体" w:cs="宋体"/>
                <w:i w:val="0"/>
                <w:color w:val="000000"/>
                <w:sz w:val="18"/>
                <w:szCs w:val="18"/>
                <w:u w:val="none"/>
              </w:rPr>
            </w:pPr>
          </w:p>
        </w:tc>
        <w:tc>
          <w:tcPr>
            <w:tcW w:w="1047" w:type="dxa"/>
            <w:shd w:val="clear" w:color="auto" w:fill="auto"/>
            <w:vAlign w:val="center"/>
          </w:tcPr>
          <w:p w14:paraId="01BB67B5">
            <w:pPr>
              <w:rPr>
                <w:rFonts w:hint="eastAsia" w:ascii="宋体" w:hAnsi="宋体" w:eastAsia="宋体" w:cs="宋体"/>
                <w:i w:val="0"/>
                <w:color w:val="000000"/>
                <w:sz w:val="18"/>
                <w:szCs w:val="18"/>
                <w:u w:val="none"/>
              </w:rPr>
            </w:pPr>
          </w:p>
        </w:tc>
        <w:tc>
          <w:tcPr>
            <w:tcW w:w="484" w:type="dxa"/>
            <w:shd w:val="clear" w:color="auto" w:fill="auto"/>
            <w:vAlign w:val="center"/>
          </w:tcPr>
          <w:p w14:paraId="4C9A122A">
            <w:pPr>
              <w:rPr>
                <w:rFonts w:hint="eastAsia" w:ascii="宋体" w:hAnsi="宋体" w:eastAsia="宋体" w:cs="宋体"/>
                <w:i w:val="0"/>
                <w:color w:val="000000"/>
                <w:sz w:val="18"/>
                <w:szCs w:val="18"/>
                <w:u w:val="none"/>
              </w:rPr>
            </w:pPr>
          </w:p>
        </w:tc>
        <w:tc>
          <w:tcPr>
            <w:tcW w:w="431" w:type="dxa"/>
            <w:shd w:val="clear" w:color="auto" w:fill="auto"/>
            <w:vAlign w:val="center"/>
          </w:tcPr>
          <w:p w14:paraId="338DB3CC">
            <w:pPr>
              <w:rPr>
                <w:rFonts w:hint="eastAsia" w:ascii="宋体" w:hAnsi="宋体" w:eastAsia="宋体" w:cs="宋体"/>
                <w:i w:val="0"/>
                <w:color w:val="000000"/>
                <w:sz w:val="18"/>
                <w:szCs w:val="18"/>
                <w:u w:val="none"/>
              </w:rPr>
            </w:pPr>
          </w:p>
        </w:tc>
        <w:tc>
          <w:tcPr>
            <w:tcW w:w="2315" w:type="dxa"/>
            <w:shd w:val="clear" w:color="auto" w:fill="auto"/>
            <w:vAlign w:val="center"/>
          </w:tcPr>
          <w:p w14:paraId="71D2B0B5">
            <w:pPr>
              <w:rPr>
                <w:rFonts w:hint="eastAsia" w:ascii="宋体" w:hAnsi="宋体" w:eastAsia="宋体" w:cs="宋体"/>
                <w:i w:val="0"/>
                <w:color w:val="000000"/>
                <w:sz w:val="18"/>
                <w:szCs w:val="18"/>
                <w:u w:val="none"/>
              </w:rPr>
            </w:pPr>
          </w:p>
        </w:tc>
      </w:tr>
      <w:tr w14:paraId="70F3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C6FB2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CCB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EB9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D7A8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51090323T000008233705-党员教育工作经费</w:t>
            </w:r>
          </w:p>
        </w:tc>
      </w:tr>
      <w:tr w14:paraId="5ED3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C16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6C4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2F64FCE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10C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0890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F68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F92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EC6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B5D5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A5D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6024">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5285D">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5A8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应于2023年实施，将项目资金用于组织基层党组织书记每年至少参加1次区级以上集中轮训、集中培训时间不少于56学时。党员每年参加集中培训和集体学习时间一般不少于32学时；提供学习资料及会议所需的办公用品等；通过该项目的实施，进一</w:t>
            </w:r>
            <w:r>
              <w:rPr>
                <w:rFonts w:hint="eastAsia" w:ascii="宋体" w:hAnsi="宋体" w:cs="宋体"/>
                <w:i w:val="0"/>
                <w:color w:val="000000"/>
                <w:kern w:val="0"/>
                <w:sz w:val="18"/>
                <w:szCs w:val="18"/>
                <w:u w:val="none"/>
                <w:lang w:val="en-US" w:eastAsia="zh-CN" w:bidi="ar"/>
              </w:rPr>
              <w:t>步</w:t>
            </w:r>
            <w:r>
              <w:rPr>
                <w:rFonts w:ascii="宋体" w:hAnsi="宋体" w:eastAsia="宋体" w:cs="宋体"/>
                <w:i w:val="0"/>
                <w:color w:val="000000"/>
                <w:kern w:val="0"/>
                <w:sz w:val="18"/>
                <w:szCs w:val="18"/>
                <w:u w:val="none"/>
                <w:lang w:val="en-US" w:eastAsia="zh-CN" w:bidi="ar"/>
              </w:rPr>
              <w:t>提高干部素质，提高发展经济的能力，提高服务群众的意识，对于维护农村社会和谐稳定，推动农村经济发展，全面详实反</w:t>
            </w:r>
            <w:r>
              <w:rPr>
                <w:rFonts w:hint="eastAsia" w:ascii="宋体" w:hAnsi="宋体" w:cs="宋体"/>
                <w:i w:val="0"/>
                <w:color w:val="000000"/>
                <w:kern w:val="0"/>
                <w:sz w:val="18"/>
                <w:szCs w:val="18"/>
                <w:u w:val="none"/>
                <w:lang w:val="en-US" w:eastAsia="zh-CN" w:bidi="ar"/>
              </w:rPr>
              <w:t>映</w:t>
            </w:r>
            <w:r>
              <w:rPr>
                <w:rFonts w:ascii="宋体" w:hAnsi="宋体" w:eastAsia="宋体" w:cs="宋体"/>
                <w:i w:val="0"/>
                <w:color w:val="000000"/>
                <w:kern w:val="0"/>
                <w:sz w:val="18"/>
                <w:szCs w:val="18"/>
                <w:u w:val="none"/>
                <w:lang w:val="en-US" w:eastAsia="zh-CN" w:bidi="ar"/>
              </w:rPr>
              <w:t>区委、区委各部门、各级党委（党组）、各乡镇党委在促进经济建设、政治建设、文化建设、社会建设和党的建设方面做出的成绩，</w:t>
            </w:r>
            <w:r>
              <w:rPr>
                <w:rFonts w:hint="eastAsia" w:ascii="宋体" w:hAnsi="宋体" w:cs="宋体"/>
                <w:i w:val="0"/>
                <w:color w:val="000000"/>
                <w:kern w:val="0"/>
                <w:sz w:val="18"/>
                <w:szCs w:val="18"/>
                <w:u w:val="none"/>
                <w:lang w:val="en-US" w:eastAsia="zh-CN" w:bidi="ar"/>
              </w:rPr>
              <w:t>对</w:t>
            </w:r>
            <w:r>
              <w:rPr>
                <w:rFonts w:ascii="宋体" w:hAnsi="宋体" w:eastAsia="宋体" w:cs="宋体"/>
                <w:i w:val="0"/>
                <w:color w:val="000000"/>
                <w:kern w:val="0"/>
                <w:sz w:val="18"/>
                <w:szCs w:val="18"/>
                <w:u w:val="none"/>
                <w:lang w:val="en-US" w:eastAsia="zh-CN" w:bidi="ar"/>
              </w:rPr>
              <w:t>总结执政经验、认识执政规律、全面建成小康社会具有重大而</w:t>
            </w:r>
            <w:r>
              <w:rPr>
                <w:rFonts w:hint="eastAsia" w:ascii="宋体" w:hAnsi="宋体" w:cs="宋体"/>
                <w:i w:val="0"/>
                <w:color w:val="000000"/>
                <w:kern w:val="0"/>
                <w:sz w:val="18"/>
                <w:szCs w:val="18"/>
                <w:u w:val="none"/>
                <w:lang w:val="en-US" w:eastAsia="zh-CN" w:bidi="ar"/>
              </w:rPr>
              <w:t>深</w:t>
            </w:r>
            <w:r>
              <w:rPr>
                <w:rFonts w:ascii="宋体" w:hAnsi="宋体" w:eastAsia="宋体" w:cs="宋体"/>
                <w:i w:val="0"/>
                <w:color w:val="000000"/>
                <w:kern w:val="0"/>
                <w:sz w:val="18"/>
                <w:szCs w:val="18"/>
                <w:u w:val="none"/>
                <w:lang w:val="en-US" w:eastAsia="zh-CN" w:bidi="ar"/>
              </w:rPr>
              <w:t>远的意义。</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9823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"1.摄制一批优秀党员教育视频课件，制作展播一批优秀党课，利用微信公众号等“两微一端”新媒体组织党员在线教育；</w:t>
            </w:r>
            <w:r>
              <w:rPr>
                <w:rFonts w:hint="eastAsia" w:ascii="黑体" w:hAnsi="黑体" w:eastAsia="黑体" w:cs="黑体"/>
                <w:i w:val="0"/>
                <w:color w:val="000000"/>
                <w:kern w:val="0"/>
                <w:sz w:val="18"/>
                <w:szCs w:val="18"/>
                <w:u w:val="none"/>
                <w:lang w:val="en-US" w:eastAsia="zh-CN" w:bidi="ar"/>
              </w:rPr>
              <w:br w:type="textWrapping"/>
            </w:r>
            <w:r>
              <w:rPr>
                <w:rFonts w:hint="eastAsia" w:ascii="黑体" w:hAnsi="黑体" w:eastAsia="黑体" w:cs="黑体"/>
                <w:i w:val="0"/>
                <w:color w:val="000000"/>
                <w:kern w:val="0"/>
                <w:sz w:val="18"/>
                <w:szCs w:val="18"/>
                <w:u w:val="none"/>
                <w:lang w:val="en-US" w:eastAsia="zh-CN" w:bidi="ar"/>
              </w:rPr>
              <w:t>2.对全区城市党组织书记、优秀党员、党员工作者等进行教育及培训。</w:t>
            </w:r>
            <w:r>
              <w:rPr>
                <w:rFonts w:hint="eastAsia" w:ascii="黑体" w:hAnsi="黑体" w:eastAsia="黑体" w:cs="黑体"/>
                <w:i w:val="0"/>
                <w:color w:val="000000"/>
                <w:kern w:val="0"/>
                <w:sz w:val="18"/>
                <w:szCs w:val="18"/>
                <w:u w:val="none"/>
                <w:lang w:val="en-US" w:eastAsia="zh-CN" w:bidi="ar"/>
              </w:rPr>
              <w:br w:type="textWrapping"/>
            </w:r>
            <w:r>
              <w:rPr>
                <w:rFonts w:hint="eastAsia" w:ascii="黑体" w:hAnsi="黑体" w:eastAsia="黑体" w:cs="黑体"/>
                <w:i w:val="0"/>
                <w:color w:val="000000"/>
                <w:kern w:val="0"/>
                <w:sz w:val="18"/>
                <w:szCs w:val="18"/>
                <w:u w:val="none"/>
                <w:lang w:val="en-US" w:eastAsia="zh-CN" w:bidi="ar"/>
              </w:rPr>
              <w:t>3.编纂《中国共产党遂宁市船山区委执政实录》经费。</w:t>
            </w:r>
          </w:p>
        </w:tc>
      </w:tr>
      <w:tr w14:paraId="19B8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3A2E">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88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58BB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"1.摄制一批优秀党员教育视频课件，制作展播一批优秀党课，利用微信公众号等“两微一端”新媒体组织党员在线教育；</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2.对全区城市党组织书记、优秀党员、党员工作者等进行教育及培训。</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3.编纂《中国共产党遂宁市船山区委执政实录》经费。该项目预算72.44万元，支付数2.09万元。</w:t>
            </w:r>
          </w:p>
        </w:tc>
      </w:tr>
      <w:tr w14:paraId="44F2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09B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4E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D9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B4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9AC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5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7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1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5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E54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6C7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98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CE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7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67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13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88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9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7EF0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77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E8726">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E4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B1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C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3E9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1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59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A5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1469">
            <w:pPr>
              <w:rPr>
                <w:rFonts w:hint="eastAsia" w:ascii="黑体" w:hAnsi="黑体" w:eastAsia="黑体" w:cs="黑体"/>
                <w:i/>
                <w:color w:val="000000"/>
                <w:sz w:val="18"/>
                <w:szCs w:val="18"/>
                <w:u w:val="none"/>
              </w:rPr>
            </w:pPr>
          </w:p>
        </w:tc>
      </w:tr>
      <w:tr w14:paraId="02AA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9074">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4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51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19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55F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3D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5A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A75D">
            <w:pPr>
              <w:rPr>
                <w:rFonts w:hint="eastAsia" w:ascii="黑体" w:hAnsi="黑体" w:eastAsia="黑体" w:cs="黑体"/>
                <w:i/>
                <w:color w:val="000000"/>
                <w:sz w:val="18"/>
                <w:szCs w:val="18"/>
                <w:u w:val="none"/>
              </w:rPr>
            </w:pPr>
          </w:p>
        </w:tc>
      </w:tr>
      <w:tr w14:paraId="052C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A2F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E1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E8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19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788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F2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34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A5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F166">
            <w:pPr>
              <w:rPr>
                <w:rFonts w:hint="eastAsia" w:ascii="黑体" w:hAnsi="黑体" w:eastAsia="黑体" w:cs="黑体"/>
                <w:i/>
                <w:color w:val="000000"/>
                <w:sz w:val="18"/>
                <w:szCs w:val="18"/>
                <w:u w:val="none"/>
              </w:rPr>
            </w:pPr>
          </w:p>
        </w:tc>
      </w:tr>
      <w:tr w14:paraId="3C72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8648E">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BE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6CC7">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E8C9">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1FD4B">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5029">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2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F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2C3E">
            <w:pPr>
              <w:rPr>
                <w:rFonts w:hint="eastAsia" w:ascii="黑体" w:hAnsi="黑体" w:eastAsia="黑体" w:cs="黑体"/>
                <w:i/>
                <w:color w:val="000000"/>
                <w:sz w:val="18"/>
                <w:szCs w:val="18"/>
                <w:u w:val="none"/>
              </w:rPr>
            </w:pPr>
          </w:p>
        </w:tc>
      </w:tr>
      <w:tr w14:paraId="7AE0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9D8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90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0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04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8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42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44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0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9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F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25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E9D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EC63">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12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3C2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4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摄制优秀党员教育视频课件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4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A3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1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批</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541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39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C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E68">
            <w:pPr>
              <w:jc w:val="center"/>
              <w:rPr>
                <w:rFonts w:hint="eastAsia" w:ascii="微软雅黑" w:hAnsi="微软雅黑" w:eastAsia="微软雅黑" w:cs="微软雅黑"/>
                <w:i/>
                <w:color w:val="000000"/>
                <w:sz w:val="16"/>
                <w:szCs w:val="16"/>
                <w:u w:val="none"/>
              </w:rPr>
            </w:pPr>
          </w:p>
        </w:tc>
      </w:tr>
      <w:tr w14:paraId="14AD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3CF9A">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5740">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F10D">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67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开展党员相关教育培训次数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6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5B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F9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297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EE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11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146A">
            <w:pPr>
              <w:jc w:val="center"/>
              <w:rPr>
                <w:rFonts w:hint="eastAsia" w:ascii="微软雅黑" w:hAnsi="微软雅黑" w:eastAsia="微软雅黑" w:cs="微软雅黑"/>
                <w:i/>
                <w:color w:val="000000"/>
                <w:sz w:val="16"/>
                <w:szCs w:val="16"/>
                <w:u w:val="none"/>
              </w:rPr>
            </w:pPr>
          </w:p>
        </w:tc>
      </w:tr>
      <w:tr w14:paraId="7C25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735F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B4F6">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6C5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57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开展党员在线人数教育达标率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7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35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71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6E7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56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02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991A">
            <w:pPr>
              <w:jc w:val="center"/>
              <w:rPr>
                <w:rFonts w:hint="eastAsia" w:ascii="微软雅黑" w:hAnsi="微软雅黑" w:eastAsia="微软雅黑" w:cs="微软雅黑"/>
                <w:i/>
                <w:color w:val="000000"/>
                <w:sz w:val="16"/>
                <w:szCs w:val="16"/>
                <w:u w:val="none"/>
              </w:rPr>
            </w:pPr>
          </w:p>
        </w:tc>
      </w:tr>
      <w:tr w14:paraId="62D7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51DE">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A7F0">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C8DF">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C9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党员教育培训主题内容契合度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F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59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B5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CDF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9C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D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730C">
            <w:pPr>
              <w:jc w:val="center"/>
              <w:rPr>
                <w:rFonts w:hint="eastAsia" w:ascii="微软雅黑" w:hAnsi="微软雅黑" w:eastAsia="微软雅黑" w:cs="微软雅黑"/>
                <w:i/>
                <w:color w:val="000000"/>
                <w:sz w:val="16"/>
                <w:szCs w:val="16"/>
                <w:u w:val="none"/>
              </w:rPr>
            </w:pPr>
          </w:p>
        </w:tc>
      </w:tr>
      <w:tr w14:paraId="0D3C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990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2E10">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286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D6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该项目完成时效性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5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6D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1B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9A1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1A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F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FF45">
            <w:pPr>
              <w:jc w:val="center"/>
              <w:rPr>
                <w:rFonts w:hint="eastAsia" w:ascii="微软雅黑" w:hAnsi="微软雅黑" w:eastAsia="微软雅黑" w:cs="微软雅黑"/>
                <w:i/>
                <w:color w:val="000000"/>
                <w:sz w:val="16"/>
                <w:szCs w:val="16"/>
                <w:u w:val="none"/>
              </w:rPr>
            </w:pPr>
          </w:p>
        </w:tc>
      </w:tr>
      <w:tr w14:paraId="50C1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97F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3B99">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EB35C">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B2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党员教育培训完成及时性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F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E1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0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1C7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6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B5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39F5">
            <w:pPr>
              <w:jc w:val="center"/>
              <w:rPr>
                <w:rFonts w:hint="eastAsia" w:ascii="微软雅黑" w:hAnsi="微软雅黑" w:eastAsia="微软雅黑" w:cs="微软雅黑"/>
                <w:i/>
                <w:color w:val="000000"/>
                <w:sz w:val="16"/>
                <w:szCs w:val="16"/>
                <w:u w:val="none"/>
              </w:rPr>
            </w:pPr>
          </w:p>
        </w:tc>
      </w:tr>
      <w:tr w14:paraId="0C1B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48A0">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FEB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8A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03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加强党员组织思想道德建设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5A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0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2DC9">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587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B9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F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52F1">
            <w:pPr>
              <w:jc w:val="center"/>
              <w:rPr>
                <w:rFonts w:hint="eastAsia" w:ascii="微软雅黑" w:hAnsi="微软雅黑" w:eastAsia="微软雅黑" w:cs="微软雅黑"/>
                <w:i/>
                <w:color w:val="000000"/>
                <w:sz w:val="16"/>
                <w:szCs w:val="16"/>
                <w:u w:val="none"/>
              </w:rPr>
            </w:pPr>
          </w:p>
        </w:tc>
      </w:tr>
      <w:tr w14:paraId="08AE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B71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72D9">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0E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48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9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49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CEF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01B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4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D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706A">
            <w:pPr>
              <w:jc w:val="center"/>
              <w:rPr>
                <w:rFonts w:hint="eastAsia" w:ascii="微软雅黑" w:hAnsi="微软雅黑" w:eastAsia="微软雅黑" w:cs="微软雅黑"/>
                <w:i/>
                <w:color w:val="000000"/>
                <w:sz w:val="16"/>
                <w:szCs w:val="16"/>
                <w:u w:val="none"/>
              </w:rPr>
            </w:pPr>
          </w:p>
        </w:tc>
      </w:tr>
      <w:tr w14:paraId="5B70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4F5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2B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4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受教育党员满意度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27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AC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A9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E09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9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2B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4350">
            <w:pPr>
              <w:jc w:val="center"/>
              <w:rPr>
                <w:rFonts w:hint="eastAsia" w:ascii="微软雅黑" w:hAnsi="微软雅黑" w:eastAsia="微软雅黑" w:cs="微软雅黑"/>
                <w:i/>
                <w:color w:val="000000"/>
                <w:sz w:val="16"/>
                <w:szCs w:val="16"/>
                <w:u w:val="none"/>
              </w:rPr>
            </w:pPr>
          </w:p>
        </w:tc>
      </w:tr>
      <w:tr w14:paraId="3124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9A4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6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B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C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DE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3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72.44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3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346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2.09万元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A9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64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2D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因年底财政收回资金</w:t>
            </w:r>
          </w:p>
        </w:tc>
      </w:tr>
      <w:tr w14:paraId="35C7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EA68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2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FB29">
            <w:pPr>
              <w:rPr>
                <w:rFonts w:hint="eastAsia" w:ascii="宋体" w:hAnsi="宋体" w:eastAsia="宋体" w:cs="宋体"/>
                <w:i w:val="0"/>
                <w:color w:val="000000"/>
                <w:sz w:val="18"/>
                <w:szCs w:val="18"/>
                <w:u w:val="none"/>
              </w:rPr>
            </w:pPr>
          </w:p>
        </w:tc>
      </w:tr>
      <w:tr w14:paraId="600D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9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6872D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CFD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DB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9B603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322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13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8B6C2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9C3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E37C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8A4A3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C92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177CC571">
            <w:pPr>
              <w:rPr>
                <w:rFonts w:hint="eastAsia" w:ascii="宋体" w:hAnsi="宋体" w:eastAsia="宋体" w:cs="宋体"/>
                <w:i w:val="0"/>
                <w:color w:val="000000"/>
                <w:sz w:val="18"/>
                <w:szCs w:val="18"/>
                <w:u w:val="none"/>
              </w:rPr>
            </w:pPr>
          </w:p>
        </w:tc>
        <w:tc>
          <w:tcPr>
            <w:tcW w:w="1848" w:type="dxa"/>
            <w:shd w:val="clear" w:color="auto" w:fill="auto"/>
            <w:vAlign w:val="center"/>
          </w:tcPr>
          <w:p w14:paraId="25B4BF1F">
            <w:pPr>
              <w:rPr>
                <w:rFonts w:hint="eastAsia" w:ascii="宋体" w:hAnsi="宋体" w:eastAsia="宋体" w:cs="宋体"/>
                <w:i w:val="0"/>
                <w:color w:val="000000"/>
                <w:sz w:val="18"/>
                <w:szCs w:val="18"/>
                <w:u w:val="none"/>
              </w:rPr>
            </w:pPr>
          </w:p>
        </w:tc>
        <w:tc>
          <w:tcPr>
            <w:tcW w:w="1620" w:type="dxa"/>
            <w:shd w:val="clear" w:color="auto" w:fill="auto"/>
            <w:vAlign w:val="center"/>
          </w:tcPr>
          <w:p w14:paraId="63E332DC">
            <w:pPr>
              <w:rPr>
                <w:rFonts w:hint="eastAsia" w:ascii="宋体" w:hAnsi="宋体" w:eastAsia="宋体" w:cs="宋体"/>
                <w:i w:val="0"/>
                <w:color w:val="000000"/>
                <w:sz w:val="18"/>
                <w:szCs w:val="18"/>
                <w:u w:val="none"/>
              </w:rPr>
            </w:pPr>
          </w:p>
        </w:tc>
        <w:tc>
          <w:tcPr>
            <w:tcW w:w="2076" w:type="dxa"/>
            <w:shd w:val="clear" w:color="auto" w:fill="auto"/>
            <w:vAlign w:val="center"/>
          </w:tcPr>
          <w:p w14:paraId="1B848463">
            <w:pPr>
              <w:rPr>
                <w:rFonts w:hint="eastAsia" w:ascii="宋体" w:hAnsi="宋体" w:eastAsia="宋体" w:cs="宋体"/>
                <w:i w:val="0"/>
                <w:color w:val="000000"/>
                <w:sz w:val="18"/>
                <w:szCs w:val="18"/>
                <w:u w:val="none"/>
              </w:rPr>
            </w:pPr>
          </w:p>
        </w:tc>
        <w:tc>
          <w:tcPr>
            <w:tcW w:w="630" w:type="dxa"/>
            <w:shd w:val="clear" w:color="auto" w:fill="auto"/>
            <w:vAlign w:val="center"/>
          </w:tcPr>
          <w:p w14:paraId="2F9A0262">
            <w:pPr>
              <w:rPr>
                <w:rFonts w:hint="eastAsia" w:ascii="宋体" w:hAnsi="宋体" w:eastAsia="宋体" w:cs="宋体"/>
                <w:i w:val="0"/>
                <w:color w:val="000000"/>
                <w:sz w:val="18"/>
                <w:szCs w:val="18"/>
                <w:u w:val="none"/>
              </w:rPr>
            </w:pPr>
          </w:p>
        </w:tc>
        <w:tc>
          <w:tcPr>
            <w:tcW w:w="1575" w:type="dxa"/>
            <w:shd w:val="clear" w:color="auto" w:fill="auto"/>
            <w:vAlign w:val="center"/>
          </w:tcPr>
          <w:p w14:paraId="400FC51A">
            <w:pPr>
              <w:rPr>
                <w:rFonts w:hint="eastAsia" w:ascii="宋体" w:hAnsi="宋体" w:eastAsia="宋体" w:cs="宋体"/>
                <w:i w:val="0"/>
                <w:color w:val="000000"/>
                <w:sz w:val="18"/>
                <w:szCs w:val="18"/>
                <w:u w:val="none"/>
              </w:rPr>
            </w:pPr>
          </w:p>
        </w:tc>
        <w:tc>
          <w:tcPr>
            <w:tcW w:w="1431" w:type="dxa"/>
            <w:shd w:val="clear" w:color="auto" w:fill="auto"/>
            <w:vAlign w:val="center"/>
          </w:tcPr>
          <w:p w14:paraId="7CD23C7E">
            <w:pPr>
              <w:rPr>
                <w:rFonts w:hint="eastAsia" w:ascii="宋体" w:hAnsi="宋体" w:eastAsia="宋体" w:cs="宋体"/>
                <w:i w:val="0"/>
                <w:color w:val="000000"/>
                <w:sz w:val="18"/>
                <w:szCs w:val="18"/>
                <w:u w:val="none"/>
              </w:rPr>
            </w:pPr>
          </w:p>
        </w:tc>
        <w:tc>
          <w:tcPr>
            <w:tcW w:w="1047" w:type="dxa"/>
            <w:shd w:val="clear" w:color="auto" w:fill="auto"/>
            <w:vAlign w:val="center"/>
          </w:tcPr>
          <w:p w14:paraId="31AE4D21">
            <w:pPr>
              <w:rPr>
                <w:rFonts w:hint="eastAsia" w:ascii="宋体" w:hAnsi="宋体" w:eastAsia="宋体" w:cs="宋体"/>
                <w:i w:val="0"/>
                <w:color w:val="000000"/>
                <w:sz w:val="18"/>
                <w:szCs w:val="18"/>
                <w:u w:val="none"/>
              </w:rPr>
            </w:pPr>
          </w:p>
        </w:tc>
        <w:tc>
          <w:tcPr>
            <w:tcW w:w="484" w:type="dxa"/>
            <w:shd w:val="clear" w:color="auto" w:fill="auto"/>
            <w:vAlign w:val="center"/>
          </w:tcPr>
          <w:p w14:paraId="5CCCCDB8">
            <w:pPr>
              <w:rPr>
                <w:rFonts w:hint="eastAsia" w:ascii="宋体" w:hAnsi="宋体" w:eastAsia="宋体" w:cs="宋体"/>
                <w:i w:val="0"/>
                <w:color w:val="000000"/>
                <w:sz w:val="18"/>
                <w:szCs w:val="18"/>
                <w:u w:val="none"/>
              </w:rPr>
            </w:pPr>
          </w:p>
        </w:tc>
        <w:tc>
          <w:tcPr>
            <w:tcW w:w="431" w:type="dxa"/>
            <w:shd w:val="clear" w:color="auto" w:fill="auto"/>
            <w:vAlign w:val="center"/>
          </w:tcPr>
          <w:p w14:paraId="524EA2A7">
            <w:pPr>
              <w:rPr>
                <w:rFonts w:hint="eastAsia" w:ascii="宋体" w:hAnsi="宋体" w:eastAsia="宋体" w:cs="宋体"/>
                <w:i w:val="0"/>
                <w:color w:val="000000"/>
                <w:sz w:val="18"/>
                <w:szCs w:val="18"/>
                <w:u w:val="none"/>
              </w:rPr>
            </w:pPr>
          </w:p>
        </w:tc>
        <w:tc>
          <w:tcPr>
            <w:tcW w:w="2315" w:type="dxa"/>
            <w:shd w:val="clear" w:color="auto" w:fill="auto"/>
            <w:vAlign w:val="center"/>
          </w:tcPr>
          <w:p w14:paraId="27617DAE">
            <w:pPr>
              <w:rPr>
                <w:rFonts w:hint="eastAsia" w:ascii="宋体" w:hAnsi="宋体" w:eastAsia="宋体" w:cs="宋体"/>
                <w:i w:val="0"/>
                <w:color w:val="000000"/>
                <w:sz w:val="18"/>
                <w:szCs w:val="18"/>
                <w:u w:val="none"/>
              </w:rPr>
            </w:pPr>
          </w:p>
        </w:tc>
      </w:tr>
      <w:tr w14:paraId="2877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44285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2C9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860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932A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51090323T000008233844-大组工网、干部数字化管理、平时考核系统、网宣与舆情监测运维经费</w:t>
            </w:r>
          </w:p>
        </w:tc>
      </w:tr>
      <w:tr w14:paraId="61BD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28C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507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1DA9D2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65A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23E9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E07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E8C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EF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CD52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79C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428C6">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A87C">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260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应于2023年实施，通过该项目的实施，保证密级文件的传输、确保涉密视频会议正常召开，为公务员奖惩、培训、辞退、调整职务、级别、工资、分配目标绩效等提供客观依据，真正发挥平时考核在公务员管理中的基础性作用，圆满完成全区大组工网、干部数字化管理、平时考核系统工资各项任务。</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1.全区干部数字化管理平台运维经费10000元/年；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2.全区机关事业单位平时考核系统运维经费30000元；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3.大组工网涉密项目，市级统一谈判后确定运维为40000元；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4.涉组涉干舆情监测软件，市级统一谈判后确定租赁费20000元/年；</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5.按照市上要求，全区每年完成网评文章600篇，每篇按照市级稿酬100元/篇匹配我区稿酬，共60000元；正能量作品每月一部12部*1000元/部=12000元。"</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D8E3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经费为区委组织部2022年各部门工作开展提供了保障支撑，保证密级文件的传输、确保涉密视频会议正常召开，为公务员奖惩、培训、辞退、调整职务、级别、工资、分配目标绩效等提供客观依据，真正发挥平时考核在公务员管理中的基础性作用，圆满完成了全区大组工网、干部数字化管理平台、平时考核系统工作各项任务。</w:t>
            </w:r>
          </w:p>
        </w:tc>
      </w:tr>
      <w:tr w14:paraId="7CF1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405A">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8A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C021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批复数为172000元，到位172000元，预算数为40100元，全年支付数为40100元。该项经费为区委组织部2022年各部门工作开展提供了保障支撑，保证密级文件的传输、确保涉密视频会议正常召开，为公务员奖惩、培训、辞退、调整职务、级别、工资、分配目标绩效等提供客观依据，真正发挥平时考核在公务员管理中的基础性作用，圆满完成了全区大组工网、干部数字化管理平台、平时考核系统工作各项任务。</w:t>
            </w:r>
          </w:p>
        </w:tc>
      </w:tr>
      <w:tr w14:paraId="2D5A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16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C0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E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58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7D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FB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D7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7A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73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A56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CC6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1D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EA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0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4.01</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96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0A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54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6D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F940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E10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97EA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D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3F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39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4.01</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AF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A8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32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B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2646">
            <w:pPr>
              <w:rPr>
                <w:rFonts w:hint="eastAsia" w:ascii="黑体" w:hAnsi="黑体" w:eastAsia="黑体" w:cs="黑体"/>
                <w:i/>
                <w:color w:val="000000"/>
                <w:sz w:val="18"/>
                <w:szCs w:val="18"/>
                <w:u w:val="none"/>
              </w:rPr>
            </w:pPr>
          </w:p>
        </w:tc>
      </w:tr>
      <w:tr w14:paraId="1607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E72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F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9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01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AD5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8A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41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0E6E">
            <w:pPr>
              <w:rPr>
                <w:rFonts w:hint="eastAsia" w:ascii="黑体" w:hAnsi="黑体" w:eastAsia="黑体" w:cs="黑体"/>
                <w:i/>
                <w:color w:val="000000"/>
                <w:sz w:val="18"/>
                <w:szCs w:val="18"/>
                <w:u w:val="none"/>
              </w:rPr>
            </w:pPr>
          </w:p>
        </w:tc>
      </w:tr>
      <w:tr w14:paraId="5512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5CEB">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D7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A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10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C69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6A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98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A4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063DB">
            <w:pPr>
              <w:rPr>
                <w:rFonts w:hint="eastAsia" w:ascii="黑体" w:hAnsi="黑体" w:eastAsia="黑体" w:cs="黑体"/>
                <w:i/>
                <w:color w:val="000000"/>
                <w:sz w:val="18"/>
                <w:szCs w:val="18"/>
                <w:u w:val="none"/>
              </w:rPr>
            </w:pPr>
          </w:p>
        </w:tc>
      </w:tr>
      <w:tr w14:paraId="780C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A3E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4D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9277">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F52A">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4E6CA">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6760">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3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B8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5692">
            <w:pPr>
              <w:rPr>
                <w:rFonts w:hint="eastAsia" w:ascii="黑体" w:hAnsi="黑体" w:eastAsia="黑体" w:cs="黑体"/>
                <w:i/>
                <w:color w:val="000000"/>
                <w:sz w:val="18"/>
                <w:szCs w:val="18"/>
                <w:u w:val="none"/>
              </w:rPr>
            </w:pPr>
          </w:p>
        </w:tc>
      </w:tr>
      <w:tr w14:paraId="6D90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210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88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E0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22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2B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58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0F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68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5B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1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E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8D6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F296">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3A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CB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D1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干部数字化管理、平时考核系统考核人数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26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B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2B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55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6F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4F71">
            <w:pPr>
              <w:jc w:val="center"/>
              <w:rPr>
                <w:rFonts w:hint="eastAsia" w:ascii="微软雅黑" w:hAnsi="微软雅黑" w:eastAsia="微软雅黑" w:cs="微软雅黑"/>
                <w:i/>
                <w:color w:val="000000"/>
                <w:sz w:val="16"/>
                <w:szCs w:val="16"/>
                <w:u w:val="none"/>
              </w:rPr>
            </w:pPr>
          </w:p>
        </w:tc>
      </w:tr>
      <w:tr w14:paraId="17C9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BD2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ECF2">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FBB4A">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B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网络投稿被采用篇数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C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4B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25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354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11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A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E1EE">
            <w:pPr>
              <w:jc w:val="center"/>
              <w:rPr>
                <w:rFonts w:hint="eastAsia" w:ascii="微软雅黑" w:hAnsi="微软雅黑" w:eastAsia="微软雅黑" w:cs="微软雅黑"/>
                <w:i/>
                <w:color w:val="000000"/>
                <w:sz w:val="16"/>
                <w:szCs w:val="16"/>
                <w:u w:val="none"/>
              </w:rPr>
            </w:pPr>
          </w:p>
        </w:tc>
      </w:tr>
      <w:tr w14:paraId="5513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E5C6C">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97B3">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EBB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D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干部数字化管理、平时考核系统人数覆盖率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F2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E2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B4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5DB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5F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4C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C6C3">
            <w:pPr>
              <w:jc w:val="center"/>
              <w:rPr>
                <w:rFonts w:hint="eastAsia" w:ascii="微软雅黑" w:hAnsi="微软雅黑" w:eastAsia="微软雅黑" w:cs="微软雅黑"/>
                <w:i/>
                <w:color w:val="000000"/>
                <w:sz w:val="16"/>
                <w:szCs w:val="16"/>
                <w:u w:val="none"/>
              </w:rPr>
            </w:pPr>
          </w:p>
        </w:tc>
      </w:tr>
      <w:tr w14:paraId="0192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CFA0">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6565">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20E61">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C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确保会议机密性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81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5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D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97B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32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7D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65EC">
            <w:pPr>
              <w:jc w:val="center"/>
              <w:rPr>
                <w:rFonts w:hint="eastAsia" w:ascii="微软雅黑" w:hAnsi="微软雅黑" w:eastAsia="微软雅黑" w:cs="微软雅黑"/>
                <w:i/>
                <w:color w:val="000000"/>
                <w:sz w:val="16"/>
                <w:szCs w:val="16"/>
                <w:u w:val="none"/>
              </w:rPr>
            </w:pPr>
          </w:p>
        </w:tc>
      </w:tr>
      <w:tr w14:paraId="6634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751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E2E84">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AF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59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干部数字化管理、平时考核系统人数及时率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95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7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D2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52E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C7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C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3143">
            <w:pPr>
              <w:jc w:val="center"/>
              <w:rPr>
                <w:rFonts w:hint="eastAsia" w:ascii="微软雅黑" w:hAnsi="微软雅黑" w:eastAsia="微软雅黑" w:cs="微软雅黑"/>
                <w:i/>
                <w:color w:val="000000"/>
                <w:sz w:val="16"/>
                <w:szCs w:val="16"/>
                <w:u w:val="none"/>
              </w:rPr>
            </w:pPr>
          </w:p>
        </w:tc>
      </w:tr>
      <w:tr w14:paraId="3D37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1AC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6B9B">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57F61">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EC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网络投稿文章征订期限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8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7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89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689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0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2B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93A4">
            <w:pPr>
              <w:jc w:val="center"/>
              <w:rPr>
                <w:rFonts w:hint="eastAsia" w:ascii="微软雅黑" w:hAnsi="微软雅黑" w:eastAsia="微软雅黑" w:cs="微软雅黑"/>
                <w:i/>
                <w:color w:val="000000"/>
                <w:sz w:val="16"/>
                <w:szCs w:val="16"/>
                <w:u w:val="none"/>
              </w:rPr>
            </w:pPr>
          </w:p>
        </w:tc>
      </w:tr>
      <w:tr w14:paraId="2FED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61AF">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F22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3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83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面向全区所有干部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2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1A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0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4F0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7C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EE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F5DC">
            <w:pPr>
              <w:jc w:val="center"/>
              <w:rPr>
                <w:rFonts w:hint="eastAsia" w:ascii="微软雅黑" w:hAnsi="微软雅黑" w:eastAsia="微软雅黑" w:cs="微软雅黑"/>
                <w:i/>
                <w:color w:val="000000"/>
                <w:sz w:val="16"/>
                <w:szCs w:val="16"/>
                <w:u w:val="none"/>
              </w:rPr>
            </w:pPr>
          </w:p>
        </w:tc>
      </w:tr>
      <w:tr w14:paraId="28DD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B65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016C0">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FC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1D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1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CA8F">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D35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4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8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4312">
            <w:pPr>
              <w:jc w:val="center"/>
              <w:rPr>
                <w:rFonts w:hint="eastAsia" w:ascii="微软雅黑" w:hAnsi="微软雅黑" w:eastAsia="微软雅黑" w:cs="微软雅黑"/>
                <w:i/>
                <w:color w:val="000000"/>
                <w:sz w:val="16"/>
                <w:szCs w:val="16"/>
                <w:u w:val="none"/>
              </w:rPr>
            </w:pPr>
          </w:p>
        </w:tc>
      </w:tr>
      <w:tr w14:paraId="1B2F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9DE6">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83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F6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3F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受考核对象满意度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5B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2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6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F0A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05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C0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1913">
            <w:pPr>
              <w:jc w:val="center"/>
              <w:rPr>
                <w:rFonts w:hint="eastAsia" w:ascii="微软雅黑" w:hAnsi="微软雅黑" w:eastAsia="微软雅黑" w:cs="微软雅黑"/>
                <w:i/>
                <w:color w:val="000000"/>
                <w:sz w:val="16"/>
                <w:szCs w:val="16"/>
                <w:u w:val="none"/>
              </w:rPr>
            </w:pPr>
          </w:p>
        </w:tc>
      </w:tr>
      <w:tr w14:paraId="47CD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D153">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7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2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8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AD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6C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DBB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4.01万元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7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51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6CB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因财政年底收回资金</w:t>
            </w:r>
          </w:p>
        </w:tc>
      </w:tr>
      <w:tr w14:paraId="165E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80FE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B3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79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64FB">
            <w:pPr>
              <w:rPr>
                <w:rFonts w:hint="eastAsia" w:ascii="宋体" w:hAnsi="宋体" w:eastAsia="宋体" w:cs="宋体"/>
                <w:i w:val="0"/>
                <w:color w:val="000000"/>
                <w:sz w:val="18"/>
                <w:szCs w:val="18"/>
                <w:u w:val="none"/>
              </w:rPr>
            </w:pPr>
          </w:p>
        </w:tc>
      </w:tr>
      <w:tr w14:paraId="5882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AD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EA13F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以提供更加准确、便捷、优质的电子化查阅服务，无纸化干部任免系统为方向，通过建立干部数字化管理平台，实现干部信息的便捷查阅、精准筛选，班子结构的准确研判，常委会、部务会干部人事议题无纸化；平时考核系统可以作为确定公务员年度考核等次的重要依据、可以作为职务调整、轮岗交流的重要参考、可以作为教育培训、评先评优、奖励惩戒的重要条件、可以作为单位内部年终目标绩效奖二次分配的重要指标。</w:t>
            </w:r>
          </w:p>
        </w:tc>
      </w:tr>
      <w:tr w14:paraId="0F89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F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142FB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FEB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6A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E1BB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FD5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76C3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8B03B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89D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4CACCE87">
            <w:pPr>
              <w:rPr>
                <w:rFonts w:hint="eastAsia" w:ascii="宋体" w:hAnsi="宋体" w:eastAsia="宋体" w:cs="宋体"/>
                <w:i w:val="0"/>
                <w:color w:val="000000"/>
                <w:sz w:val="18"/>
                <w:szCs w:val="18"/>
                <w:u w:val="none"/>
              </w:rPr>
            </w:pPr>
          </w:p>
        </w:tc>
        <w:tc>
          <w:tcPr>
            <w:tcW w:w="1848" w:type="dxa"/>
            <w:shd w:val="clear" w:color="auto" w:fill="auto"/>
            <w:vAlign w:val="center"/>
          </w:tcPr>
          <w:p w14:paraId="6AA51B04">
            <w:pPr>
              <w:rPr>
                <w:rFonts w:hint="eastAsia" w:ascii="宋体" w:hAnsi="宋体" w:eastAsia="宋体" w:cs="宋体"/>
                <w:i w:val="0"/>
                <w:color w:val="000000"/>
                <w:sz w:val="18"/>
                <w:szCs w:val="18"/>
                <w:u w:val="none"/>
              </w:rPr>
            </w:pPr>
          </w:p>
        </w:tc>
        <w:tc>
          <w:tcPr>
            <w:tcW w:w="1620" w:type="dxa"/>
            <w:shd w:val="clear" w:color="auto" w:fill="auto"/>
            <w:vAlign w:val="center"/>
          </w:tcPr>
          <w:p w14:paraId="31854D89">
            <w:pPr>
              <w:rPr>
                <w:rFonts w:hint="eastAsia" w:ascii="宋体" w:hAnsi="宋体" w:eastAsia="宋体" w:cs="宋体"/>
                <w:i w:val="0"/>
                <w:color w:val="000000"/>
                <w:sz w:val="18"/>
                <w:szCs w:val="18"/>
                <w:u w:val="none"/>
              </w:rPr>
            </w:pPr>
          </w:p>
        </w:tc>
        <w:tc>
          <w:tcPr>
            <w:tcW w:w="2076" w:type="dxa"/>
            <w:shd w:val="clear" w:color="auto" w:fill="auto"/>
            <w:vAlign w:val="center"/>
          </w:tcPr>
          <w:p w14:paraId="0EC9E2CB">
            <w:pPr>
              <w:rPr>
                <w:rFonts w:hint="eastAsia" w:ascii="宋体" w:hAnsi="宋体" w:eastAsia="宋体" w:cs="宋体"/>
                <w:i w:val="0"/>
                <w:color w:val="000000"/>
                <w:sz w:val="18"/>
                <w:szCs w:val="18"/>
                <w:u w:val="none"/>
              </w:rPr>
            </w:pPr>
          </w:p>
        </w:tc>
        <w:tc>
          <w:tcPr>
            <w:tcW w:w="630" w:type="dxa"/>
            <w:shd w:val="clear" w:color="auto" w:fill="auto"/>
            <w:vAlign w:val="center"/>
          </w:tcPr>
          <w:p w14:paraId="15CBF90D">
            <w:pPr>
              <w:rPr>
                <w:rFonts w:hint="eastAsia" w:ascii="宋体" w:hAnsi="宋体" w:eastAsia="宋体" w:cs="宋体"/>
                <w:i w:val="0"/>
                <w:color w:val="000000"/>
                <w:sz w:val="18"/>
                <w:szCs w:val="18"/>
                <w:u w:val="none"/>
              </w:rPr>
            </w:pPr>
          </w:p>
        </w:tc>
        <w:tc>
          <w:tcPr>
            <w:tcW w:w="1575" w:type="dxa"/>
            <w:shd w:val="clear" w:color="auto" w:fill="auto"/>
            <w:vAlign w:val="center"/>
          </w:tcPr>
          <w:p w14:paraId="225DB56D">
            <w:pPr>
              <w:rPr>
                <w:rFonts w:hint="eastAsia" w:ascii="宋体" w:hAnsi="宋体" w:eastAsia="宋体" w:cs="宋体"/>
                <w:i w:val="0"/>
                <w:color w:val="000000"/>
                <w:sz w:val="18"/>
                <w:szCs w:val="18"/>
                <w:u w:val="none"/>
              </w:rPr>
            </w:pPr>
          </w:p>
        </w:tc>
        <w:tc>
          <w:tcPr>
            <w:tcW w:w="1431" w:type="dxa"/>
            <w:shd w:val="clear" w:color="auto" w:fill="auto"/>
            <w:vAlign w:val="center"/>
          </w:tcPr>
          <w:p w14:paraId="09CC34F5">
            <w:pPr>
              <w:rPr>
                <w:rFonts w:hint="eastAsia" w:ascii="宋体" w:hAnsi="宋体" w:eastAsia="宋体" w:cs="宋体"/>
                <w:i w:val="0"/>
                <w:color w:val="000000"/>
                <w:sz w:val="18"/>
                <w:szCs w:val="18"/>
                <w:u w:val="none"/>
              </w:rPr>
            </w:pPr>
          </w:p>
        </w:tc>
        <w:tc>
          <w:tcPr>
            <w:tcW w:w="1047" w:type="dxa"/>
            <w:shd w:val="clear" w:color="auto" w:fill="auto"/>
            <w:vAlign w:val="center"/>
          </w:tcPr>
          <w:p w14:paraId="1B9D44B4">
            <w:pPr>
              <w:rPr>
                <w:rFonts w:hint="eastAsia" w:ascii="宋体" w:hAnsi="宋体" w:eastAsia="宋体" w:cs="宋体"/>
                <w:i w:val="0"/>
                <w:color w:val="000000"/>
                <w:sz w:val="18"/>
                <w:szCs w:val="18"/>
                <w:u w:val="none"/>
              </w:rPr>
            </w:pPr>
          </w:p>
        </w:tc>
        <w:tc>
          <w:tcPr>
            <w:tcW w:w="484" w:type="dxa"/>
            <w:shd w:val="clear" w:color="auto" w:fill="auto"/>
            <w:vAlign w:val="center"/>
          </w:tcPr>
          <w:p w14:paraId="3C3BB419">
            <w:pPr>
              <w:rPr>
                <w:rFonts w:hint="eastAsia" w:ascii="宋体" w:hAnsi="宋体" w:eastAsia="宋体" w:cs="宋体"/>
                <w:i w:val="0"/>
                <w:color w:val="000000"/>
                <w:sz w:val="18"/>
                <w:szCs w:val="18"/>
                <w:u w:val="none"/>
              </w:rPr>
            </w:pPr>
          </w:p>
        </w:tc>
        <w:tc>
          <w:tcPr>
            <w:tcW w:w="431" w:type="dxa"/>
            <w:shd w:val="clear" w:color="auto" w:fill="auto"/>
            <w:vAlign w:val="center"/>
          </w:tcPr>
          <w:p w14:paraId="49D76550">
            <w:pPr>
              <w:rPr>
                <w:rFonts w:hint="eastAsia" w:ascii="宋体" w:hAnsi="宋体" w:eastAsia="宋体" w:cs="宋体"/>
                <w:i w:val="0"/>
                <w:color w:val="000000"/>
                <w:sz w:val="18"/>
                <w:szCs w:val="18"/>
                <w:u w:val="none"/>
              </w:rPr>
            </w:pPr>
          </w:p>
        </w:tc>
        <w:tc>
          <w:tcPr>
            <w:tcW w:w="2315" w:type="dxa"/>
            <w:shd w:val="clear" w:color="auto" w:fill="auto"/>
            <w:vAlign w:val="center"/>
          </w:tcPr>
          <w:p w14:paraId="2C260612">
            <w:pPr>
              <w:rPr>
                <w:rFonts w:hint="eastAsia" w:ascii="宋体" w:hAnsi="宋体" w:eastAsia="宋体" w:cs="宋体"/>
                <w:i w:val="0"/>
                <w:color w:val="000000"/>
                <w:sz w:val="18"/>
                <w:szCs w:val="18"/>
                <w:u w:val="none"/>
              </w:rPr>
            </w:pPr>
          </w:p>
        </w:tc>
      </w:tr>
      <w:tr w14:paraId="7B4E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0E3E7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0AB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EC0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6EDE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51090323T000008234055-基层党建工作经费</w:t>
            </w:r>
          </w:p>
        </w:tc>
      </w:tr>
      <w:tr w14:paraId="313A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64A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3CC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42ADF90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54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1283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803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FBF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24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695B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709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01BC">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6822">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D32A0">
            <w:pPr>
              <w:keepNext w:val="0"/>
              <w:keepLines w:val="0"/>
              <w:widowControl/>
              <w:suppressLineNumbers w:val="0"/>
              <w:spacing w:after="180" w:afterAutospacing="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用于开展区委党建领导小组日常工作，用于开展区直机关</w:t>
            </w:r>
            <w:r>
              <w:rPr>
                <w:rFonts w:hint="eastAsia" w:ascii="宋体" w:hAnsi="宋体" w:cs="宋体"/>
                <w:i w:val="0"/>
                <w:color w:val="000000"/>
                <w:kern w:val="0"/>
                <w:sz w:val="18"/>
                <w:szCs w:val="18"/>
                <w:u w:val="none"/>
                <w:lang w:val="en-US" w:eastAsia="zh-CN" w:bidi="ar"/>
              </w:rPr>
              <w:t>对各</w:t>
            </w:r>
            <w:r>
              <w:rPr>
                <w:rFonts w:ascii="宋体" w:hAnsi="宋体" w:eastAsia="宋体" w:cs="宋体"/>
                <w:i w:val="0"/>
                <w:color w:val="000000"/>
                <w:kern w:val="0"/>
                <w:sz w:val="18"/>
                <w:szCs w:val="18"/>
                <w:u w:val="none"/>
                <w:lang w:val="en-US" w:eastAsia="zh-CN" w:bidi="ar"/>
              </w:rPr>
              <w:t>单位党组织标准化建设工作，保障各级党组织党员示范活动、城乡党建结对共建、社区“双报到”结对共建、党内关爱等活动需要。补助非公有制经济组织党组织和社会组织党组织活动开展，商圈党建阵地日常运行。"</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1.现有非公有制经济组织党委1个*10000元/年=10000元；党总支3个*5000元/年=15000元；党支部27个*3000/年=81000元；社会组织党支部20个*3000元/年=60000元，行业党委6个*3000元/年=18000元，共计184000元；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2.用于开展党建领导小组日常工作，日常督查、乡镇（街道）党（工）委书记季度拉练、年度党组织书记党建述职考核印刷费11944元；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3.商圈党委阵地电话费4056元。"</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6B90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该项目是为了全面深入贯彻落实《中共中央关于加强党的政治建设的意见》，严明党的政治纪律和政治规矩，进一步教育引导区直机关党员干部树牢“四个意识”、坚定“四个自信”、做到</w:t>
            </w:r>
            <w:bookmarkStart w:id="152" w:name="_GoBack"/>
            <w:bookmarkEnd w:id="152"/>
            <w:r>
              <w:rPr>
                <w:rFonts w:hint="eastAsia" w:ascii="黑体" w:hAnsi="黑体" w:eastAsia="黑体" w:cs="黑体"/>
                <w:i w:val="0"/>
                <w:color w:val="000000"/>
                <w:kern w:val="0"/>
                <w:sz w:val="18"/>
                <w:szCs w:val="18"/>
                <w:u w:val="none"/>
                <w:lang w:val="en-US" w:eastAsia="zh-CN" w:bidi="ar"/>
              </w:rPr>
              <w:t>“两个维护”；带头贯彻落实中央、省委和市委各项决策部署；夯实基层基础，推动机关基层党组织全面进步、全面过硬。</w:t>
            </w:r>
          </w:p>
        </w:tc>
      </w:tr>
      <w:tr w14:paraId="0A1A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DA7D">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53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54CD8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该项目经费预算为20万元，全年支付各项工作费用合计为3.72万元。该项经费为区委组织部2023年各部门工作开展提供了保障支撑，圆满完成了全区基层党建工作各项任务。</w:t>
            </w:r>
          </w:p>
        </w:tc>
      </w:tr>
      <w:tr w14:paraId="54F7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B21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3D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24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78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B67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4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AD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FE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1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4DA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0A4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9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5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0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D28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83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5B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0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A786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42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EEA09">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0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C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2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C83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E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D4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A6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66BA6">
            <w:pPr>
              <w:rPr>
                <w:rFonts w:hint="eastAsia" w:ascii="黑体" w:hAnsi="黑体" w:eastAsia="黑体" w:cs="黑体"/>
                <w:i/>
                <w:color w:val="000000"/>
                <w:sz w:val="18"/>
                <w:szCs w:val="18"/>
                <w:u w:val="none"/>
              </w:rPr>
            </w:pPr>
          </w:p>
        </w:tc>
      </w:tr>
      <w:tr w14:paraId="605C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CE76C">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EF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11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7EF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7A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3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3A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8405">
            <w:pPr>
              <w:rPr>
                <w:rFonts w:hint="eastAsia" w:ascii="黑体" w:hAnsi="黑体" w:eastAsia="黑体" w:cs="黑体"/>
                <w:i/>
                <w:color w:val="000000"/>
                <w:sz w:val="18"/>
                <w:szCs w:val="18"/>
                <w:u w:val="none"/>
              </w:rPr>
            </w:pPr>
          </w:p>
        </w:tc>
      </w:tr>
      <w:tr w14:paraId="02F8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37CA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49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8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D9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CF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E2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CC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7692E">
            <w:pPr>
              <w:rPr>
                <w:rFonts w:hint="eastAsia" w:ascii="黑体" w:hAnsi="黑体" w:eastAsia="黑体" w:cs="黑体"/>
                <w:i/>
                <w:color w:val="000000"/>
                <w:sz w:val="18"/>
                <w:szCs w:val="18"/>
                <w:u w:val="none"/>
              </w:rPr>
            </w:pPr>
          </w:p>
        </w:tc>
      </w:tr>
      <w:tr w14:paraId="3B97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BDF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FE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8EB8">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C8D5">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BA3F6">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99A">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D4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E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C360">
            <w:pPr>
              <w:rPr>
                <w:rFonts w:hint="eastAsia" w:ascii="黑体" w:hAnsi="黑体" w:eastAsia="黑体" w:cs="黑体"/>
                <w:i/>
                <w:color w:val="000000"/>
                <w:sz w:val="18"/>
                <w:szCs w:val="18"/>
                <w:u w:val="none"/>
              </w:rPr>
            </w:pPr>
          </w:p>
        </w:tc>
      </w:tr>
      <w:tr w14:paraId="55A6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DD8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D5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6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D5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B8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7F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86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1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40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E0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0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77F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4C5F">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776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D86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87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基层党建开展示范活动次数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C0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EB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02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BCD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7</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C8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DF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87C5">
            <w:pPr>
              <w:jc w:val="center"/>
              <w:rPr>
                <w:rFonts w:hint="eastAsia" w:ascii="微软雅黑" w:hAnsi="微软雅黑" w:eastAsia="微软雅黑" w:cs="微软雅黑"/>
                <w:i/>
                <w:color w:val="000000"/>
                <w:sz w:val="16"/>
                <w:szCs w:val="16"/>
                <w:u w:val="none"/>
              </w:rPr>
            </w:pPr>
          </w:p>
        </w:tc>
      </w:tr>
      <w:tr w14:paraId="2D22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E921">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AC7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A191">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B8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党组织活动党员参与率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54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8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8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584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D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65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2E9">
            <w:pPr>
              <w:jc w:val="center"/>
              <w:rPr>
                <w:rFonts w:hint="eastAsia" w:ascii="微软雅黑" w:hAnsi="微软雅黑" w:eastAsia="微软雅黑" w:cs="微软雅黑"/>
                <w:i/>
                <w:color w:val="000000"/>
                <w:sz w:val="16"/>
                <w:szCs w:val="16"/>
                <w:u w:val="none"/>
              </w:rPr>
            </w:pPr>
          </w:p>
        </w:tc>
      </w:tr>
      <w:tr w14:paraId="230B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0D7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EE59">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AB0C">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7C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参与党组织活动人数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61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F0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07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94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240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C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C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086B">
            <w:pPr>
              <w:jc w:val="center"/>
              <w:rPr>
                <w:rFonts w:hint="eastAsia" w:ascii="微软雅黑" w:hAnsi="微软雅黑" w:eastAsia="微软雅黑" w:cs="微软雅黑"/>
                <w:i/>
                <w:color w:val="000000"/>
                <w:sz w:val="16"/>
                <w:szCs w:val="16"/>
                <w:u w:val="none"/>
              </w:rPr>
            </w:pPr>
          </w:p>
        </w:tc>
      </w:tr>
      <w:tr w14:paraId="0DC3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9EA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A38AC">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5A5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45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开展基层党建活动主题内容契合度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5A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B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1F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0D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21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6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87C9">
            <w:pPr>
              <w:jc w:val="center"/>
              <w:rPr>
                <w:rFonts w:hint="eastAsia" w:ascii="微软雅黑" w:hAnsi="微软雅黑" w:eastAsia="微软雅黑" w:cs="微软雅黑"/>
                <w:i/>
                <w:color w:val="000000"/>
                <w:sz w:val="16"/>
                <w:szCs w:val="16"/>
                <w:u w:val="none"/>
              </w:rPr>
            </w:pPr>
          </w:p>
        </w:tc>
      </w:tr>
      <w:tr w14:paraId="0F5B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4C6E5">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7E19">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48CD">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B7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开展基层党建活动达标率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C2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8B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38B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F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A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0D92">
            <w:pPr>
              <w:jc w:val="center"/>
              <w:rPr>
                <w:rFonts w:hint="eastAsia" w:ascii="微软雅黑" w:hAnsi="微软雅黑" w:eastAsia="微软雅黑" w:cs="微软雅黑"/>
                <w:i/>
                <w:color w:val="000000"/>
                <w:sz w:val="16"/>
                <w:szCs w:val="16"/>
                <w:u w:val="none"/>
              </w:rPr>
            </w:pPr>
          </w:p>
        </w:tc>
      </w:tr>
      <w:tr w14:paraId="4CA7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BFB9">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7B51">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5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01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开展基层党建活动时限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2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5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0F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BE7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F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0F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4F13">
            <w:pPr>
              <w:jc w:val="center"/>
              <w:rPr>
                <w:rFonts w:hint="eastAsia" w:ascii="微软雅黑" w:hAnsi="微软雅黑" w:eastAsia="微软雅黑" w:cs="微软雅黑"/>
                <w:i/>
                <w:color w:val="000000"/>
                <w:sz w:val="16"/>
                <w:szCs w:val="16"/>
                <w:u w:val="none"/>
              </w:rPr>
            </w:pPr>
          </w:p>
        </w:tc>
      </w:tr>
      <w:tr w14:paraId="4AC8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BA5E">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B7F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5A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E6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提高职工工作效率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32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6B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40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A4B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16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9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4226">
            <w:pPr>
              <w:jc w:val="center"/>
              <w:rPr>
                <w:rFonts w:hint="eastAsia" w:ascii="微软雅黑" w:hAnsi="微软雅黑" w:eastAsia="微软雅黑" w:cs="微软雅黑"/>
                <w:i/>
                <w:color w:val="000000"/>
                <w:sz w:val="16"/>
                <w:szCs w:val="16"/>
                <w:u w:val="none"/>
              </w:rPr>
            </w:pPr>
          </w:p>
        </w:tc>
      </w:tr>
      <w:tr w14:paraId="7CF6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91F9">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4754">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4A1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A4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党组织建设对激励职工的长效机制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3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F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C42F">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71E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C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4F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33DB">
            <w:pPr>
              <w:jc w:val="center"/>
              <w:rPr>
                <w:rFonts w:hint="eastAsia" w:ascii="微软雅黑" w:hAnsi="微软雅黑" w:eastAsia="微软雅黑" w:cs="微软雅黑"/>
                <w:i/>
                <w:color w:val="000000"/>
                <w:sz w:val="16"/>
                <w:szCs w:val="16"/>
                <w:u w:val="none"/>
              </w:rPr>
            </w:pPr>
          </w:p>
        </w:tc>
      </w:tr>
      <w:tr w14:paraId="70AF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A0E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ADFD">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35EA">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7F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部门协同次数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53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B4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75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C25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1B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38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5258">
            <w:pPr>
              <w:jc w:val="center"/>
              <w:rPr>
                <w:rFonts w:hint="eastAsia" w:ascii="微软雅黑" w:hAnsi="微软雅黑" w:eastAsia="微软雅黑" w:cs="微软雅黑"/>
                <w:i/>
                <w:color w:val="000000"/>
                <w:sz w:val="16"/>
                <w:szCs w:val="16"/>
                <w:u w:val="none"/>
              </w:rPr>
            </w:pPr>
          </w:p>
        </w:tc>
      </w:tr>
      <w:tr w14:paraId="0727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D88C">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6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D3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CC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参与党员满意度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17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35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FA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EA5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55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B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AA16">
            <w:pPr>
              <w:jc w:val="center"/>
              <w:rPr>
                <w:rFonts w:hint="eastAsia" w:ascii="微软雅黑" w:hAnsi="微软雅黑" w:eastAsia="微软雅黑" w:cs="微软雅黑"/>
                <w:i/>
                <w:color w:val="000000"/>
                <w:sz w:val="16"/>
                <w:szCs w:val="16"/>
                <w:u w:val="none"/>
              </w:rPr>
            </w:pPr>
          </w:p>
        </w:tc>
      </w:tr>
      <w:tr w14:paraId="4660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94AD">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3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DE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0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2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95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37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1C0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3.72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D4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67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38F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因财政年底收回资金</w:t>
            </w:r>
          </w:p>
        </w:tc>
      </w:tr>
      <w:tr w14:paraId="15D5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DCF6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8C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B0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84</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68B3">
            <w:pPr>
              <w:jc w:val="center"/>
              <w:rPr>
                <w:rFonts w:hint="eastAsia" w:ascii="微软雅黑" w:hAnsi="微软雅黑" w:eastAsia="微软雅黑" w:cs="微软雅黑"/>
                <w:i/>
                <w:color w:val="000000"/>
                <w:sz w:val="16"/>
                <w:szCs w:val="16"/>
                <w:u w:val="none"/>
              </w:rPr>
            </w:pPr>
          </w:p>
        </w:tc>
      </w:tr>
      <w:tr w14:paraId="1E66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A3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271C9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积极引导机关党员干部立足本职岗位，积极作为，勇于担当，雷厉风行抓落实、动真碰硬抓落实、锲而不舍抓落实、精准发力抓落实，在全力完成各项工作任务中“只争朝夕、不负韶华”，全面融入成渝地区双城经济圈建设及推进遂潼一体化发展。</w:t>
            </w:r>
          </w:p>
        </w:tc>
      </w:tr>
      <w:tr w14:paraId="0727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AE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38260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FF4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6B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6D2B3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C5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AFA9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78995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E63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49A77F3E">
            <w:pPr>
              <w:rPr>
                <w:rFonts w:hint="eastAsia" w:ascii="宋体" w:hAnsi="宋体" w:eastAsia="宋体" w:cs="宋体"/>
                <w:i w:val="0"/>
                <w:color w:val="000000"/>
                <w:sz w:val="18"/>
                <w:szCs w:val="18"/>
                <w:u w:val="none"/>
              </w:rPr>
            </w:pPr>
          </w:p>
        </w:tc>
        <w:tc>
          <w:tcPr>
            <w:tcW w:w="1848" w:type="dxa"/>
            <w:shd w:val="clear" w:color="auto" w:fill="auto"/>
            <w:vAlign w:val="center"/>
          </w:tcPr>
          <w:p w14:paraId="502C572D">
            <w:pPr>
              <w:rPr>
                <w:rFonts w:hint="eastAsia" w:ascii="宋体" w:hAnsi="宋体" w:eastAsia="宋体" w:cs="宋体"/>
                <w:i w:val="0"/>
                <w:color w:val="000000"/>
                <w:sz w:val="18"/>
                <w:szCs w:val="18"/>
                <w:u w:val="none"/>
              </w:rPr>
            </w:pPr>
          </w:p>
        </w:tc>
        <w:tc>
          <w:tcPr>
            <w:tcW w:w="1620" w:type="dxa"/>
            <w:shd w:val="clear" w:color="auto" w:fill="auto"/>
            <w:vAlign w:val="center"/>
          </w:tcPr>
          <w:p w14:paraId="37E9B9CB">
            <w:pPr>
              <w:rPr>
                <w:rFonts w:hint="eastAsia" w:ascii="宋体" w:hAnsi="宋体" w:eastAsia="宋体" w:cs="宋体"/>
                <w:i w:val="0"/>
                <w:color w:val="000000"/>
                <w:sz w:val="18"/>
                <w:szCs w:val="18"/>
                <w:u w:val="none"/>
              </w:rPr>
            </w:pPr>
          </w:p>
        </w:tc>
        <w:tc>
          <w:tcPr>
            <w:tcW w:w="2076" w:type="dxa"/>
            <w:shd w:val="clear" w:color="auto" w:fill="auto"/>
            <w:vAlign w:val="center"/>
          </w:tcPr>
          <w:p w14:paraId="3B5FC5EE">
            <w:pPr>
              <w:rPr>
                <w:rFonts w:hint="eastAsia" w:ascii="宋体" w:hAnsi="宋体" w:eastAsia="宋体" w:cs="宋体"/>
                <w:i w:val="0"/>
                <w:color w:val="000000"/>
                <w:sz w:val="18"/>
                <w:szCs w:val="18"/>
                <w:u w:val="none"/>
              </w:rPr>
            </w:pPr>
          </w:p>
        </w:tc>
        <w:tc>
          <w:tcPr>
            <w:tcW w:w="630" w:type="dxa"/>
            <w:shd w:val="clear" w:color="auto" w:fill="auto"/>
            <w:vAlign w:val="center"/>
          </w:tcPr>
          <w:p w14:paraId="4E46D777">
            <w:pPr>
              <w:rPr>
                <w:rFonts w:hint="eastAsia" w:ascii="宋体" w:hAnsi="宋体" w:eastAsia="宋体" w:cs="宋体"/>
                <w:i w:val="0"/>
                <w:color w:val="000000"/>
                <w:sz w:val="18"/>
                <w:szCs w:val="18"/>
                <w:u w:val="none"/>
              </w:rPr>
            </w:pPr>
          </w:p>
        </w:tc>
        <w:tc>
          <w:tcPr>
            <w:tcW w:w="1575" w:type="dxa"/>
            <w:shd w:val="clear" w:color="auto" w:fill="auto"/>
            <w:vAlign w:val="center"/>
          </w:tcPr>
          <w:p w14:paraId="308EB45F">
            <w:pPr>
              <w:rPr>
                <w:rFonts w:hint="eastAsia" w:ascii="宋体" w:hAnsi="宋体" w:eastAsia="宋体" w:cs="宋体"/>
                <w:i w:val="0"/>
                <w:color w:val="000000"/>
                <w:sz w:val="18"/>
                <w:szCs w:val="18"/>
                <w:u w:val="none"/>
              </w:rPr>
            </w:pPr>
          </w:p>
        </w:tc>
        <w:tc>
          <w:tcPr>
            <w:tcW w:w="1431" w:type="dxa"/>
            <w:shd w:val="clear" w:color="auto" w:fill="auto"/>
            <w:vAlign w:val="center"/>
          </w:tcPr>
          <w:p w14:paraId="47245A27">
            <w:pPr>
              <w:rPr>
                <w:rFonts w:hint="eastAsia" w:ascii="宋体" w:hAnsi="宋体" w:eastAsia="宋体" w:cs="宋体"/>
                <w:i w:val="0"/>
                <w:color w:val="000000"/>
                <w:sz w:val="18"/>
                <w:szCs w:val="18"/>
                <w:u w:val="none"/>
              </w:rPr>
            </w:pPr>
          </w:p>
        </w:tc>
        <w:tc>
          <w:tcPr>
            <w:tcW w:w="1047" w:type="dxa"/>
            <w:shd w:val="clear" w:color="auto" w:fill="auto"/>
            <w:vAlign w:val="center"/>
          </w:tcPr>
          <w:p w14:paraId="7C69B0A7">
            <w:pPr>
              <w:rPr>
                <w:rFonts w:hint="eastAsia" w:ascii="宋体" w:hAnsi="宋体" w:eastAsia="宋体" w:cs="宋体"/>
                <w:i w:val="0"/>
                <w:color w:val="000000"/>
                <w:sz w:val="18"/>
                <w:szCs w:val="18"/>
                <w:u w:val="none"/>
              </w:rPr>
            </w:pPr>
          </w:p>
        </w:tc>
        <w:tc>
          <w:tcPr>
            <w:tcW w:w="484" w:type="dxa"/>
            <w:shd w:val="clear" w:color="auto" w:fill="auto"/>
            <w:vAlign w:val="center"/>
          </w:tcPr>
          <w:p w14:paraId="6267BCBD">
            <w:pPr>
              <w:rPr>
                <w:rFonts w:hint="eastAsia" w:ascii="宋体" w:hAnsi="宋体" w:eastAsia="宋体" w:cs="宋体"/>
                <w:i w:val="0"/>
                <w:color w:val="000000"/>
                <w:sz w:val="18"/>
                <w:szCs w:val="18"/>
                <w:u w:val="none"/>
              </w:rPr>
            </w:pPr>
          </w:p>
        </w:tc>
        <w:tc>
          <w:tcPr>
            <w:tcW w:w="431" w:type="dxa"/>
            <w:shd w:val="clear" w:color="auto" w:fill="auto"/>
            <w:vAlign w:val="center"/>
          </w:tcPr>
          <w:p w14:paraId="5383150D">
            <w:pPr>
              <w:rPr>
                <w:rFonts w:hint="eastAsia" w:ascii="宋体" w:hAnsi="宋体" w:eastAsia="宋体" w:cs="宋体"/>
                <w:i w:val="0"/>
                <w:color w:val="000000"/>
                <w:sz w:val="18"/>
                <w:szCs w:val="18"/>
                <w:u w:val="none"/>
              </w:rPr>
            </w:pPr>
          </w:p>
        </w:tc>
        <w:tc>
          <w:tcPr>
            <w:tcW w:w="2315" w:type="dxa"/>
            <w:shd w:val="clear" w:color="auto" w:fill="auto"/>
            <w:vAlign w:val="center"/>
          </w:tcPr>
          <w:p w14:paraId="501931E0">
            <w:pPr>
              <w:rPr>
                <w:rFonts w:hint="eastAsia" w:ascii="宋体" w:hAnsi="宋体" w:eastAsia="宋体" w:cs="宋体"/>
                <w:i w:val="0"/>
                <w:color w:val="000000"/>
                <w:sz w:val="18"/>
                <w:szCs w:val="18"/>
                <w:u w:val="none"/>
              </w:rPr>
            </w:pPr>
          </w:p>
        </w:tc>
      </w:tr>
      <w:tr w14:paraId="1AB6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8E962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E2E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6A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312A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51090323T000008850313-2023年党员干部关爱资金</w:t>
            </w:r>
          </w:p>
        </w:tc>
      </w:tr>
      <w:tr w14:paraId="03FD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26B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68E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246757A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8F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4947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43E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979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97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FB05A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234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CCB6">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E44C">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F72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应于2023年内开展，项目资金471626.76元用于帮扶生活困难党员和基层干部，关爱为党和人民事业作出牺牲和奉献的优秀党员，体现组织关怀；在该项目实施过程中，我部严格对项目实行专款专用，按照谁主管、谁负责的原则，强化资金使用和监督，包括资金使用前预算和监督，经费使用后支出内容的真实性、合理性和合法性，确保资金使用效率和项目的顺利实施。</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CF8D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我部严格对项目经费实行专款专用，按照谁主管、谁负责的原则，明确项目管理和实施的具体责任人。强化资金使用和监督，包括资金使用前预算和计划的审核和监督，经费使用后支出内容的真实性、合理性和合法性的审核和监督，确保资金的使用效率和项目的顺利实施，使该项目的满意率达到100%；</w:t>
            </w:r>
          </w:p>
        </w:tc>
      </w:tr>
      <w:tr w14:paraId="62F3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0E7D">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00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274A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该项目是为了建立健全党员、干部激励关怀帮扶机制、增强党员的荣誉感、归属感、使命感</w:t>
            </w:r>
            <w:r>
              <w:rPr>
                <w:rFonts w:hint="eastAsia" w:ascii="宋体" w:hAnsi="宋体" w:cs="宋体"/>
                <w:i w:val="0"/>
                <w:color w:val="000000"/>
                <w:kern w:val="0"/>
                <w:sz w:val="18"/>
                <w:szCs w:val="18"/>
                <w:u w:val="none"/>
                <w:lang w:val="en-US" w:eastAsia="zh-CN" w:bidi="ar"/>
              </w:rPr>
              <w:t>和</w:t>
            </w:r>
            <w:r>
              <w:rPr>
                <w:rFonts w:ascii="宋体" w:hAnsi="宋体" w:eastAsia="宋体" w:cs="宋体"/>
                <w:i w:val="0"/>
                <w:color w:val="000000"/>
                <w:kern w:val="0"/>
                <w:sz w:val="18"/>
                <w:szCs w:val="18"/>
                <w:u w:val="none"/>
                <w:lang w:val="en-US" w:eastAsia="zh-CN" w:bidi="ar"/>
              </w:rPr>
              <w:t>党组织的创造力、凝聚力、战斗力。船山区党员干部关爱资金主要是为帮扶困难党员和基层干部，关爱为党和人民事业作出牺牲和奉献的优秀党员，体现组织关怀而设立的互助性、公益性基金。</w:t>
            </w:r>
          </w:p>
        </w:tc>
      </w:tr>
      <w:tr w14:paraId="4E8E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16B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E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D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B2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3A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3C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A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9A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9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8A7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306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30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E5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3B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47.16</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A0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10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D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B1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4249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97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E89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14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1A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9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911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76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3A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C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F3E8">
            <w:pPr>
              <w:rPr>
                <w:rFonts w:hint="eastAsia" w:ascii="黑体" w:hAnsi="黑体" w:eastAsia="黑体" w:cs="黑体"/>
                <w:i/>
                <w:color w:val="000000"/>
                <w:sz w:val="18"/>
                <w:szCs w:val="18"/>
                <w:u w:val="none"/>
              </w:rPr>
            </w:pPr>
          </w:p>
        </w:tc>
      </w:tr>
      <w:tr w14:paraId="7691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EA2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8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3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D1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1B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71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D4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5E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E522">
            <w:pPr>
              <w:rPr>
                <w:rFonts w:hint="eastAsia" w:ascii="黑体" w:hAnsi="黑体" w:eastAsia="黑体" w:cs="黑体"/>
                <w:i/>
                <w:color w:val="000000"/>
                <w:sz w:val="18"/>
                <w:szCs w:val="18"/>
                <w:u w:val="none"/>
              </w:rPr>
            </w:pPr>
          </w:p>
        </w:tc>
      </w:tr>
      <w:tr w14:paraId="7C29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FA8B">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6C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20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47.16</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FA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47.16</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E4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8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8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4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4030">
            <w:pPr>
              <w:rPr>
                <w:rFonts w:hint="eastAsia" w:ascii="黑体" w:hAnsi="黑体" w:eastAsia="黑体" w:cs="黑体"/>
                <w:i/>
                <w:color w:val="000000"/>
                <w:sz w:val="18"/>
                <w:szCs w:val="18"/>
                <w:u w:val="none"/>
              </w:rPr>
            </w:pPr>
          </w:p>
        </w:tc>
      </w:tr>
      <w:tr w14:paraId="4217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FD3E">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8B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D70">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8C8E">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E96CE">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0C3">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84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4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C162">
            <w:pPr>
              <w:rPr>
                <w:rFonts w:hint="eastAsia" w:ascii="黑体" w:hAnsi="黑体" w:eastAsia="黑体" w:cs="黑体"/>
                <w:i/>
                <w:color w:val="000000"/>
                <w:sz w:val="18"/>
                <w:szCs w:val="18"/>
                <w:u w:val="none"/>
              </w:rPr>
            </w:pPr>
          </w:p>
        </w:tc>
      </w:tr>
      <w:tr w14:paraId="043F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6A3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D4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15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11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84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E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D0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F2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28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88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8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41F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E129F">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45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B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帮扶生活困难党员和基层干部次数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E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62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C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EA1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EE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DB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944">
            <w:pPr>
              <w:jc w:val="center"/>
              <w:rPr>
                <w:rFonts w:hint="eastAsia" w:ascii="微软雅黑" w:hAnsi="微软雅黑" w:eastAsia="微软雅黑" w:cs="微软雅黑"/>
                <w:i/>
                <w:color w:val="000000"/>
                <w:sz w:val="16"/>
                <w:szCs w:val="16"/>
                <w:u w:val="none"/>
              </w:rPr>
            </w:pPr>
          </w:p>
        </w:tc>
      </w:tr>
      <w:tr w14:paraId="0D06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ADA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15E8">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EE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71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认定帮扶生活困难党员和基层干部对象差错率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28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46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98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D6E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C1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7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90C3">
            <w:pPr>
              <w:jc w:val="center"/>
              <w:rPr>
                <w:rFonts w:hint="eastAsia" w:ascii="微软雅黑" w:hAnsi="微软雅黑" w:eastAsia="微软雅黑" w:cs="微软雅黑"/>
                <w:i/>
                <w:color w:val="000000"/>
                <w:sz w:val="16"/>
                <w:szCs w:val="16"/>
                <w:u w:val="none"/>
              </w:rPr>
            </w:pPr>
          </w:p>
        </w:tc>
      </w:tr>
      <w:tr w14:paraId="23AC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8E9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7B46">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EB10">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32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帮扶兑现准确率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51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5C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09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476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A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77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398C">
            <w:pPr>
              <w:jc w:val="center"/>
              <w:rPr>
                <w:rFonts w:hint="eastAsia" w:ascii="微软雅黑" w:hAnsi="微软雅黑" w:eastAsia="微软雅黑" w:cs="微软雅黑"/>
                <w:i/>
                <w:color w:val="000000"/>
                <w:sz w:val="16"/>
                <w:szCs w:val="16"/>
                <w:u w:val="none"/>
              </w:rPr>
            </w:pPr>
          </w:p>
        </w:tc>
      </w:tr>
      <w:tr w14:paraId="61AF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224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7C60">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613D">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0B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帮扶标准合规率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2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8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C8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AC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F7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4C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5503">
            <w:pPr>
              <w:jc w:val="center"/>
              <w:rPr>
                <w:rFonts w:hint="eastAsia" w:ascii="微软雅黑" w:hAnsi="微软雅黑" w:eastAsia="微软雅黑" w:cs="微软雅黑"/>
                <w:i/>
                <w:color w:val="000000"/>
                <w:sz w:val="16"/>
                <w:szCs w:val="16"/>
                <w:u w:val="none"/>
              </w:rPr>
            </w:pPr>
          </w:p>
        </w:tc>
      </w:tr>
      <w:tr w14:paraId="5D60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AC745">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F582">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E1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05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CA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D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2B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8D4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8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B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E8E0">
            <w:pPr>
              <w:jc w:val="center"/>
              <w:rPr>
                <w:rFonts w:hint="eastAsia" w:ascii="微软雅黑" w:hAnsi="微软雅黑" w:eastAsia="微软雅黑" w:cs="微软雅黑"/>
                <w:i/>
                <w:color w:val="000000"/>
                <w:sz w:val="16"/>
                <w:szCs w:val="16"/>
                <w:u w:val="none"/>
              </w:rPr>
            </w:pPr>
          </w:p>
        </w:tc>
      </w:tr>
      <w:tr w14:paraId="1090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1226">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B6384">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F036">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4B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帮扶补贴慰问金发放及时率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B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0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B5A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0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BB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549">
            <w:pPr>
              <w:jc w:val="center"/>
              <w:rPr>
                <w:rFonts w:hint="eastAsia" w:ascii="微软雅黑" w:hAnsi="微软雅黑" w:eastAsia="微软雅黑" w:cs="微软雅黑"/>
                <w:i/>
                <w:color w:val="000000"/>
                <w:sz w:val="16"/>
                <w:szCs w:val="16"/>
                <w:u w:val="none"/>
              </w:rPr>
            </w:pPr>
          </w:p>
        </w:tc>
      </w:tr>
      <w:tr w14:paraId="35ED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433C">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0E9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80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AB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改善生活困难党员和基层干部生活条件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B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6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F126">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045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差</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B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E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7CF8">
            <w:pPr>
              <w:jc w:val="center"/>
              <w:rPr>
                <w:rFonts w:hint="eastAsia" w:ascii="微软雅黑" w:hAnsi="微软雅黑" w:eastAsia="微软雅黑" w:cs="微软雅黑"/>
                <w:i/>
                <w:color w:val="000000"/>
                <w:sz w:val="16"/>
                <w:szCs w:val="16"/>
                <w:u w:val="none"/>
              </w:rPr>
            </w:pPr>
          </w:p>
        </w:tc>
      </w:tr>
      <w:tr w14:paraId="58A5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4C21">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4639">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E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AF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建立长期帮扶机制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3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DE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5599">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AE2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E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F3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B50B">
            <w:pPr>
              <w:jc w:val="center"/>
              <w:rPr>
                <w:rFonts w:hint="eastAsia" w:ascii="微软雅黑" w:hAnsi="微软雅黑" w:eastAsia="微软雅黑" w:cs="微软雅黑"/>
                <w:i/>
                <w:color w:val="000000"/>
                <w:sz w:val="16"/>
                <w:szCs w:val="16"/>
                <w:u w:val="none"/>
              </w:rPr>
            </w:pPr>
          </w:p>
        </w:tc>
      </w:tr>
      <w:tr w14:paraId="1916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21A2B">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D7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92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6D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受帮扶生活困难党员和基层干部满意度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29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2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A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B30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F9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AD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087">
            <w:pPr>
              <w:jc w:val="center"/>
              <w:rPr>
                <w:rFonts w:hint="eastAsia" w:ascii="微软雅黑" w:hAnsi="微软雅黑" w:eastAsia="微软雅黑" w:cs="微软雅黑"/>
                <w:i/>
                <w:color w:val="000000"/>
                <w:sz w:val="16"/>
                <w:szCs w:val="16"/>
                <w:u w:val="none"/>
              </w:rPr>
            </w:pPr>
          </w:p>
        </w:tc>
      </w:tr>
      <w:tr w14:paraId="14E6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9E7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6A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02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7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97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F2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471626.76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79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036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2.5万元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A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A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B08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因财政年底收回资金</w:t>
            </w:r>
          </w:p>
        </w:tc>
      </w:tr>
      <w:tr w14:paraId="6967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F828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B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7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F484">
            <w:pPr>
              <w:rPr>
                <w:rFonts w:hint="eastAsia" w:ascii="宋体" w:hAnsi="宋体" w:eastAsia="宋体" w:cs="宋体"/>
                <w:i w:val="0"/>
                <w:color w:val="000000"/>
                <w:sz w:val="18"/>
                <w:szCs w:val="18"/>
                <w:u w:val="none"/>
              </w:rPr>
            </w:pPr>
          </w:p>
        </w:tc>
      </w:tr>
      <w:tr w14:paraId="25AF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E9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B916F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771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0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B6671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E77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E7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47D11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6A5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BDA4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2EA80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26C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22F3D28F">
            <w:pPr>
              <w:rPr>
                <w:rFonts w:hint="eastAsia" w:ascii="宋体" w:hAnsi="宋体" w:eastAsia="宋体" w:cs="宋体"/>
                <w:i w:val="0"/>
                <w:color w:val="000000"/>
                <w:sz w:val="18"/>
                <w:szCs w:val="18"/>
                <w:u w:val="none"/>
              </w:rPr>
            </w:pPr>
          </w:p>
        </w:tc>
        <w:tc>
          <w:tcPr>
            <w:tcW w:w="1848" w:type="dxa"/>
            <w:shd w:val="clear" w:color="auto" w:fill="auto"/>
            <w:vAlign w:val="center"/>
          </w:tcPr>
          <w:p w14:paraId="17756AFA">
            <w:pPr>
              <w:rPr>
                <w:rFonts w:hint="eastAsia" w:ascii="宋体" w:hAnsi="宋体" w:eastAsia="宋体" w:cs="宋体"/>
                <w:i w:val="0"/>
                <w:color w:val="000000"/>
                <w:sz w:val="18"/>
                <w:szCs w:val="18"/>
                <w:u w:val="none"/>
              </w:rPr>
            </w:pPr>
          </w:p>
        </w:tc>
        <w:tc>
          <w:tcPr>
            <w:tcW w:w="1620" w:type="dxa"/>
            <w:shd w:val="clear" w:color="auto" w:fill="auto"/>
            <w:vAlign w:val="center"/>
          </w:tcPr>
          <w:p w14:paraId="559097C1">
            <w:pPr>
              <w:rPr>
                <w:rFonts w:hint="eastAsia" w:ascii="宋体" w:hAnsi="宋体" w:eastAsia="宋体" w:cs="宋体"/>
                <w:i w:val="0"/>
                <w:color w:val="000000"/>
                <w:sz w:val="18"/>
                <w:szCs w:val="18"/>
                <w:u w:val="none"/>
              </w:rPr>
            </w:pPr>
          </w:p>
        </w:tc>
        <w:tc>
          <w:tcPr>
            <w:tcW w:w="2076" w:type="dxa"/>
            <w:shd w:val="clear" w:color="auto" w:fill="auto"/>
            <w:vAlign w:val="center"/>
          </w:tcPr>
          <w:p w14:paraId="238736DA">
            <w:pPr>
              <w:rPr>
                <w:rFonts w:hint="eastAsia" w:ascii="宋体" w:hAnsi="宋体" w:eastAsia="宋体" w:cs="宋体"/>
                <w:i w:val="0"/>
                <w:color w:val="000000"/>
                <w:sz w:val="18"/>
                <w:szCs w:val="18"/>
                <w:u w:val="none"/>
              </w:rPr>
            </w:pPr>
          </w:p>
        </w:tc>
        <w:tc>
          <w:tcPr>
            <w:tcW w:w="630" w:type="dxa"/>
            <w:shd w:val="clear" w:color="auto" w:fill="auto"/>
            <w:vAlign w:val="center"/>
          </w:tcPr>
          <w:p w14:paraId="4B328FBD">
            <w:pPr>
              <w:rPr>
                <w:rFonts w:hint="eastAsia" w:ascii="宋体" w:hAnsi="宋体" w:eastAsia="宋体" w:cs="宋体"/>
                <w:i w:val="0"/>
                <w:color w:val="000000"/>
                <w:sz w:val="18"/>
                <w:szCs w:val="18"/>
                <w:u w:val="none"/>
              </w:rPr>
            </w:pPr>
          </w:p>
        </w:tc>
        <w:tc>
          <w:tcPr>
            <w:tcW w:w="1575" w:type="dxa"/>
            <w:shd w:val="clear" w:color="auto" w:fill="auto"/>
            <w:vAlign w:val="center"/>
          </w:tcPr>
          <w:p w14:paraId="74C08AE9">
            <w:pPr>
              <w:rPr>
                <w:rFonts w:hint="eastAsia" w:ascii="宋体" w:hAnsi="宋体" w:eastAsia="宋体" w:cs="宋体"/>
                <w:i w:val="0"/>
                <w:color w:val="000000"/>
                <w:sz w:val="18"/>
                <w:szCs w:val="18"/>
                <w:u w:val="none"/>
              </w:rPr>
            </w:pPr>
          </w:p>
        </w:tc>
        <w:tc>
          <w:tcPr>
            <w:tcW w:w="1431" w:type="dxa"/>
            <w:shd w:val="clear" w:color="auto" w:fill="auto"/>
            <w:vAlign w:val="center"/>
          </w:tcPr>
          <w:p w14:paraId="2F3A6016">
            <w:pPr>
              <w:rPr>
                <w:rFonts w:hint="eastAsia" w:ascii="宋体" w:hAnsi="宋体" w:eastAsia="宋体" w:cs="宋体"/>
                <w:i w:val="0"/>
                <w:color w:val="000000"/>
                <w:sz w:val="18"/>
                <w:szCs w:val="18"/>
                <w:u w:val="none"/>
              </w:rPr>
            </w:pPr>
          </w:p>
        </w:tc>
        <w:tc>
          <w:tcPr>
            <w:tcW w:w="1047" w:type="dxa"/>
            <w:shd w:val="clear" w:color="auto" w:fill="auto"/>
            <w:vAlign w:val="center"/>
          </w:tcPr>
          <w:p w14:paraId="1E336388">
            <w:pPr>
              <w:rPr>
                <w:rFonts w:hint="eastAsia" w:ascii="宋体" w:hAnsi="宋体" w:eastAsia="宋体" w:cs="宋体"/>
                <w:i w:val="0"/>
                <w:color w:val="000000"/>
                <w:sz w:val="18"/>
                <w:szCs w:val="18"/>
                <w:u w:val="none"/>
              </w:rPr>
            </w:pPr>
          </w:p>
        </w:tc>
        <w:tc>
          <w:tcPr>
            <w:tcW w:w="484" w:type="dxa"/>
            <w:shd w:val="clear" w:color="auto" w:fill="auto"/>
            <w:vAlign w:val="center"/>
          </w:tcPr>
          <w:p w14:paraId="273AF332">
            <w:pPr>
              <w:rPr>
                <w:rFonts w:hint="eastAsia" w:ascii="宋体" w:hAnsi="宋体" w:eastAsia="宋体" w:cs="宋体"/>
                <w:i w:val="0"/>
                <w:color w:val="000000"/>
                <w:sz w:val="18"/>
                <w:szCs w:val="18"/>
                <w:u w:val="none"/>
              </w:rPr>
            </w:pPr>
          </w:p>
        </w:tc>
        <w:tc>
          <w:tcPr>
            <w:tcW w:w="431" w:type="dxa"/>
            <w:shd w:val="clear" w:color="auto" w:fill="auto"/>
            <w:vAlign w:val="center"/>
          </w:tcPr>
          <w:p w14:paraId="0E566CE0">
            <w:pPr>
              <w:rPr>
                <w:rFonts w:hint="eastAsia" w:ascii="宋体" w:hAnsi="宋体" w:eastAsia="宋体" w:cs="宋体"/>
                <w:i w:val="0"/>
                <w:color w:val="000000"/>
                <w:sz w:val="18"/>
                <w:szCs w:val="18"/>
                <w:u w:val="none"/>
              </w:rPr>
            </w:pPr>
          </w:p>
        </w:tc>
        <w:tc>
          <w:tcPr>
            <w:tcW w:w="2315" w:type="dxa"/>
            <w:shd w:val="clear" w:color="auto" w:fill="auto"/>
            <w:vAlign w:val="center"/>
          </w:tcPr>
          <w:p w14:paraId="19DE0017">
            <w:pPr>
              <w:rPr>
                <w:rFonts w:hint="eastAsia" w:ascii="宋体" w:hAnsi="宋体" w:eastAsia="宋体" w:cs="宋体"/>
                <w:i w:val="0"/>
                <w:color w:val="000000"/>
                <w:sz w:val="18"/>
                <w:szCs w:val="18"/>
                <w:u w:val="none"/>
              </w:rPr>
            </w:pPr>
          </w:p>
        </w:tc>
      </w:tr>
      <w:tr w14:paraId="78B8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E8952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87A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BBE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5244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51090323T000009429133-党员教育培训经费（农村部分）</w:t>
            </w:r>
          </w:p>
        </w:tc>
      </w:tr>
      <w:tr w14:paraId="7D97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680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BE3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3AAA883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AB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37E7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B5C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F78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6D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5DE3E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61D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B95B">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AD51">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B1B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于2023年实施，将项目资金20万元，用于组织所有村（社区）干部参加一次乡村振兴全覆盖培训，村（社区）书记81人（培训时间不少于5天）、其他人员449人（培训时间不少于3天），通过该项目的实施，进一步提高干部素质，提高发展经济的能力，提高服务群众的意识，对全区村（社区）干部要认清乡村振兴与脱贫攻坚转换斜接的新形势，认清乡村振兴与后半篇文章协同推进的新形势，坚持围绕田园、家园、乐园“三园一体”推进乡村振兴，夯实高质量发展基石，高标准思考乡村治理方式，提高乡村善治水平，形成共建共治共享的新时代乡村治理新格局，推动农村经济发展。</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2636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是为了健全基层培训机构，落实相关责任，成立基层党员培训和党建平台建设工作领导小组，领导小组对拟实施的项目征求意见、拟定、审议、决议等环节进行全面监督和督查，并明确专人负责对全区党建教育运行项目实施程序、完善资料等进行跟踪和指导。</w:t>
            </w:r>
          </w:p>
        </w:tc>
      </w:tr>
      <w:tr w14:paraId="55D5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5340">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E5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9457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该项目预算为20万元，全年支付各项费用合计为20万元。该项经费为区委组织部2023年党员教育培训工作开展提供了保障支撑，圆满完成了全区党员教育培训工作各项任务。</w:t>
            </w:r>
          </w:p>
        </w:tc>
      </w:tr>
      <w:tr w14:paraId="1CF9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2FD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38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1D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E8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224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F9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DD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0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92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DB4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CC83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08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F6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EC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7E1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5D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C8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D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771D1">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7B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47A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1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8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CA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B92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B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2D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C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EF35">
            <w:pPr>
              <w:rPr>
                <w:rFonts w:hint="eastAsia" w:ascii="黑体" w:hAnsi="黑体" w:eastAsia="黑体" w:cs="黑体"/>
                <w:i/>
                <w:color w:val="000000"/>
                <w:sz w:val="18"/>
                <w:szCs w:val="18"/>
                <w:u w:val="none"/>
              </w:rPr>
            </w:pPr>
          </w:p>
        </w:tc>
      </w:tr>
      <w:tr w14:paraId="25CF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40B5">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D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1C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BC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D6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A2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19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B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D6A3">
            <w:pPr>
              <w:rPr>
                <w:rFonts w:hint="eastAsia" w:ascii="黑体" w:hAnsi="黑体" w:eastAsia="黑体" w:cs="黑体"/>
                <w:i/>
                <w:color w:val="000000"/>
                <w:sz w:val="18"/>
                <w:szCs w:val="18"/>
                <w:u w:val="none"/>
              </w:rPr>
            </w:pPr>
          </w:p>
        </w:tc>
      </w:tr>
      <w:tr w14:paraId="0811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13A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D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F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86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4D6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F4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E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2F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8FDF">
            <w:pPr>
              <w:rPr>
                <w:rFonts w:hint="eastAsia" w:ascii="黑体" w:hAnsi="黑体" w:eastAsia="黑体" w:cs="黑体"/>
                <w:i/>
                <w:color w:val="000000"/>
                <w:sz w:val="18"/>
                <w:szCs w:val="18"/>
                <w:u w:val="none"/>
              </w:rPr>
            </w:pPr>
          </w:p>
        </w:tc>
      </w:tr>
      <w:tr w14:paraId="37C4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FB6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1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0289">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68FA">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EB659">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0BDF">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FD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99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8EC0">
            <w:pPr>
              <w:rPr>
                <w:rFonts w:hint="eastAsia" w:ascii="黑体" w:hAnsi="黑体" w:eastAsia="黑体" w:cs="黑体"/>
                <w:i/>
                <w:color w:val="000000"/>
                <w:sz w:val="18"/>
                <w:szCs w:val="18"/>
                <w:u w:val="none"/>
              </w:rPr>
            </w:pPr>
          </w:p>
        </w:tc>
      </w:tr>
      <w:tr w14:paraId="0913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8E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8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C2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1F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B6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A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90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B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3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CF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9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57E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F706">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FF5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B6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41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开展相关培训会议次数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8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3F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01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86D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B6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7C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BF41">
            <w:pPr>
              <w:jc w:val="center"/>
              <w:rPr>
                <w:rFonts w:hint="eastAsia" w:ascii="微软雅黑" w:hAnsi="微软雅黑" w:eastAsia="微软雅黑" w:cs="微软雅黑"/>
                <w:i/>
                <w:color w:val="000000"/>
                <w:sz w:val="16"/>
                <w:szCs w:val="16"/>
                <w:u w:val="none"/>
              </w:rPr>
            </w:pPr>
          </w:p>
        </w:tc>
      </w:tr>
      <w:tr w14:paraId="2F78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73D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ADA5">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15BE">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D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培训会议参与人次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2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1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82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F3A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530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D0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52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2EDA">
            <w:pPr>
              <w:jc w:val="center"/>
              <w:rPr>
                <w:rFonts w:hint="eastAsia" w:ascii="微软雅黑" w:hAnsi="微软雅黑" w:eastAsia="微软雅黑" w:cs="微软雅黑"/>
                <w:i/>
                <w:color w:val="000000"/>
                <w:sz w:val="16"/>
                <w:szCs w:val="16"/>
                <w:u w:val="none"/>
              </w:rPr>
            </w:pPr>
          </w:p>
        </w:tc>
      </w:tr>
      <w:tr w14:paraId="166B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96C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C8070">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E80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1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培训人员人数达标率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B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EE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C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ECD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44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34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AB2B">
            <w:pPr>
              <w:jc w:val="center"/>
              <w:rPr>
                <w:rFonts w:hint="eastAsia" w:ascii="微软雅黑" w:hAnsi="微软雅黑" w:eastAsia="微软雅黑" w:cs="微软雅黑"/>
                <w:i/>
                <w:color w:val="000000"/>
                <w:sz w:val="16"/>
                <w:szCs w:val="16"/>
                <w:u w:val="none"/>
              </w:rPr>
            </w:pPr>
          </w:p>
        </w:tc>
      </w:tr>
      <w:tr w14:paraId="33EC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EB8F">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2E79">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1D76">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5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培训会议人员出勤率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68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3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1C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625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E9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2A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5C38">
            <w:pPr>
              <w:jc w:val="center"/>
              <w:rPr>
                <w:rFonts w:hint="eastAsia" w:ascii="微软雅黑" w:hAnsi="微软雅黑" w:eastAsia="微软雅黑" w:cs="微软雅黑"/>
                <w:i/>
                <w:color w:val="000000"/>
                <w:sz w:val="16"/>
                <w:szCs w:val="16"/>
                <w:u w:val="none"/>
              </w:rPr>
            </w:pPr>
          </w:p>
        </w:tc>
      </w:tr>
      <w:tr w14:paraId="576A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295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1770">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24C6">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D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培训会议内容合规率、主题内容契合度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33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7A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41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56D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7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67E">
            <w:pPr>
              <w:jc w:val="center"/>
              <w:rPr>
                <w:rFonts w:hint="eastAsia" w:ascii="微软雅黑" w:hAnsi="微软雅黑" w:eastAsia="微软雅黑" w:cs="微软雅黑"/>
                <w:i/>
                <w:color w:val="000000"/>
                <w:sz w:val="16"/>
                <w:szCs w:val="16"/>
                <w:u w:val="none"/>
              </w:rPr>
            </w:pPr>
          </w:p>
        </w:tc>
      </w:tr>
      <w:tr w14:paraId="4747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CE05">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6BED2">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2EA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C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8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58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22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8EB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9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C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1454">
            <w:pPr>
              <w:jc w:val="center"/>
              <w:rPr>
                <w:rFonts w:hint="eastAsia" w:ascii="微软雅黑" w:hAnsi="微软雅黑" w:eastAsia="微软雅黑" w:cs="微软雅黑"/>
                <w:i/>
                <w:color w:val="000000"/>
                <w:sz w:val="16"/>
                <w:szCs w:val="16"/>
                <w:u w:val="none"/>
              </w:rPr>
            </w:pPr>
          </w:p>
        </w:tc>
      </w:tr>
      <w:tr w14:paraId="137F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FB85">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2F81">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1CD9">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A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该项目完成及时性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FC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FE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5650">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81A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6C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6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46A">
            <w:pPr>
              <w:jc w:val="center"/>
              <w:rPr>
                <w:rFonts w:hint="eastAsia" w:ascii="微软雅黑" w:hAnsi="微软雅黑" w:eastAsia="微软雅黑" w:cs="微软雅黑"/>
                <w:i/>
                <w:color w:val="000000"/>
                <w:sz w:val="16"/>
                <w:szCs w:val="16"/>
                <w:u w:val="none"/>
              </w:rPr>
            </w:pPr>
          </w:p>
        </w:tc>
      </w:tr>
      <w:tr w14:paraId="0B0B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BA942">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1D1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238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EF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人员培训会议参与率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05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02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E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1A2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97%</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E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BE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CD8E">
            <w:pPr>
              <w:jc w:val="center"/>
              <w:rPr>
                <w:rFonts w:hint="eastAsia" w:ascii="微软雅黑" w:hAnsi="微软雅黑" w:eastAsia="微软雅黑" w:cs="微软雅黑"/>
                <w:i/>
                <w:color w:val="000000"/>
                <w:sz w:val="16"/>
                <w:szCs w:val="16"/>
                <w:u w:val="none"/>
              </w:rPr>
            </w:pPr>
          </w:p>
        </w:tc>
      </w:tr>
      <w:tr w14:paraId="0315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887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EE3B9">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C66C">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E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加强基层组织建设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7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1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6CC2">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51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DA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C5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D5CC">
            <w:pPr>
              <w:jc w:val="center"/>
              <w:rPr>
                <w:rFonts w:hint="eastAsia" w:ascii="微软雅黑" w:hAnsi="微软雅黑" w:eastAsia="微软雅黑" w:cs="微软雅黑"/>
                <w:i/>
                <w:color w:val="000000"/>
                <w:sz w:val="16"/>
                <w:szCs w:val="16"/>
                <w:u w:val="none"/>
              </w:rPr>
            </w:pPr>
          </w:p>
        </w:tc>
      </w:tr>
      <w:tr w14:paraId="28C3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E120">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9A504">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E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A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长效管理机制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0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38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2825">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F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4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A0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04A1">
            <w:pPr>
              <w:jc w:val="center"/>
              <w:rPr>
                <w:rFonts w:hint="eastAsia" w:ascii="微软雅黑" w:hAnsi="微软雅黑" w:eastAsia="微软雅黑" w:cs="微软雅黑"/>
                <w:i/>
                <w:color w:val="000000"/>
                <w:sz w:val="16"/>
                <w:szCs w:val="16"/>
                <w:u w:val="none"/>
              </w:rPr>
            </w:pPr>
          </w:p>
        </w:tc>
      </w:tr>
      <w:tr w14:paraId="45A6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11AC">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D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05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7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受训人员满意度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10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BC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2C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B9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96%</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A8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FE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846B">
            <w:pPr>
              <w:jc w:val="center"/>
              <w:rPr>
                <w:rFonts w:hint="eastAsia" w:ascii="微软雅黑" w:hAnsi="微软雅黑" w:eastAsia="微软雅黑" w:cs="微软雅黑"/>
                <w:i/>
                <w:color w:val="000000"/>
                <w:sz w:val="16"/>
                <w:szCs w:val="16"/>
                <w:u w:val="none"/>
              </w:rPr>
            </w:pPr>
          </w:p>
        </w:tc>
      </w:tr>
      <w:tr w14:paraId="6FE0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43DC">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2F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11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0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70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C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D6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045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B2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B4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1062">
            <w:pPr>
              <w:jc w:val="center"/>
              <w:rPr>
                <w:rFonts w:hint="eastAsia" w:ascii="微软雅黑" w:hAnsi="微软雅黑" w:eastAsia="微软雅黑" w:cs="微软雅黑"/>
                <w:i/>
                <w:color w:val="000000"/>
                <w:sz w:val="16"/>
                <w:szCs w:val="16"/>
                <w:u w:val="none"/>
              </w:rPr>
            </w:pPr>
          </w:p>
        </w:tc>
      </w:tr>
      <w:tr w14:paraId="11F0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5315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68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1370">
            <w:pPr>
              <w:rPr>
                <w:rFonts w:hint="eastAsia" w:ascii="宋体" w:hAnsi="宋体" w:eastAsia="宋体" w:cs="宋体"/>
                <w:i w:val="0"/>
                <w:color w:val="000000"/>
                <w:sz w:val="18"/>
                <w:szCs w:val="18"/>
                <w:u w:val="none"/>
              </w:rPr>
            </w:pPr>
          </w:p>
        </w:tc>
      </w:tr>
      <w:tr w14:paraId="1922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2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64493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开展村（社区）党员教育培训合格率100%，基层村（社区）开展党员活动培训参与率100%，项目参与人员满意率96%，受益党员群众满意率98%。</w:t>
            </w:r>
          </w:p>
        </w:tc>
      </w:tr>
      <w:tr w14:paraId="4387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D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59C91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C1F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53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6D947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6F0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78490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E74B6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E13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3DD41665">
            <w:pPr>
              <w:rPr>
                <w:rFonts w:hint="eastAsia" w:ascii="宋体" w:hAnsi="宋体" w:eastAsia="宋体" w:cs="宋体"/>
                <w:i w:val="0"/>
                <w:color w:val="000000"/>
                <w:sz w:val="18"/>
                <w:szCs w:val="18"/>
                <w:u w:val="none"/>
              </w:rPr>
            </w:pPr>
          </w:p>
        </w:tc>
        <w:tc>
          <w:tcPr>
            <w:tcW w:w="1848" w:type="dxa"/>
            <w:shd w:val="clear" w:color="auto" w:fill="auto"/>
            <w:vAlign w:val="center"/>
          </w:tcPr>
          <w:p w14:paraId="4A40E4EB">
            <w:pPr>
              <w:rPr>
                <w:rFonts w:hint="eastAsia" w:ascii="宋体" w:hAnsi="宋体" w:eastAsia="宋体" w:cs="宋体"/>
                <w:i w:val="0"/>
                <w:color w:val="000000"/>
                <w:sz w:val="18"/>
                <w:szCs w:val="18"/>
                <w:u w:val="none"/>
              </w:rPr>
            </w:pPr>
          </w:p>
        </w:tc>
        <w:tc>
          <w:tcPr>
            <w:tcW w:w="1620" w:type="dxa"/>
            <w:shd w:val="clear" w:color="auto" w:fill="auto"/>
            <w:vAlign w:val="center"/>
          </w:tcPr>
          <w:p w14:paraId="49F708CF">
            <w:pPr>
              <w:rPr>
                <w:rFonts w:hint="eastAsia" w:ascii="宋体" w:hAnsi="宋体" w:eastAsia="宋体" w:cs="宋体"/>
                <w:i w:val="0"/>
                <w:color w:val="000000"/>
                <w:sz w:val="18"/>
                <w:szCs w:val="18"/>
                <w:u w:val="none"/>
              </w:rPr>
            </w:pPr>
          </w:p>
        </w:tc>
        <w:tc>
          <w:tcPr>
            <w:tcW w:w="2076" w:type="dxa"/>
            <w:shd w:val="clear" w:color="auto" w:fill="auto"/>
            <w:vAlign w:val="center"/>
          </w:tcPr>
          <w:p w14:paraId="590884E4">
            <w:pPr>
              <w:rPr>
                <w:rFonts w:hint="eastAsia" w:ascii="宋体" w:hAnsi="宋体" w:eastAsia="宋体" w:cs="宋体"/>
                <w:i w:val="0"/>
                <w:color w:val="000000"/>
                <w:sz w:val="18"/>
                <w:szCs w:val="18"/>
                <w:u w:val="none"/>
              </w:rPr>
            </w:pPr>
          </w:p>
        </w:tc>
        <w:tc>
          <w:tcPr>
            <w:tcW w:w="630" w:type="dxa"/>
            <w:shd w:val="clear" w:color="auto" w:fill="auto"/>
            <w:vAlign w:val="center"/>
          </w:tcPr>
          <w:p w14:paraId="33E69E42">
            <w:pPr>
              <w:rPr>
                <w:rFonts w:hint="eastAsia" w:ascii="宋体" w:hAnsi="宋体" w:eastAsia="宋体" w:cs="宋体"/>
                <w:i w:val="0"/>
                <w:color w:val="000000"/>
                <w:sz w:val="18"/>
                <w:szCs w:val="18"/>
                <w:u w:val="none"/>
              </w:rPr>
            </w:pPr>
          </w:p>
        </w:tc>
        <w:tc>
          <w:tcPr>
            <w:tcW w:w="1575" w:type="dxa"/>
            <w:shd w:val="clear" w:color="auto" w:fill="auto"/>
            <w:vAlign w:val="center"/>
          </w:tcPr>
          <w:p w14:paraId="13FDBAEE">
            <w:pPr>
              <w:rPr>
                <w:rFonts w:hint="eastAsia" w:ascii="宋体" w:hAnsi="宋体" w:eastAsia="宋体" w:cs="宋体"/>
                <w:i w:val="0"/>
                <w:color w:val="000000"/>
                <w:sz w:val="18"/>
                <w:szCs w:val="18"/>
                <w:u w:val="none"/>
              </w:rPr>
            </w:pPr>
          </w:p>
        </w:tc>
        <w:tc>
          <w:tcPr>
            <w:tcW w:w="1431" w:type="dxa"/>
            <w:shd w:val="clear" w:color="auto" w:fill="auto"/>
            <w:vAlign w:val="center"/>
          </w:tcPr>
          <w:p w14:paraId="316AC47E">
            <w:pPr>
              <w:rPr>
                <w:rFonts w:hint="eastAsia" w:ascii="宋体" w:hAnsi="宋体" w:eastAsia="宋体" w:cs="宋体"/>
                <w:i w:val="0"/>
                <w:color w:val="000000"/>
                <w:sz w:val="18"/>
                <w:szCs w:val="18"/>
                <w:u w:val="none"/>
              </w:rPr>
            </w:pPr>
          </w:p>
        </w:tc>
        <w:tc>
          <w:tcPr>
            <w:tcW w:w="1047" w:type="dxa"/>
            <w:shd w:val="clear" w:color="auto" w:fill="auto"/>
            <w:vAlign w:val="center"/>
          </w:tcPr>
          <w:p w14:paraId="1B17D2F7">
            <w:pPr>
              <w:rPr>
                <w:rFonts w:hint="eastAsia" w:ascii="宋体" w:hAnsi="宋体" w:eastAsia="宋体" w:cs="宋体"/>
                <w:i w:val="0"/>
                <w:color w:val="000000"/>
                <w:sz w:val="18"/>
                <w:szCs w:val="18"/>
                <w:u w:val="none"/>
              </w:rPr>
            </w:pPr>
          </w:p>
        </w:tc>
        <w:tc>
          <w:tcPr>
            <w:tcW w:w="484" w:type="dxa"/>
            <w:shd w:val="clear" w:color="auto" w:fill="auto"/>
            <w:vAlign w:val="center"/>
          </w:tcPr>
          <w:p w14:paraId="3AA043F5">
            <w:pPr>
              <w:rPr>
                <w:rFonts w:hint="eastAsia" w:ascii="宋体" w:hAnsi="宋体" w:eastAsia="宋体" w:cs="宋体"/>
                <w:i w:val="0"/>
                <w:color w:val="000000"/>
                <w:sz w:val="18"/>
                <w:szCs w:val="18"/>
                <w:u w:val="none"/>
              </w:rPr>
            </w:pPr>
          </w:p>
        </w:tc>
        <w:tc>
          <w:tcPr>
            <w:tcW w:w="431" w:type="dxa"/>
            <w:shd w:val="clear" w:color="auto" w:fill="auto"/>
            <w:vAlign w:val="center"/>
          </w:tcPr>
          <w:p w14:paraId="1AEF2876">
            <w:pPr>
              <w:rPr>
                <w:rFonts w:hint="eastAsia" w:ascii="宋体" w:hAnsi="宋体" w:eastAsia="宋体" w:cs="宋体"/>
                <w:i w:val="0"/>
                <w:color w:val="000000"/>
                <w:sz w:val="18"/>
                <w:szCs w:val="18"/>
                <w:u w:val="none"/>
              </w:rPr>
            </w:pPr>
          </w:p>
        </w:tc>
        <w:tc>
          <w:tcPr>
            <w:tcW w:w="2315" w:type="dxa"/>
            <w:shd w:val="clear" w:color="auto" w:fill="auto"/>
            <w:vAlign w:val="center"/>
          </w:tcPr>
          <w:p w14:paraId="71C1ADE1">
            <w:pPr>
              <w:rPr>
                <w:rFonts w:hint="eastAsia" w:ascii="宋体" w:hAnsi="宋体" w:eastAsia="宋体" w:cs="宋体"/>
                <w:i w:val="0"/>
                <w:color w:val="000000"/>
                <w:sz w:val="18"/>
                <w:szCs w:val="18"/>
                <w:u w:val="none"/>
              </w:rPr>
            </w:pPr>
          </w:p>
        </w:tc>
      </w:tr>
      <w:tr w14:paraId="1E64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162AE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24A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835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3468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51090323T000009561544-2023年干部教育培训经费</w:t>
            </w:r>
          </w:p>
        </w:tc>
      </w:tr>
      <w:tr w14:paraId="1610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638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2B6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481106B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69F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7186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DF8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230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3A6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F9DC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D11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4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3A2B">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E854">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BCB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于2023年实施，通过该项目的实施，一是培养新时期干部以理论基础、世界眼光、战略思维、党性锻炼、业务能力为一体的格局得到进一步完善；广大干部马克思主义水平和政治理论素养不断提高，“四个意识”不断增强，“四个自信”进一步坚定，“四个服从”成为普遍自觉，思想行动高度统一。二是党性教育更加扎实，广大干部理想信念、党性观念、宗旨意识进一步强化，思想觉悟、政德修养、品行作风进一步提高，信仰之基、从政之基、廉政之基进一步牢固。三是专业化能力培训更加精准，广大干部适应新时代、实现新目标，落实新部署的能力明显增强，干一行、爱一行、精一行的专业精神进一步提升。四是知识培训更加有效，广大干部履职的基本知识体系不断健全、知识结构不断完善、综合素养不断提高，复合型领导干部的培养取得新进展。五是干部教育培训体系更加深化，干部素质培养的系统性、持续性、针对性、有效性不断增强，具有先进培训理念、科学内容体系、健全组织架构、高效运行机制的</w:t>
            </w:r>
            <w:r>
              <w:rPr>
                <w:rFonts w:hint="eastAsia" w:ascii="宋体" w:hAnsi="宋体" w:cs="宋体"/>
                <w:i w:val="0"/>
                <w:color w:val="000000"/>
                <w:kern w:val="0"/>
                <w:sz w:val="18"/>
                <w:szCs w:val="18"/>
                <w:u w:val="none"/>
                <w:lang w:val="en-US" w:eastAsia="zh-CN" w:bidi="ar"/>
              </w:rPr>
              <w:t>习近平</w:t>
            </w:r>
            <w:r>
              <w:rPr>
                <w:rFonts w:ascii="宋体" w:hAnsi="宋体" w:eastAsia="宋体" w:cs="宋体"/>
                <w:i w:val="0"/>
                <w:color w:val="000000"/>
                <w:kern w:val="0"/>
                <w:sz w:val="18"/>
                <w:szCs w:val="18"/>
                <w:u w:val="none"/>
                <w:lang w:val="en-US" w:eastAsia="zh-CN" w:bidi="ar"/>
              </w:rPr>
              <w:t>新时代中国特色社会主义</w:t>
            </w:r>
            <w:r>
              <w:rPr>
                <w:rFonts w:hint="eastAsia" w:ascii="宋体" w:hAnsi="宋体" w:cs="宋体"/>
                <w:i w:val="0"/>
                <w:color w:val="000000"/>
                <w:kern w:val="0"/>
                <w:sz w:val="18"/>
                <w:szCs w:val="18"/>
                <w:u w:val="none"/>
                <w:lang w:val="en-US" w:eastAsia="zh-CN" w:bidi="ar"/>
              </w:rPr>
              <w:t>思想</w:t>
            </w:r>
            <w:r>
              <w:rPr>
                <w:rFonts w:ascii="宋体" w:hAnsi="宋体" w:eastAsia="宋体" w:cs="宋体"/>
                <w:i w:val="0"/>
                <w:color w:val="000000"/>
                <w:kern w:val="0"/>
                <w:sz w:val="18"/>
                <w:szCs w:val="18"/>
                <w:u w:val="none"/>
                <w:lang w:val="en-US" w:eastAsia="zh-CN" w:bidi="ar"/>
              </w:rPr>
              <w:t>干部教育培训体系不断完善。</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E826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该项目已对照年度目标全面完成2023年干部教育培训</w:t>
            </w:r>
          </w:p>
        </w:tc>
      </w:tr>
      <w:tr w14:paraId="28B0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D2A6">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07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363E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该项目已对照年度目标全面完成2023年干部教育培训</w:t>
            </w:r>
          </w:p>
        </w:tc>
      </w:tr>
      <w:tr w14:paraId="31A5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9F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6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9F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78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72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B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13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C3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B4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0D2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A67E">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B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1E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92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119.15</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AB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F2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41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1812D">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D3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C98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39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27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4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119.15</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EC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CC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4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9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FA65">
            <w:pPr>
              <w:rPr>
                <w:rFonts w:hint="eastAsia" w:ascii="黑体" w:hAnsi="黑体" w:eastAsia="黑体" w:cs="黑体"/>
                <w:i/>
                <w:color w:val="000000"/>
                <w:sz w:val="18"/>
                <w:szCs w:val="18"/>
                <w:u w:val="none"/>
              </w:rPr>
            </w:pPr>
          </w:p>
        </w:tc>
      </w:tr>
      <w:tr w14:paraId="2C99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5165">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9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53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3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C1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6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3C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42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4ACD">
            <w:pPr>
              <w:rPr>
                <w:rFonts w:hint="eastAsia" w:ascii="黑体" w:hAnsi="黑体" w:eastAsia="黑体" w:cs="黑体"/>
                <w:i/>
                <w:color w:val="000000"/>
                <w:sz w:val="18"/>
                <w:szCs w:val="18"/>
                <w:u w:val="none"/>
              </w:rPr>
            </w:pPr>
          </w:p>
        </w:tc>
      </w:tr>
      <w:tr w14:paraId="330D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DB9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8C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C5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B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A3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24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60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59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08A2">
            <w:pPr>
              <w:rPr>
                <w:rFonts w:hint="eastAsia" w:ascii="黑体" w:hAnsi="黑体" w:eastAsia="黑体" w:cs="黑体"/>
                <w:i/>
                <w:color w:val="000000"/>
                <w:sz w:val="18"/>
                <w:szCs w:val="18"/>
                <w:u w:val="none"/>
              </w:rPr>
            </w:pPr>
          </w:p>
        </w:tc>
      </w:tr>
      <w:tr w14:paraId="1F78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71B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B9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3C25">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51FD">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2A046">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DBB4">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08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F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F8E6F">
            <w:pPr>
              <w:rPr>
                <w:rFonts w:hint="eastAsia" w:ascii="黑体" w:hAnsi="黑体" w:eastAsia="黑体" w:cs="黑体"/>
                <w:i/>
                <w:color w:val="000000"/>
                <w:sz w:val="18"/>
                <w:szCs w:val="18"/>
                <w:u w:val="none"/>
              </w:rPr>
            </w:pPr>
          </w:p>
        </w:tc>
      </w:tr>
      <w:tr w14:paraId="06AF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583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9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0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68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B0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F9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9A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41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E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C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4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992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51658">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F3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3E1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F4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参加各种培训班参与人次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B5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3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BA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550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7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16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B1CD">
            <w:pPr>
              <w:jc w:val="center"/>
              <w:rPr>
                <w:rFonts w:hint="eastAsia" w:ascii="微软雅黑" w:hAnsi="微软雅黑" w:eastAsia="微软雅黑" w:cs="微软雅黑"/>
                <w:i/>
                <w:color w:val="000000"/>
                <w:sz w:val="16"/>
                <w:szCs w:val="16"/>
                <w:u w:val="none"/>
              </w:rPr>
            </w:pPr>
          </w:p>
        </w:tc>
      </w:tr>
      <w:tr w14:paraId="4FC9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C0A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B5AD">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4F5DA">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D8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开展各种培训班次数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5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AA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9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9E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6</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5E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70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5BBD">
            <w:pPr>
              <w:jc w:val="center"/>
              <w:rPr>
                <w:rFonts w:hint="eastAsia" w:ascii="微软雅黑" w:hAnsi="微软雅黑" w:eastAsia="微软雅黑" w:cs="微软雅黑"/>
                <w:i/>
                <w:color w:val="000000"/>
                <w:sz w:val="16"/>
                <w:szCs w:val="16"/>
                <w:u w:val="none"/>
              </w:rPr>
            </w:pPr>
          </w:p>
        </w:tc>
      </w:tr>
      <w:tr w14:paraId="2F75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4271E">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1966F">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1A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A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参加培训人数出勤率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D7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E3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E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880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99</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46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7E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C8A">
            <w:pPr>
              <w:jc w:val="center"/>
              <w:rPr>
                <w:rFonts w:hint="eastAsia" w:ascii="微软雅黑" w:hAnsi="微软雅黑" w:eastAsia="微软雅黑" w:cs="微软雅黑"/>
                <w:i/>
                <w:color w:val="000000"/>
                <w:sz w:val="16"/>
                <w:szCs w:val="16"/>
                <w:u w:val="none"/>
              </w:rPr>
            </w:pPr>
          </w:p>
        </w:tc>
      </w:tr>
      <w:tr w14:paraId="5161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B91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4C0D">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48DB">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E2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培训内容合规率、主题内容契合度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C2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CC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5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CF3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4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1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A812">
            <w:pPr>
              <w:jc w:val="center"/>
              <w:rPr>
                <w:rFonts w:hint="eastAsia" w:ascii="微软雅黑" w:hAnsi="微软雅黑" w:eastAsia="微软雅黑" w:cs="微软雅黑"/>
                <w:i/>
                <w:color w:val="000000"/>
                <w:sz w:val="16"/>
                <w:szCs w:val="16"/>
                <w:u w:val="none"/>
              </w:rPr>
            </w:pPr>
          </w:p>
        </w:tc>
      </w:tr>
      <w:tr w14:paraId="44AF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219EC">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F7911">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1D046">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AE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培训人员人数达标率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1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BA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8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BF5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9C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69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A8B3">
            <w:pPr>
              <w:jc w:val="center"/>
              <w:rPr>
                <w:rFonts w:hint="eastAsia" w:ascii="微软雅黑" w:hAnsi="微软雅黑" w:eastAsia="微软雅黑" w:cs="微软雅黑"/>
                <w:i/>
                <w:color w:val="000000"/>
                <w:sz w:val="16"/>
                <w:szCs w:val="16"/>
                <w:u w:val="none"/>
              </w:rPr>
            </w:pPr>
          </w:p>
        </w:tc>
      </w:tr>
      <w:tr w14:paraId="5D30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B006">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38AD">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194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D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培训班完成各种培训及时性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92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F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9AE7">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485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A0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97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017">
            <w:pPr>
              <w:jc w:val="center"/>
              <w:rPr>
                <w:rFonts w:hint="eastAsia" w:ascii="微软雅黑" w:hAnsi="微软雅黑" w:eastAsia="微软雅黑" w:cs="微软雅黑"/>
                <w:i/>
                <w:color w:val="000000"/>
                <w:sz w:val="16"/>
                <w:szCs w:val="16"/>
                <w:u w:val="none"/>
              </w:rPr>
            </w:pPr>
          </w:p>
        </w:tc>
      </w:tr>
      <w:tr w14:paraId="7F45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5630">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E0F3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E97E">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3D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B0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83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6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871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74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A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2BCD">
            <w:pPr>
              <w:jc w:val="center"/>
              <w:rPr>
                <w:rFonts w:hint="eastAsia" w:ascii="微软雅黑" w:hAnsi="微软雅黑" w:eastAsia="微软雅黑" w:cs="微软雅黑"/>
                <w:i/>
                <w:color w:val="000000"/>
                <w:sz w:val="16"/>
                <w:szCs w:val="16"/>
                <w:u w:val="none"/>
              </w:rPr>
            </w:pPr>
          </w:p>
        </w:tc>
      </w:tr>
      <w:tr w14:paraId="2B9D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859AA">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E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C6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B4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加强基层组织建设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AE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08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114A">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B99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5D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37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2341">
            <w:pPr>
              <w:jc w:val="center"/>
              <w:rPr>
                <w:rFonts w:hint="eastAsia" w:ascii="微软雅黑" w:hAnsi="微软雅黑" w:eastAsia="微软雅黑" w:cs="微软雅黑"/>
                <w:i/>
                <w:color w:val="000000"/>
                <w:sz w:val="16"/>
                <w:szCs w:val="16"/>
                <w:u w:val="none"/>
              </w:rPr>
            </w:pPr>
          </w:p>
        </w:tc>
      </w:tr>
      <w:tr w14:paraId="389C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A70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D1BB">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92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8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建立长效的管理机制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F2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85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768D">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85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1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9AE5">
            <w:pPr>
              <w:jc w:val="center"/>
              <w:rPr>
                <w:rFonts w:hint="eastAsia" w:ascii="微软雅黑" w:hAnsi="微软雅黑" w:eastAsia="微软雅黑" w:cs="微软雅黑"/>
                <w:i/>
                <w:color w:val="000000"/>
                <w:sz w:val="16"/>
                <w:szCs w:val="16"/>
                <w:u w:val="none"/>
              </w:rPr>
            </w:pPr>
          </w:p>
        </w:tc>
      </w:tr>
      <w:tr w14:paraId="5D26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79C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0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4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49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参加培训人员满意度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85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F9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98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A4F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9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38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77EC">
            <w:pPr>
              <w:jc w:val="center"/>
              <w:rPr>
                <w:rFonts w:hint="eastAsia" w:ascii="微软雅黑" w:hAnsi="微软雅黑" w:eastAsia="微软雅黑" w:cs="微软雅黑"/>
                <w:i/>
                <w:color w:val="000000"/>
                <w:sz w:val="16"/>
                <w:szCs w:val="16"/>
                <w:u w:val="none"/>
              </w:rPr>
            </w:pPr>
          </w:p>
        </w:tc>
      </w:tr>
      <w:tr w14:paraId="367F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AE3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95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B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15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A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C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1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F03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119.15万元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79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4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CD82">
            <w:pPr>
              <w:jc w:val="center"/>
              <w:rPr>
                <w:rFonts w:hint="eastAsia" w:ascii="微软雅黑" w:hAnsi="微软雅黑" w:eastAsia="微软雅黑" w:cs="微软雅黑"/>
                <w:i/>
                <w:color w:val="000000"/>
                <w:sz w:val="16"/>
                <w:szCs w:val="16"/>
                <w:u w:val="none"/>
              </w:rPr>
            </w:pPr>
          </w:p>
        </w:tc>
      </w:tr>
      <w:tr w14:paraId="1596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C4B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1D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50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75F9">
            <w:pPr>
              <w:jc w:val="center"/>
              <w:rPr>
                <w:rFonts w:hint="eastAsia" w:ascii="宋体" w:hAnsi="宋体" w:eastAsia="宋体" w:cs="宋体"/>
                <w:i w:val="0"/>
                <w:color w:val="000000"/>
                <w:sz w:val="18"/>
                <w:szCs w:val="18"/>
                <w:u w:val="none"/>
              </w:rPr>
            </w:pPr>
          </w:p>
        </w:tc>
      </w:tr>
      <w:tr w14:paraId="6AAF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A6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E069B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93D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AF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25194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E43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4F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9CF49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B7F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8113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559AF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9B7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3E30DD34">
            <w:pPr>
              <w:rPr>
                <w:rFonts w:hint="eastAsia" w:ascii="宋体" w:hAnsi="宋体" w:eastAsia="宋体" w:cs="宋体"/>
                <w:i w:val="0"/>
                <w:color w:val="000000"/>
                <w:sz w:val="18"/>
                <w:szCs w:val="18"/>
                <w:u w:val="none"/>
              </w:rPr>
            </w:pPr>
          </w:p>
        </w:tc>
        <w:tc>
          <w:tcPr>
            <w:tcW w:w="1848" w:type="dxa"/>
            <w:shd w:val="clear" w:color="auto" w:fill="auto"/>
            <w:vAlign w:val="center"/>
          </w:tcPr>
          <w:p w14:paraId="7A1A6756">
            <w:pPr>
              <w:rPr>
                <w:rFonts w:hint="eastAsia" w:ascii="宋体" w:hAnsi="宋体" w:eastAsia="宋体" w:cs="宋体"/>
                <w:i w:val="0"/>
                <w:color w:val="000000"/>
                <w:sz w:val="18"/>
                <w:szCs w:val="18"/>
                <w:u w:val="none"/>
              </w:rPr>
            </w:pPr>
          </w:p>
        </w:tc>
        <w:tc>
          <w:tcPr>
            <w:tcW w:w="1620" w:type="dxa"/>
            <w:shd w:val="clear" w:color="auto" w:fill="auto"/>
            <w:vAlign w:val="center"/>
          </w:tcPr>
          <w:p w14:paraId="72882D93">
            <w:pPr>
              <w:rPr>
                <w:rFonts w:hint="eastAsia" w:ascii="宋体" w:hAnsi="宋体" w:eastAsia="宋体" w:cs="宋体"/>
                <w:i w:val="0"/>
                <w:color w:val="000000"/>
                <w:sz w:val="18"/>
                <w:szCs w:val="18"/>
                <w:u w:val="none"/>
              </w:rPr>
            </w:pPr>
          </w:p>
        </w:tc>
        <w:tc>
          <w:tcPr>
            <w:tcW w:w="2076" w:type="dxa"/>
            <w:shd w:val="clear" w:color="auto" w:fill="auto"/>
            <w:vAlign w:val="center"/>
          </w:tcPr>
          <w:p w14:paraId="18DBFC26">
            <w:pPr>
              <w:rPr>
                <w:rFonts w:hint="eastAsia" w:ascii="宋体" w:hAnsi="宋体" w:eastAsia="宋体" w:cs="宋体"/>
                <w:i w:val="0"/>
                <w:color w:val="000000"/>
                <w:sz w:val="18"/>
                <w:szCs w:val="18"/>
                <w:u w:val="none"/>
              </w:rPr>
            </w:pPr>
          </w:p>
        </w:tc>
        <w:tc>
          <w:tcPr>
            <w:tcW w:w="630" w:type="dxa"/>
            <w:shd w:val="clear" w:color="auto" w:fill="auto"/>
            <w:vAlign w:val="center"/>
          </w:tcPr>
          <w:p w14:paraId="4397443B">
            <w:pPr>
              <w:rPr>
                <w:rFonts w:hint="eastAsia" w:ascii="宋体" w:hAnsi="宋体" w:eastAsia="宋体" w:cs="宋体"/>
                <w:i w:val="0"/>
                <w:color w:val="000000"/>
                <w:sz w:val="18"/>
                <w:szCs w:val="18"/>
                <w:u w:val="none"/>
              </w:rPr>
            </w:pPr>
          </w:p>
        </w:tc>
        <w:tc>
          <w:tcPr>
            <w:tcW w:w="1575" w:type="dxa"/>
            <w:shd w:val="clear" w:color="auto" w:fill="auto"/>
            <w:vAlign w:val="center"/>
          </w:tcPr>
          <w:p w14:paraId="5F94F85D">
            <w:pPr>
              <w:rPr>
                <w:rFonts w:hint="eastAsia" w:ascii="宋体" w:hAnsi="宋体" w:eastAsia="宋体" w:cs="宋体"/>
                <w:i w:val="0"/>
                <w:color w:val="000000"/>
                <w:sz w:val="18"/>
                <w:szCs w:val="18"/>
                <w:u w:val="none"/>
              </w:rPr>
            </w:pPr>
          </w:p>
        </w:tc>
        <w:tc>
          <w:tcPr>
            <w:tcW w:w="1431" w:type="dxa"/>
            <w:shd w:val="clear" w:color="auto" w:fill="auto"/>
            <w:vAlign w:val="center"/>
          </w:tcPr>
          <w:p w14:paraId="29C06B23">
            <w:pPr>
              <w:rPr>
                <w:rFonts w:hint="eastAsia" w:ascii="宋体" w:hAnsi="宋体" w:eastAsia="宋体" w:cs="宋体"/>
                <w:i w:val="0"/>
                <w:color w:val="000000"/>
                <w:sz w:val="18"/>
                <w:szCs w:val="18"/>
                <w:u w:val="none"/>
              </w:rPr>
            </w:pPr>
          </w:p>
        </w:tc>
        <w:tc>
          <w:tcPr>
            <w:tcW w:w="1047" w:type="dxa"/>
            <w:shd w:val="clear" w:color="auto" w:fill="auto"/>
            <w:vAlign w:val="center"/>
          </w:tcPr>
          <w:p w14:paraId="49C1B569">
            <w:pPr>
              <w:rPr>
                <w:rFonts w:hint="eastAsia" w:ascii="宋体" w:hAnsi="宋体" w:eastAsia="宋体" w:cs="宋体"/>
                <w:i w:val="0"/>
                <w:color w:val="000000"/>
                <w:sz w:val="18"/>
                <w:szCs w:val="18"/>
                <w:u w:val="none"/>
              </w:rPr>
            </w:pPr>
          </w:p>
        </w:tc>
        <w:tc>
          <w:tcPr>
            <w:tcW w:w="484" w:type="dxa"/>
            <w:shd w:val="clear" w:color="auto" w:fill="auto"/>
            <w:vAlign w:val="center"/>
          </w:tcPr>
          <w:p w14:paraId="5E9232C3">
            <w:pPr>
              <w:rPr>
                <w:rFonts w:hint="eastAsia" w:ascii="宋体" w:hAnsi="宋体" w:eastAsia="宋体" w:cs="宋体"/>
                <w:i w:val="0"/>
                <w:color w:val="000000"/>
                <w:sz w:val="18"/>
                <w:szCs w:val="18"/>
                <w:u w:val="none"/>
              </w:rPr>
            </w:pPr>
          </w:p>
        </w:tc>
        <w:tc>
          <w:tcPr>
            <w:tcW w:w="431" w:type="dxa"/>
            <w:shd w:val="clear" w:color="auto" w:fill="auto"/>
            <w:vAlign w:val="center"/>
          </w:tcPr>
          <w:p w14:paraId="63EF226C">
            <w:pPr>
              <w:rPr>
                <w:rFonts w:hint="eastAsia" w:ascii="宋体" w:hAnsi="宋体" w:eastAsia="宋体" w:cs="宋体"/>
                <w:i w:val="0"/>
                <w:color w:val="000000"/>
                <w:sz w:val="18"/>
                <w:szCs w:val="18"/>
                <w:u w:val="none"/>
              </w:rPr>
            </w:pPr>
          </w:p>
        </w:tc>
        <w:tc>
          <w:tcPr>
            <w:tcW w:w="2315" w:type="dxa"/>
            <w:shd w:val="clear" w:color="auto" w:fill="auto"/>
            <w:vAlign w:val="center"/>
          </w:tcPr>
          <w:p w14:paraId="12E5B120">
            <w:pPr>
              <w:rPr>
                <w:rFonts w:hint="eastAsia" w:ascii="宋体" w:hAnsi="宋体" w:eastAsia="宋体" w:cs="宋体"/>
                <w:i w:val="0"/>
                <w:color w:val="000000"/>
                <w:sz w:val="18"/>
                <w:szCs w:val="18"/>
                <w:u w:val="none"/>
              </w:rPr>
            </w:pPr>
          </w:p>
        </w:tc>
      </w:tr>
      <w:tr w14:paraId="3AEF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75809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A16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0F5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E0DA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51090323T000009758607-2023年县级领导干部和科级主要负责同志读书班培训费</w:t>
            </w:r>
          </w:p>
        </w:tc>
      </w:tr>
      <w:tr w14:paraId="22EE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BA8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5245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2525A74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73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26E7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19A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328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236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F5C0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7E6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2679">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B99A">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77F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于2023年实施，通过该项目的实施，一是培养新时期干部以理论基础、世界眼光、战略思维、党性锻炼、业务能力为一体的格局得到进一步完善；广大干部马克思主义水平和政治理论素养不断提高，“四个意识”不断增强，“四个自信”进一步坚定，“四个服从”成为普遍自觉，思想行动高度统一。二是党性教育更加扎实，广大干部理想信念、党性观念、宗旨意识进一步强化，思想觉悟、政德修养、品行作风进一步提高，信仰之基、从政之基、廉政之基进一步牢固。三是专业化能力培训更加精准，广大干部适应新时代、实现新目标，落实新部署的能力明显增强，干一行、爱一行、精一行的专业精神进一步提升。四是知识培训更加有效，广大干部履职的基本知识体系不断健全、知识结构不断完善、综合素养不断提高，复合型领导干部的培养取得新进展。五是干部教育培训体系更加深化，干部素质培养的系统性、持续性、针对性、有效性不断增强，具有先进培训理念、科学内容体系、健全组织架构、高效运行机制的</w:t>
            </w:r>
            <w:r>
              <w:rPr>
                <w:rFonts w:hint="eastAsia" w:ascii="宋体" w:hAnsi="宋体" w:cs="宋体"/>
                <w:i w:val="0"/>
                <w:color w:val="000000"/>
                <w:kern w:val="0"/>
                <w:sz w:val="18"/>
                <w:szCs w:val="18"/>
                <w:u w:val="none"/>
                <w:lang w:val="en-US" w:eastAsia="zh-CN" w:bidi="ar"/>
              </w:rPr>
              <w:t>习近平</w:t>
            </w:r>
            <w:r>
              <w:rPr>
                <w:rFonts w:ascii="宋体" w:hAnsi="宋体" w:eastAsia="宋体" w:cs="宋体"/>
                <w:i w:val="0"/>
                <w:color w:val="000000"/>
                <w:kern w:val="0"/>
                <w:sz w:val="18"/>
                <w:szCs w:val="18"/>
                <w:u w:val="none"/>
                <w:lang w:val="en-US" w:eastAsia="zh-CN" w:bidi="ar"/>
              </w:rPr>
              <w:t>新时代中国特色社会主义</w:t>
            </w:r>
            <w:r>
              <w:rPr>
                <w:rFonts w:hint="eastAsia" w:ascii="宋体" w:hAnsi="宋体" w:cs="宋体"/>
                <w:i w:val="0"/>
                <w:color w:val="000000"/>
                <w:kern w:val="0"/>
                <w:sz w:val="18"/>
                <w:szCs w:val="18"/>
                <w:u w:val="none"/>
                <w:lang w:val="en-US" w:eastAsia="zh-CN" w:bidi="ar"/>
              </w:rPr>
              <w:t>思想</w:t>
            </w:r>
            <w:r>
              <w:rPr>
                <w:rFonts w:ascii="宋体" w:hAnsi="宋体" w:eastAsia="宋体" w:cs="宋体"/>
                <w:i w:val="0"/>
                <w:color w:val="000000"/>
                <w:kern w:val="0"/>
                <w:sz w:val="18"/>
                <w:szCs w:val="18"/>
                <w:u w:val="none"/>
                <w:lang w:val="en-US" w:eastAsia="zh-CN" w:bidi="ar"/>
              </w:rPr>
              <w:t>干部教育培训体系不断完善。</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C2AA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对照年度目标，该项目已全面完成2023年县级领导干部和科级主要负责同志培训班培训工作</w:t>
            </w:r>
          </w:p>
        </w:tc>
      </w:tr>
      <w:tr w14:paraId="1F80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3572">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F8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F643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对照年度目标，该项目已全面完成2023年县级领导干部和科级主要负责同志培训班培训工作</w:t>
            </w:r>
          </w:p>
        </w:tc>
      </w:tr>
      <w:tr w14:paraId="7EA4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359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2F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05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E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FEC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F3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F9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7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6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92E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E7C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4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C9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82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37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7E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E3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E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421A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DBA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CF3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74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A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02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1FE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A2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16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E8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57C8">
            <w:pPr>
              <w:rPr>
                <w:rFonts w:hint="eastAsia" w:ascii="黑体" w:hAnsi="黑体" w:eastAsia="黑体" w:cs="黑体"/>
                <w:i/>
                <w:color w:val="000000"/>
                <w:sz w:val="18"/>
                <w:szCs w:val="18"/>
                <w:u w:val="none"/>
              </w:rPr>
            </w:pPr>
          </w:p>
        </w:tc>
      </w:tr>
      <w:tr w14:paraId="6922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7656">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A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13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BD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0F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AE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0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5B81">
            <w:pPr>
              <w:rPr>
                <w:rFonts w:hint="eastAsia" w:ascii="黑体" w:hAnsi="黑体" w:eastAsia="黑体" w:cs="黑体"/>
                <w:i/>
                <w:color w:val="000000"/>
                <w:sz w:val="18"/>
                <w:szCs w:val="18"/>
                <w:u w:val="none"/>
              </w:rPr>
            </w:pPr>
          </w:p>
        </w:tc>
      </w:tr>
      <w:tr w14:paraId="1BA5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D5CF">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B1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0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C0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9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4A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7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606A">
            <w:pPr>
              <w:rPr>
                <w:rFonts w:hint="eastAsia" w:ascii="黑体" w:hAnsi="黑体" w:eastAsia="黑体" w:cs="黑体"/>
                <w:i/>
                <w:color w:val="000000"/>
                <w:sz w:val="18"/>
                <w:szCs w:val="18"/>
                <w:u w:val="none"/>
              </w:rPr>
            </w:pPr>
          </w:p>
        </w:tc>
      </w:tr>
      <w:tr w14:paraId="3389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A0BA">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46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0FA">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1914">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04FC4">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3E97">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BD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69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EF7BB">
            <w:pPr>
              <w:rPr>
                <w:rFonts w:hint="eastAsia" w:ascii="黑体" w:hAnsi="黑体" w:eastAsia="黑体" w:cs="黑体"/>
                <w:i/>
                <w:color w:val="000000"/>
                <w:sz w:val="18"/>
                <w:szCs w:val="18"/>
                <w:u w:val="none"/>
              </w:rPr>
            </w:pPr>
          </w:p>
        </w:tc>
      </w:tr>
      <w:tr w14:paraId="255E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0C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4C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D9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A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0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73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97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5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C4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2E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15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BFB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A454">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F70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296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A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参加读书班培训人数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6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1B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65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A9F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130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DF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BC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B576">
            <w:pPr>
              <w:jc w:val="center"/>
              <w:rPr>
                <w:rFonts w:hint="eastAsia" w:ascii="微软雅黑" w:hAnsi="微软雅黑" w:eastAsia="微软雅黑" w:cs="微软雅黑"/>
                <w:i/>
                <w:color w:val="000000"/>
                <w:sz w:val="16"/>
                <w:szCs w:val="16"/>
                <w:u w:val="none"/>
              </w:rPr>
            </w:pPr>
          </w:p>
        </w:tc>
      </w:tr>
      <w:tr w14:paraId="5AC9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0CCC">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76AA">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63E8">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4D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开展读书班培训次数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0D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FD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9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265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EE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5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A8B2">
            <w:pPr>
              <w:jc w:val="center"/>
              <w:rPr>
                <w:rFonts w:hint="eastAsia" w:ascii="微软雅黑" w:hAnsi="微软雅黑" w:eastAsia="微软雅黑" w:cs="微软雅黑"/>
                <w:i/>
                <w:color w:val="000000"/>
                <w:sz w:val="16"/>
                <w:szCs w:val="16"/>
                <w:u w:val="none"/>
              </w:rPr>
            </w:pPr>
          </w:p>
        </w:tc>
      </w:tr>
      <w:tr w14:paraId="0BBB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179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C81F1">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94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6C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培训人员人数达标率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C8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3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5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16D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1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B4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D20E">
            <w:pPr>
              <w:jc w:val="center"/>
              <w:rPr>
                <w:rFonts w:hint="eastAsia" w:ascii="微软雅黑" w:hAnsi="微软雅黑" w:eastAsia="微软雅黑" w:cs="微软雅黑"/>
                <w:i/>
                <w:color w:val="000000"/>
                <w:sz w:val="16"/>
                <w:szCs w:val="16"/>
                <w:u w:val="none"/>
              </w:rPr>
            </w:pPr>
          </w:p>
        </w:tc>
      </w:tr>
      <w:tr w14:paraId="1CC8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6975">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512C">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F13F">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培训内容合规率、主题内容契合度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B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5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322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64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5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EB0A">
            <w:pPr>
              <w:jc w:val="center"/>
              <w:rPr>
                <w:rFonts w:hint="eastAsia" w:ascii="微软雅黑" w:hAnsi="微软雅黑" w:eastAsia="微软雅黑" w:cs="微软雅黑"/>
                <w:i/>
                <w:color w:val="000000"/>
                <w:sz w:val="16"/>
                <w:szCs w:val="16"/>
                <w:u w:val="none"/>
              </w:rPr>
            </w:pPr>
          </w:p>
        </w:tc>
      </w:tr>
      <w:tr w14:paraId="387E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2F7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562F">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A7D99">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4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参加培训人数出勤率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63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E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2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C80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E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6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C9EE">
            <w:pPr>
              <w:jc w:val="center"/>
              <w:rPr>
                <w:rFonts w:hint="eastAsia" w:ascii="微软雅黑" w:hAnsi="微软雅黑" w:eastAsia="微软雅黑" w:cs="微软雅黑"/>
                <w:i/>
                <w:color w:val="000000"/>
                <w:sz w:val="16"/>
                <w:szCs w:val="16"/>
                <w:u w:val="none"/>
              </w:rPr>
            </w:pPr>
          </w:p>
        </w:tc>
      </w:tr>
      <w:tr w14:paraId="2C17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23A6A">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5F84">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66E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E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DE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9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70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093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B4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88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975C">
            <w:pPr>
              <w:jc w:val="center"/>
              <w:rPr>
                <w:rFonts w:hint="eastAsia" w:ascii="微软雅黑" w:hAnsi="微软雅黑" w:eastAsia="微软雅黑" w:cs="微软雅黑"/>
                <w:i/>
                <w:color w:val="000000"/>
                <w:sz w:val="16"/>
                <w:szCs w:val="16"/>
                <w:u w:val="none"/>
              </w:rPr>
            </w:pPr>
          </w:p>
        </w:tc>
      </w:tr>
      <w:tr w14:paraId="6771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F567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ACEF">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9B91">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AD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培训班完成各种培训及时性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72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9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6112">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209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2B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3D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7156">
            <w:pPr>
              <w:jc w:val="center"/>
              <w:rPr>
                <w:rFonts w:hint="eastAsia" w:ascii="微软雅黑" w:hAnsi="微软雅黑" w:eastAsia="微软雅黑" w:cs="微软雅黑"/>
                <w:i/>
                <w:color w:val="000000"/>
                <w:sz w:val="16"/>
                <w:szCs w:val="16"/>
                <w:u w:val="none"/>
              </w:rPr>
            </w:pPr>
          </w:p>
        </w:tc>
      </w:tr>
      <w:tr w14:paraId="0A71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6BA5">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C8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0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F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加强基层组织建设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F4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61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0E9E">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0BD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1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02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FB1F">
            <w:pPr>
              <w:jc w:val="center"/>
              <w:rPr>
                <w:rFonts w:hint="eastAsia" w:ascii="微软雅黑" w:hAnsi="微软雅黑" w:eastAsia="微软雅黑" w:cs="微软雅黑"/>
                <w:i/>
                <w:color w:val="000000"/>
                <w:sz w:val="16"/>
                <w:szCs w:val="16"/>
                <w:u w:val="none"/>
              </w:rPr>
            </w:pPr>
          </w:p>
        </w:tc>
      </w:tr>
      <w:tr w14:paraId="186D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8E2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A24F">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A4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1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建立长效的管理培训机制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83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00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D9EC">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599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1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D0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C1FD">
            <w:pPr>
              <w:jc w:val="center"/>
              <w:rPr>
                <w:rFonts w:hint="eastAsia" w:ascii="微软雅黑" w:hAnsi="微软雅黑" w:eastAsia="微软雅黑" w:cs="微软雅黑"/>
                <w:i/>
                <w:color w:val="000000"/>
                <w:sz w:val="16"/>
                <w:szCs w:val="16"/>
                <w:u w:val="none"/>
              </w:rPr>
            </w:pPr>
          </w:p>
        </w:tc>
      </w:tr>
      <w:tr w14:paraId="2D1C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1739">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79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EC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66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参加培训人员满意度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A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69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34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47C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9E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3A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E16F">
            <w:pPr>
              <w:jc w:val="center"/>
              <w:rPr>
                <w:rFonts w:hint="eastAsia" w:ascii="微软雅黑" w:hAnsi="微软雅黑" w:eastAsia="微软雅黑" w:cs="微软雅黑"/>
                <w:i/>
                <w:color w:val="000000"/>
                <w:sz w:val="16"/>
                <w:szCs w:val="16"/>
                <w:u w:val="none"/>
              </w:rPr>
            </w:pPr>
          </w:p>
        </w:tc>
      </w:tr>
      <w:tr w14:paraId="5641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D6850">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0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D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F8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07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0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617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1.66</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C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5F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5F19">
            <w:pPr>
              <w:jc w:val="center"/>
              <w:rPr>
                <w:rFonts w:hint="eastAsia" w:ascii="微软雅黑" w:hAnsi="微软雅黑" w:eastAsia="微软雅黑" w:cs="微软雅黑"/>
                <w:i/>
                <w:color w:val="000000"/>
                <w:sz w:val="16"/>
                <w:szCs w:val="16"/>
                <w:u w:val="none"/>
              </w:rPr>
            </w:pPr>
          </w:p>
        </w:tc>
      </w:tr>
      <w:tr w14:paraId="5CEE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2CA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B4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B2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C38">
            <w:pPr>
              <w:rPr>
                <w:rFonts w:hint="eastAsia" w:ascii="宋体" w:hAnsi="宋体" w:eastAsia="宋体" w:cs="宋体"/>
                <w:i w:val="0"/>
                <w:color w:val="000000"/>
                <w:sz w:val="18"/>
                <w:szCs w:val="18"/>
                <w:u w:val="none"/>
              </w:rPr>
            </w:pPr>
          </w:p>
        </w:tc>
      </w:tr>
      <w:tr w14:paraId="293A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BA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D2BD6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C74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E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46F09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716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D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CED79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F15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4A51A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FC6B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A12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0EFCAC06">
            <w:pPr>
              <w:rPr>
                <w:rFonts w:hint="eastAsia" w:ascii="宋体" w:hAnsi="宋体" w:eastAsia="宋体" w:cs="宋体"/>
                <w:i w:val="0"/>
                <w:color w:val="000000"/>
                <w:sz w:val="18"/>
                <w:szCs w:val="18"/>
                <w:u w:val="none"/>
              </w:rPr>
            </w:pPr>
          </w:p>
        </w:tc>
        <w:tc>
          <w:tcPr>
            <w:tcW w:w="1848" w:type="dxa"/>
            <w:shd w:val="clear" w:color="auto" w:fill="auto"/>
            <w:vAlign w:val="center"/>
          </w:tcPr>
          <w:p w14:paraId="7ABA7529">
            <w:pPr>
              <w:rPr>
                <w:rFonts w:hint="eastAsia" w:ascii="宋体" w:hAnsi="宋体" w:eastAsia="宋体" w:cs="宋体"/>
                <w:i w:val="0"/>
                <w:color w:val="000000"/>
                <w:sz w:val="18"/>
                <w:szCs w:val="18"/>
                <w:u w:val="none"/>
              </w:rPr>
            </w:pPr>
          </w:p>
        </w:tc>
        <w:tc>
          <w:tcPr>
            <w:tcW w:w="1620" w:type="dxa"/>
            <w:shd w:val="clear" w:color="auto" w:fill="auto"/>
            <w:vAlign w:val="center"/>
          </w:tcPr>
          <w:p w14:paraId="28A7BB0A">
            <w:pPr>
              <w:rPr>
                <w:rFonts w:hint="eastAsia" w:ascii="宋体" w:hAnsi="宋体" w:eastAsia="宋体" w:cs="宋体"/>
                <w:i w:val="0"/>
                <w:color w:val="000000"/>
                <w:sz w:val="18"/>
                <w:szCs w:val="18"/>
                <w:u w:val="none"/>
              </w:rPr>
            </w:pPr>
          </w:p>
        </w:tc>
        <w:tc>
          <w:tcPr>
            <w:tcW w:w="2076" w:type="dxa"/>
            <w:shd w:val="clear" w:color="auto" w:fill="auto"/>
            <w:vAlign w:val="center"/>
          </w:tcPr>
          <w:p w14:paraId="0BC6ED51">
            <w:pPr>
              <w:rPr>
                <w:rFonts w:hint="eastAsia" w:ascii="宋体" w:hAnsi="宋体" w:eastAsia="宋体" w:cs="宋体"/>
                <w:i w:val="0"/>
                <w:color w:val="000000"/>
                <w:sz w:val="18"/>
                <w:szCs w:val="18"/>
                <w:u w:val="none"/>
              </w:rPr>
            </w:pPr>
          </w:p>
        </w:tc>
        <w:tc>
          <w:tcPr>
            <w:tcW w:w="630" w:type="dxa"/>
            <w:shd w:val="clear" w:color="auto" w:fill="auto"/>
            <w:vAlign w:val="center"/>
          </w:tcPr>
          <w:p w14:paraId="4C07321A">
            <w:pPr>
              <w:rPr>
                <w:rFonts w:hint="eastAsia" w:ascii="宋体" w:hAnsi="宋体" w:eastAsia="宋体" w:cs="宋体"/>
                <w:i w:val="0"/>
                <w:color w:val="000000"/>
                <w:sz w:val="18"/>
                <w:szCs w:val="18"/>
                <w:u w:val="none"/>
              </w:rPr>
            </w:pPr>
          </w:p>
        </w:tc>
        <w:tc>
          <w:tcPr>
            <w:tcW w:w="1575" w:type="dxa"/>
            <w:shd w:val="clear" w:color="auto" w:fill="auto"/>
            <w:vAlign w:val="center"/>
          </w:tcPr>
          <w:p w14:paraId="32B8BA03">
            <w:pPr>
              <w:rPr>
                <w:rFonts w:hint="eastAsia" w:ascii="宋体" w:hAnsi="宋体" w:eastAsia="宋体" w:cs="宋体"/>
                <w:i w:val="0"/>
                <w:color w:val="000000"/>
                <w:sz w:val="18"/>
                <w:szCs w:val="18"/>
                <w:u w:val="none"/>
              </w:rPr>
            </w:pPr>
          </w:p>
        </w:tc>
        <w:tc>
          <w:tcPr>
            <w:tcW w:w="1431" w:type="dxa"/>
            <w:shd w:val="clear" w:color="auto" w:fill="auto"/>
            <w:vAlign w:val="center"/>
          </w:tcPr>
          <w:p w14:paraId="2775DAF1">
            <w:pPr>
              <w:rPr>
                <w:rFonts w:hint="eastAsia" w:ascii="宋体" w:hAnsi="宋体" w:eastAsia="宋体" w:cs="宋体"/>
                <w:i w:val="0"/>
                <w:color w:val="000000"/>
                <w:sz w:val="18"/>
                <w:szCs w:val="18"/>
                <w:u w:val="none"/>
              </w:rPr>
            </w:pPr>
          </w:p>
        </w:tc>
        <w:tc>
          <w:tcPr>
            <w:tcW w:w="1047" w:type="dxa"/>
            <w:shd w:val="clear" w:color="auto" w:fill="auto"/>
            <w:vAlign w:val="center"/>
          </w:tcPr>
          <w:p w14:paraId="1CD3BADD">
            <w:pPr>
              <w:rPr>
                <w:rFonts w:hint="eastAsia" w:ascii="宋体" w:hAnsi="宋体" w:eastAsia="宋体" w:cs="宋体"/>
                <w:i w:val="0"/>
                <w:color w:val="000000"/>
                <w:sz w:val="18"/>
                <w:szCs w:val="18"/>
                <w:u w:val="none"/>
              </w:rPr>
            </w:pPr>
          </w:p>
        </w:tc>
        <w:tc>
          <w:tcPr>
            <w:tcW w:w="484" w:type="dxa"/>
            <w:shd w:val="clear" w:color="auto" w:fill="auto"/>
            <w:vAlign w:val="center"/>
          </w:tcPr>
          <w:p w14:paraId="61960531">
            <w:pPr>
              <w:rPr>
                <w:rFonts w:hint="eastAsia" w:ascii="宋体" w:hAnsi="宋体" w:eastAsia="宋体" w:cs="宋体"/>
                <w:i w:val="0"/>
                <w:color w:val="000000"/>
                <w:sz w:val="18"/>
                <w:szCs w:val="18"/>
                <w:u w:val="none"/>
              </w:rPr>
            </w:pPr>
          </w:p>
        </w:tc>
        <w:tc>
          <w:tcPr>
            <w:tcW w:w="431" w:type="dxa"/>
            <w:shd w:val="clear" w:color="auto" w:fill="auto"/>
            <w:vAlign w:val="center"/>
          </w:tcPr>
          <w:p w14:paraId="004F4C64">
            <w:pPr>
              <w:rPr>
                <w:rFonts w:hint="eastAsia" w:ascii="宋体" w:hAnsi="宋体" w:eastAsia="宋体" w:cs="宋体"/>
                <w:i w:val="0"/>
                <w:color w:val="000000"/>
                <w:sz w:val="18"/>
                <w:szCs w:val="18"/>
                <w:u w:val="none"/>
              </w:rPr>
            </w:pPr>
          </w:p>
        </w:tc>
        <w:tc>
          <w:tcPr>
            <w:tcW w:w="2315" w:type="dxa"/>
            <w:shd w:val="clear" w:color="auto" w:fill="auto"/>
            <w:vAlign w:val="center"/>
          </w:tcPr>
          <w:p w14:paraId="7280EE25">
            <w:pPr>
              <w:rPr>
                <w:rFonts w:hint="eastAsia" w:ascii="宋体" w:hAnsi="宋体" w:eastAsia="宋体" w:cs="宋体"/>
                <w:i w:val="0"/>
                <w:color w:val="000000"/>
                <w:sz w:val="18"/>
                <w:szCs w:val="18"/>
                <w:u w:val="none"/>
              </w:rPr>
            </w:pPr>
          </w:p>
        </w:tc>
      </w:tr>
      <w:tr w14:paraId="7D76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0D5BF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92E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0A6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0305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51090324T000009950160-2023年“船泊菁才”组团招聘经费</w:t>
            </w:r>
          </w:p>
        </w:tc>
      </w:tr>
      <w:tr w14:paraId="1B54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7ED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56B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087E066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683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5CE6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4D2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A17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C3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6E8C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670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EF9F">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7D06">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C69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于2023年实施，通过该项目的实施，针对全区人才工作的短板和薄弱环节，解决一是人才总量偏少；二是人才队伍结构单一；三是围绕中心不紧；四是服务环境不优。健全服务体系，不断扩大人才总量、提高人才质量、盘活人才存量、要坚持高端引领、整体开发的方针，以高层次人才为重点，加强人才队伍建设，努力形成高层次人才和后备人才衔接有序、梯次配备的格局，确保人才引</w:t>
            </w:r>
            <w:r>
              <w:rPr>
                <w:rFonts w:hint="eastAsia" w:ascii="宋体" w:hAnsi="宋体" w:cs="宋体"/>
                <w:i w:val="0"/>
                <w:color w:val="000000"/>
                <w:kern w:val="0"/>
                <w:sz w:val="18"/>
                <w:szCs w:val="18"/>
                <w:u w:val="none"/>
                <w:lang w:val="en-US" w:eastAsia="zh-CN" w:bidi="ar"/>
              </w:rPr>
              <w:t>得</w:t>
            </w:r>
            <w:r>
              <w:rPr>
                <w:rFonts w:ascii="宋体" w:hAnsi="宋体" w:eastAsia="宋体" w:cs="宋体"/>
                <w:i w:val="0"/>
                <w:color w:val="000000"/>
                <w:kern w:val="0"/>
                <w:sz w:val="18"/>
                <w:szCs w:val="18"/>
                <w:u w:val="none"/>
                <w:lang w:val="en-US" w:eastAsia="zh-CN" w:bidi="ar"/>
              </w:rPr>
              <w:t>进、留</w:t>
            </w:r>
            <w:r>
              <w:rPr>
                <w:rFonts w:hint="eastAsia" w:ascii="宋体" w:hAnsi="宋体" w:cs="宋体"/>
                <w:i w:val="0"/>
                <w:color w:val="000000"/>
                <w:kern w:val="0"/>
                <w:sz w:val="18"/>
                <w:szCs w:val="18"/>
                <w:u w:val="none"/>
                <w:lang w:val="en-US" w:eastAsia="zh-CN" w:bidi="ar"/>
              </w:rPr>
              <w:t>得</w:t>
            </w:r>
            <w:r>
              <w:rPr>
                <w:rFonts w:ascii="宋体" w:hAnsi="宋体" w:eastAsia="宋体" w:cs="宋体"/>
                <w:i w:val="0"/>
                <w:color w:val="000000"/>
                <w:kern w:val="0"/>
                <w:sz w:val="18"/>
                <w:szCs w:val="18"/>
                <w:u w:val="none"/>
                <w:lang w:val="en-US" w:eastAsia="zh-CN" w:bidi="ar"/>
              </w:rPr>
              <w:t>住。通过举办船山区“船泊菁才”组团招聘活动，发挥各类人才最大效益，帮助协助解决发展难题，对船山区重点产业、专业、开展有针对性的招聘活动，为我区引进更多急需紧缺专业人才。</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D980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全年进行“船泊菁才”组团招聘线上宣讲及宣传推广活动一次，在成都中医药大学现场举办“船泊菁才”组团招聘活动一次，该活动已全面完成。</w:t>
            </w:r>
          </w:p>
        </w:tc>
      </w:tr>
      <w:tr w14:paraId="1459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FE51F">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FC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B4B6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通过举办船山区“船泊菁才”组团招聘活动，发挥各类人才最大效益，帮助协助解决发展难题，对船山区重点产业、专业、开展有针对性的招聘活动，为我区引进更多急需紧缺专业人才。</w:t>
            </w:r>
          </w:p>
        </w:tc>
      </w:tr>
      <w:tr w14:paraId="263A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80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B5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C4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7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7FA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65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D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18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D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C92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30394">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7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6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2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11.54</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C0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63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3C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10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F975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EB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7BB3">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13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8B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D2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11.54</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D2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3A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8E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8A9EA">
            <w:pPr>
              <w:rPr>
                <w:rFonts w:hint="eastAsia" w:ascii="黑体" w:hAnsi="黑体" w:eastAsia="黑体" w:cs="黑体"/>
                <w:i/>
                <w:color w:val="000000"/>
                <w:sz w:val="18"/>
                <w:szCs w:val="18"/>
                <w:u w:val="none"/>
              </w:rPr>
            </w:pPr>
          </w:p>
        </w:tc>
      </w:tr>
      <w:tr w14:paraId="1EE2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3FF9">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67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8F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D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DA1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EC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B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9E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CE11">
            <w:pPr>
              <w:rPr>
                <w:rFonts w:hint="eastAsia" w:ascii="黑体" w:hAnsi="黑体" w:eastAsia="黑体" w:cs="黑体"/>
                <w:i/>
                <w:color w:val="000000"/>
                <w:sz w:val="18"/>
                <w:szCs w:val="18"/>
                <w:u w:val="none"/>
              </w:rPr>
            </w:pPr>
          </w:p>
        </w:tc>
      </w:tr>
      <w:tr w14:paraId="623C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2FF5">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1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73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2E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D5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89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54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8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D43">
            <w:pPr>
              <w:rPr>
                <w:rFonts w:hint="eastAsia" w:ascii="黑体" w:hAnsi="黑体" w:eastAsia="黑体" w:cs="黑体"/>
                <w:i/>
                <w:color w:val="000000"/>
                <w:sz w:val="18"/>
                <w:szCs w:val="18"/>
                <w:u w:val="none"/>
              </w:rPr>
            </w:pPr>
          </w:p>
        </w:tc>
      </w:tr>
      <w:tr w14:paraId="5176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177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F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0D3C">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E5ED">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4097E">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6BB0">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FD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C4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73F9">
            <w:pPr>
              <w:rPr>
                <w:rFonts w:hint="eastAsia" w:ascii="黑体" w:hAnsi="黑体" w:eastAsia="黑体" w:cs="黑体"/>
                <w:i/>
                <w:color w:val="000000"/>
                <w:sz w:val="18"/>
                <w:szCs w:val="18"/>
                <w:u w:val="none"/>
              </w:rPr>
            </w:pPr>
          </w:p>
        </w:tc>
      </w:tr>
      <w:tr w14:paraId="0C9F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967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8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81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C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3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7E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E9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4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6E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EF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5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516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0497">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1A4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D01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49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进行“船泊菁才”组团招聘线上宣讲及宣传推广活动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C7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3B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B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7D5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6C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DE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CE4C">
            <w:pPr>
              <w:jc w:val="center"/>
              <w:rPr>
                <w:rFonts w:hint="eastAsia" w:ascii="微软雅黑" w:hAnsi="微软雅黑" w:eastAsia="微软雅黑" w:cs="微软雅黑"/>
                <w:i/>
                <w:color w:val="000000"/>
                <w:sz w:val="16"/>
                <w:szCs w:val="16"/>
                <w:u w:val="none"/>
              </w:rPr>
            </w:pPr>
          </w:p>
        </w:tc>
      </w:tr>
      <w:tr w14:paraId="0D35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7B6A">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FB6F">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E2C8">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55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举办“船泊菁才”组团招聘活动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61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B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20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A26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9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69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5017">
            <w:pPr>
              <w:jc w:val="center"/>
              <w:rPr>
                <w:rFonts w:hint="eastAsia" w:ascii="微软雅黑" w:hAnsi="微软雅黑" w:eastAsia="微软雅黑" w:cs="微软雅黑"/>
                <w:i/>
                <w:color w:val="000000"/>
                <w:sz w:val="16"/>
                <w:szCs w:val="16"/>
                <w:u w:val="none"/>
              </w:rPr>
            </w:pPr>
          </w:p>
        </w:tc>
      </w:tr>
      <w:tr w14:paraId="220C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C9F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7288">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638D">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C7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举办人才活动参与人数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7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04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55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33A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E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D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5570">
            <w:pPr>
              <w:jc w:val="center"/>
              <w:rPr>
                <w:rFonts w:hint="eastAsia" w:ascii="微软雅黑" w:hAnsi="微软雅黑" w:eastAsia="微软雅黑" w:cs="微软雅黑"/>
                <w:i/>
                <w:color w:val="000000"/>
                <w:sz w:val="16"/>
                <w:szCs w:val="16"/>
                <w:u w:val="none"/>
              </w:rPr>
            </w:pPr>
          </w:p>
        </w:tc>
      </w:tr>
      <w:tr w14:paraId="263F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BDA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3FBB">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E02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FF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人才氛围营造工作效果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5A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18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0395">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264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2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9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072">
            <w:pPr>
              <w:jc w:val="center"/>
              <w:rPr>
                <w:rFonts w:hint="eastAsia" w:ascii="微软雅黑" w:hAnsi="微软雅黑" w:eastAsia="微软雅黑" w:cs="微软雅黑"/>
                <w:i/>
                <w:color w:val="000000"/>
                <w:sz w:val="16"/>
                <w:szCs w:val="16"/>
                <w:u w:val="none"/>
              </w:rPr>
            </w:pPr>
          </w:p>
        </w:tc>
      </w:tr>
      <w:tr w14:paraId="14C8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05B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A747">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0EA9">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3C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人才招聘活动合规率、主题契合度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4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E9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8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B2F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3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A293">
            <w:pPr>
              <w:jc w:val="center"/>
              <w:rPr>
                <w:rFonts w:hint="eastAsia" w:ascii="微软雅黑" w:hAnsi="微软雅黑" w:eastAsia="微软雅黑" w:cs="微软雅黑"/>
                <w:i/>
                <w:color w:val="000000"/>
                <w:sz w:val="16"/>
                <w:szCs w:val="16"/>
                <w:u w:val="none"/>
              </w:rPr>
            </w:pPr>
          </w:p>
        </w:tc>
      </w:tr>
      <w:tr w14:paraId="1586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A34D3">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2DB32">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3B1A">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D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人才招聘活动资金使用合规率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90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8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C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21C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39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5D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B086">
            <w:pPr>
              <w:jc w:val="center"/>
              <w:rPr>
                <w:rFonts w:hint="eastAsia" w:ascii="微软雅黑" w:hAnsi="微软雅黑" w:eastAsia="微软雅黑" w:cs="微软雅黑"/>
                <w:i/>
                <w:color w:val="000000"/>
                <w:sz w:val="16"/>
                <w:szCs w:val="16"/>
                <w:u w:val="none"/>
              </w:rPr>
            </w:pPr>
          </w:p>
        </w:tc>
      </w:tr>
      <w:tr w14:paraId="69FD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3A80">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88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19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FB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增加我区的急需紧缺人才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4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0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806B">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47E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D6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6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9DF5">
            <w:pPr>
              <w:jc w:val="center"/>
              <w:rPr>
                <w:rFonts w:hint="eastAsia" w:ascii="微软雅黑" w:hAnsi="微软雅黑" w:eastAsia="微软雅黑" w:cs="微软雅黑"/>
                <w:i/>
                <w:color w:val="000000"/>
                <w:sz w:val="16"/>
                <w:szCs w:val="16"/>
                <w:u w:val="none"/>
              </w:rPr>
            </w:pPr>
          </w:p>
        </w:tc>
      </w:tr>
      <w:tr w14:paraId="7B47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67D9">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7A87">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FA8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4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建立长效的人才招引机制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97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C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2A6F">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BE7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7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A7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AD3F">
            <w:pPr>
              <w:jc w:val="center"/>
              <w:rPr>
                <w:rFonts w:hint="eastAsia" w:ascii="微软雅黑" w:hAnsi="微软雅黑" w:eastAsia="微软雅黑" w:cs="微软雅黑"/>
                <w:i/>
                <w:color w:val="000000"/>
                <w:sz w:val="16"/>
                <w:szCs w:val="16"/>
                <w:u w:val="none"/>
              </w:rPr>
            </w:pPr>
          </w:p>
        </w:tc>
      </w:tr>
      <w:tr w14:paraId="2458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6999">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32A32">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7AD0">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7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部门协同次数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CE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A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81A3">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B60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66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70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CFB0">
            <w:pPr>
              <w:jc w:val="center"/>
              <w:rPr>
                <w:rFonts w:hint="eastAsia" w:ascii="微软雅黑" w:hAnsi="微软雅黑" w:eastAsia="微软雅黑" w:cs="微软雅黑"/>
                <w:i/>
                <w:color w:val="000000"/>
                <w:sz w:val="16"/>
                <w:szCs w:val="16"/>
                <w:u w:val="none"/>
              </w:rPr>
            </w:pPr>
          </w:p>
        </w:tc>
      </w:tr>
      <w:tr w14:paraId="5747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F46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60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33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12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招引人才各部门及企业满意度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0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EFED">
            <w:pPr>
              <w:jc w:val="center"/>
              <w:rPr>
                <w:rFonts w:hint="eastAsia" w:ascii="宋体" w:hAnsi="宋体" w:eastAsia="宋体" w:cs="宋体"/>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DA7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49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CA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0BDB">
            <w:pPr>
              <w:jc w:val="center"/>
              <w:rPr>
                <w:rFonts w:hint="eastAsia" w:ascii="微软雅黑" w:hAnsi="微软雅黑" w:eastAsia="微软雅黑" w:cs="微软雅黑"/>
                <w:i/>
                <w:color w:val="000000"/>
                <w:sz w:val="16"/>
                <w:szCs w:val="16"/>
                <w:u w:val="none"/>
              </w:rPr>
            </w:pPr>
          </w:p>
        </w:tc>
      </w:tr>
      <w:tr w14:paraId="49CC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27A3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5A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EB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A1EB">
            <w:pPr>
              <w:rPr>
                <w:rFonts w:hint="eastAsia" w:ascii="宋体" w:hAnsi="宋体" w:eastAsia="宋体" w:cs="宋体"/>
                <w:i w:val="0"/>
                <w:color w:val="000000"/>
                <w:sz w:val="18"/>
                <w:szCs w:val="18"/>
                <w:u w:val="none"/>
              </w:rPr>
            </w:pPr>
          </w:p>
        </w:tc>
      </w:tr>
      <w:tr w14:paraId="582D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BD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CB024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通过举办船山区“船泊菁才”组团招聘活动，发挥各类人才最大效益，帮助协助解决发展难题，对船山区重点产业、专业、开展有针对性的招聘活动，为我区引进更多急需紧缺专业人才。</w:t>
            </w:r>
          </w:p>
        </w:tc>
      </w:tr>
      <w:tr w14:paraId="4778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67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71FC6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9A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4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9954A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A0E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6D3C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77CAB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FF4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420DBA7C">
            <w:pPr>
              <w:rPr>
                <w:rFonts w:hint="eastAsia" w:ascii="宋体" w:hAnsi="宋体" w:eastAsia="宋体" w:cs="宋体"/>
                <w:i w:val="0"/>
                <w:color w:val="000000"/>
                <w:sz w:val="18"/>
                <w:szCs w:val="18"/>
                <w:u w:val="none"/>
              </w:rPr>
            </w:pPr>
          </w:p>
        </w:tc>
        <w:tc>
          <w:tcPr>
            <w:tcW w:w="1848" w:type="dxa"/>
            <w:shd w:val="clear" w:color="auto" w:fill="auto"/>
            <w:vAlign w:val="center"/>
          </w:tcPr>
          <w:p w14:paraId="2A356350">
            <w:pPr>
              <w:rPr>
                <w:rFonts w:hint="eastAsia" w:ascii="宋体" w:hAnsi="宋体" w:eastAsia="宋体" w:cs="宋体"/>
                <w:i w:val="0"/>
                <w:color w:val="000000"/>
                <w:sz w:val="18"/>
                <w:szCs w:val="18"/>
                <w:u w:val="none"/>
              </w:rPr>
            </w:pPr>
          </w:p>
        </w:tc>
        <w:tc>
          <w:tcPr>
            <w:tcW w:w="1620" w:type="dxa"/>
            <w:shd w:val="clear" w:color="auto" w:fill="auto"/>
            <w:vAlign w:val="center"/>
          </w:tcPr>
          <w:p w14:paraId="0015CEB9">
            <w:pPr>
              <w:rPr>
                <w:rFonts w:hint="eastAsia" w:ascii="宋体" w:hAnsi="宋体" w:eastAsia="宋体" w:cs="宋体"/>
                <w:i w:val="0"/>
                <w:color w:val="000000"/>
                <w:sz w:val="18"/>
                <w:szCs w:val="18"/>
                <w:u w:val="none"/>
              </w:rPr>
            </w:pPr>
          </w:p>
        </w:tc>
        <w:tc>
          <w:tcPr>
            <w:tcW w:w="2076" w:type="dxa"/>
            <w:shd w:val="clear" w:color="auto" w:fill="auto"/>
            <w:vAlign w:val="center"/>
          </w:tcPr>
          <w:p w14:paraId="2A41EAF3">
            <w:pPr>
              <w:rPr>
                <w:rFonts w:hint="eastAsia" w:ascii="宋体" w:hAnsi="宋体" w:eastAsia="宋体" w:cs="宋体"/>
                <w:i w:val="0"/>
                <w:color w:val="000000"/>
                <w:sz w:val="18"/>
                <w:szCs w:val="18"/>
                <w:u w:val="none"/>
              </w:rPr>
            </w:pPr>
          </w:p>
        </w:tc>
        <w:tc>
          <w:tcPr>
            <w:tcW w:w="630" w:type="dxa"/>
            <w:shd w:val="clear" w:color="auto" w:fill="auto"/>
            <w:vAlign w:val="center"/>
          </w:tcPr>
          <w:p w14:paraId="38EFDAA6">
            <w:pPr>
              <w:rPr>
                <w:rFonts w:hint="eastAsia" w:ascii="宋体" w:hAnsi="宋体" w:eastAsia="宋体" w:cs="宋体"/>
                <w:i w:val="0"/>
                <w:color w:val="000000"/>
                <w:sz w:val="18"/>
                <w:szCs w:val="18"/>
                <w:u w:val="none"/>
              </w:rPr>
            </w:pPr>
          </w:p>
        </w:tc>
        <w:tc>
          <w:tcPr>
            <w:tcW w:w="1575" w:type="dxa"/>
            <w:shd w:val="clear" w:color="auto" w:fill="auto"/>
            <w:vAlign w:val="center"/>
          </w:tcPr>
          <w:p w14:paraId="014DF3A3">
            <w:pPr>
              <w:rPr>
                <w:rFonts w:hint="eastAsia" w:ascii="宋体" w:hAnsi="宋体" w:eastAsia="宋体" w:cs="宋体"/>
                <w:i w:val="0"/>
                <w:color w:val="000000"/>
                <w:sz w:val="18"/>
                <w:szCs w:val="18"/>
                <w:u w:val="none"/>
              </w:rPr>
            </w:pPr>
          </w:p>
        </w:tc>
        <w:tc>
          <w:tcPr>
            <w:tcW w:w="1431" w:type="dxa"/>
            <w:shd w:val="clear" w:color="auto" w:fill="auto"/>
            <w:vAlign w:val="center"/>
          </w:tcPr>
          <w:p w14:paraId="08887DB5">
            <w:pPr>
              <w:rPr>
                <w:rFonts w:hint="eastAsia" w:ascii="宋体" w:hAnsi="宋体" w:eastAsia="宋体" w:cs="宋体"/>
                <w:i w:val="0"/>
                <w:color w:val="000000"/>
                <w:sz w:val="18"/>
                <w:szCs w:val="18"/>
                <w:u w:val="none"/>
              </w:rPr>
            </w:pPr>
          </w:p>
        </w:tc>
        <w:tc>
          <w:tcPr>
            <w:tcW w:w="1047" w:type="dxa"/>
            <w:shd w:val="clear" w:color="auto" w:fill="auto"/>
            <w:vAlign w:val="center"/>
          </w:tcPr>
          <w:p w14:paraId="7F5C3E0C">
            <w:pPr>
              <w:rPr>
                <w:rFonts w:hint="eastAsia" w:ascii="宋体" w:hAnsi="宋体" w:eastAsia="宋体" w:cs="宋体"/>
                <w:i w:val="0"/>
                <w:color w:val="000000"/>
                <w:sz w:val="18"/>
                <w:szCs w:val="18"/>
                <w:u w:val="none"/>
              </w:rPr>
            </w:pPr>
          </w:p>
        </w:tc>
        <w:tc>
          <w:tcPr>
            <w:tcW w:w="484" w:type="dxa"/>
            <w:shd w:val="clear" w:color="auto" w:fill="auto"/>
            <w:vAlign w:val="center"/>
          </w:tcPr>
          <w:p w14:paraId="0402832E">
            <w:pPr>
              <w:rPr>
                <w:rFonts w:hint="eastAsia" w:ascii="宋体" w:hAnsi="宋体" w:eastAsia="宋体" w:cs="宋体"/>
                <w:i w:val="0"/>
                <w:color w:val="000000"/>
                <w:sz w:val="18"/>
                <w:szCs w:val="18"/>
                <w:u w:val="none"/>
              </w:rPr>
            </w:pPr>
          </w:p>
        </w:tc>
        <w:tc>
          <w:tcPr>
            <w:tcW w:w="431" w:type="dxa"/>
            <w:shd w:val="clear" w:color="auto" w:fill="auto"/>
            <w:vAlign w:val="center"/>
          </w:tcPr>
          <w:p w14:paraId="0B7A9431">
            <w:pPr>
              <w:rPr>
                <w:rFonts w:hint="eastAsia" w:ascii="宋体" w:hAnsi="宋体" w:eastAsia="宋体" w:cs="宋体"/>
                <w:i w:val="0"/>
                <w:color w:val="000000"/>
                <w:sz w:val="18"/>
                <w:szCs w:val="18"/>
                <w:u w:val="none"/>
              </w:rPr>
            </w:pPr>
          </w:p>
        </w:tc>
        <w:tc>
          <w:tcPr>
            <w:tcW w:w="2315" w:type="dxa"/>
            <w:shd w:val="clear" w:color="auto" w:fill="auto"/>
            <w:vAlign w:val="center"/>
          </w:tcPr>
          <w:p w14:paraId="6F3F9ECD">
            <w:pPr>
              <w:rPr>
                <w:rFonts w:hint="eastAsia" w:ascii="宋体" w:hAnsi="宋体" w:eastAsia="宋体" w:cs="宋体"/>
                <w:i w:val="0"/>
                <w:color w:val="000000"/>
                <w:sz w:val="18"/>
                <w:szCs w:val="18"/>
                <w:u w:val="none"/>
              </w:rPr>
            </w:pPr>
          </w:p>
        </w:tc>
      </w:tr>
      <w:tr w14:paraId="16FD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E9DCA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370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36C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A1EB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51090324T000010378919-学习贯彻习近平新时代中国特色社会主义思想主题教育经费</w:t>
            </w:r>
          </w:p>
        </w:tc>
      </w:tr>
      <w:tr w14:paraId="678F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054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EB8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29F080C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74E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6F46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731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67C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73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4E6C5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1B7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9F43">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EB70">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A39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通过该项目的实施，开展这次主题教育，根本任务是坚持学思用贯通、知信行统一，把</w:t>
            </w:r>
            <w:r>
              <w:rPr>
                <w:rFonts w:hint="eastAsia" w:ascii="宋体" w:hAnsi="宋体" w:cs="宋体"/>
                <w:i w:val="0"/>
                <w:color w:val="000000"/>
                <w:kern w:val="0"/>
                <w:sz w:val="18"/>
                <w:szCs w:val="18"/>
                <w:u w:val="none"/>
                <w:lang w:val="en-US" w:eastAsia="zh-CN" w:bidi="ar"/>
              </w:rPr>
              <w:t>习近平</w:t>
            </w:r>
            <w:r>
              <w:rPr>
                <w:rFonts w:ascii="宋体" w:hAnsi="宋体" w:eastAsia="宋体" w:cs="宋体"/>
                <w:i w:val="0"/>
                <w:color w:val="000000"/>
                <w:kern w:val="0"/>
                <w:sz w:val="18"/>
                <w:szCs w:val="18"/>
                <w:u w:val="none"/>
                <w:lang w:val="en-US" w:eastAsia="zh-CN" w:bidi="ar"/>
              </w:rPr>
              <w:t>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一是凝心铸魂筑牢根本、二是锤炼品格强化忠诚、三是实干担当促进发展、四是践行宗旨为民造福、五是廉洁奉公树立新风。</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FB07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学习贯彻习近平新时代中国特色社会主义思想主题教育产生的各种费用，一是凝心铸魂筑牢根本、二是锤炼品格强化忠诚、三是实干担当促进发展、四是践行宗旨为民造福、五是廉洁奉公树立新风。</w:t>
            </w:r>
          </w:p>
        </w:tc>
      </w:tr>
      <w:tr w14:paraId="7B75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D74A">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0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1714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学习贯彻习近平新时代中国特色社会主义思想主题教育产生的各种费用</w:t>
            </w:r>
          </w:p>
        </w:tc>
      </w:tr>
      <w:tr w14:paraId="2506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FF6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4A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3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B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B6D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4A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2A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1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66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C44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9A91">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29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4F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70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F7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0D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ED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15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E7DE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4CE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C046">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B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6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3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2B3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9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F4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F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9BA6">
            <w:pPr>
              <w:rPr>
                <w:rFonts w:hint="eastAsia" w:ascii="黑体" w:hAnsi="黑体" w:eastAsia="黑体" w:cs="黑体"/>
                <w:i/>
                <w:color w:val="000000"/>
                <w:sz w:val="18"/>
                <w:szCs w:val="18"/>
                <w:u w:val="none"/>
              </w:rPr>
            </w:pPr>
          </w:p>
        </w:tc>
      </w:tr>
      <w:tr w14:paraId="3108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CCFC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48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89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0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863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3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F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DA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D118">
            <w:pPr>
              <w:rPr>
                <w:rFonts w:hint="eastAsia" w:ascii="黑体" w:hAnsi="黑体" w:eastAsia="黑体" w:cs="黑体"/>
                <w:i/>
                <w:color w:val="000000"/>
                <w:sz w:val="18"/>
                <w:szCs w:val="18"/>
                <w:u w:val="none"/>
              </w:rPr>
            </w:pPr>
          </w:p>
        </w:tc>
      </w:tr>
      <w:tr w14:paraId="4E12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D1BD">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9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B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5A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FB8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07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38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B4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ABB1">
            <w:pPr>
              <w:rPr>
                <w:rFonts w:hint="eastAsia" w:ascii="黑体" w:hAnsi="黑体" w:eastAsia="黑体" w:cs="黑体"/>
                <w:i/>
                <w:color w:val="000000"/>
                <w:sz w:val="18"/>
                <w:szCs w:val="18"/>
                <w:u w:val="none"/>
              </w:rPr>
            </w:pPr>
          </w:p>
        </w:tc>
      </w:tr>
      <w:tr w14:paraId="536C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14A2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2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C8BE">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FDC7">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729B0">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C64F">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F0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F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0339">
            <w:pPr>
              <w:rPr>
                <w:rFonts w:hint="eastAsia" w:ascii="黑体" w:hAnsi="黑体" w:eastAsia="黑体" w:cs="黑体"/>
                <w:i/>
                <w:color w:val="000000"/>
                <w:sz w:val="18"/>
                <w:szCs w:val="18"/>
                <w:u w:val="none"/>
              </w:rPr>
            </w:pPr>
          </w:p>
        </w:tc>
      </w:tr>
      <w:tr w14:paraId="3527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777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E2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D8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65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22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7D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8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EC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8B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3E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C6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CC0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EC7A">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06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6F9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43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开展主题教育会议次数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84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2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078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15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BE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4BD">
            <w:pPr>
              <w:jc w:val="center"/>
              <w:rPr>
                <w:rFonts w:hint="eastAsia" w:ascii="微软雅黑" w:hAnsi="微软雅黑" w:eastAsia="微软雅黑" w:cs="微软雅黑"/>
                <w:i/>
                <w:color w:val="000000"/>
                <w:sz w:val="16"/>
                <w:szCs w:val="16"/>
                <w:u w:val="none"/>
              </w:rPr>
            </w:pPr>
          </w:p>
        </w:tc>
      </w:tr>
      <w:tr w14:paraId="570B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6A3D">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5ADF1">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7A73">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10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开展主题教育培训学习班</w:t>
            </w:r>
          </w:p>
        </w:tc>
        <w:tc>
          <w:tcPr>
            <w:tcW w:w="630" w:type="dxa"/>
            <w:tcBorders>
              <w:top w:val="single" w:color="000000" w:sz="4" w:space="0"/>
              <w:left w:val="single" w:color="000000" w:sz="4" w:space="0"/>
              <w:right w:val="single" w:color="000000" w:sz="4" w:space="0"/>
            </w:tcBorders>
            <w:shd w:val="clear" w:color="auto" w:fill="auto"/>
            <w:vAlign w:val="center"/>
          </w:tcPr>
          <w:p w14:paraId="741A3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right w:val="single" w:color="000000" w:sz="4" w:space="0"/>
            </w:tcBorders>
            <w:shd w:val="clear" w:color="auto" w:fill="auto"/>
            <w:vAlign w:val="center"/>
          </w:tcPr>
          <w:p w14:paraId="0D799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right w:val="single" w:color="000000" w:sz="4" w:space="0"/>
            </w:tcBorders>
            <w:shd w:val="clear" w:color="auto" w:fill="auto"/>
            <w:vAlign w:val="center"/>
          </w:tcPr>
          <w:p w14:paraId="02C5BF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right w:val="single" w:color="000000" w:sz="4" w:space="0"/>
            </w:tcBorders>
            <w:shd w:val="clear" w:color="auto" w:fill="auto"/>
            <w:vAlign w:val="center"/>
          </w:tcPr>
          <w:p w14:paraId="08B67A2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right w:val="single" w:color="000000" w:sz="4" w:space="0"/>
            </w:tcBorders>
            <w:shd w:val="clear" w:color="auto" w:fill="auto"/>
            <w:vAlign w:val="center"/>
          </w:tcPr>
          <w:p w14:paraId="253B8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right w:val="single" w:color="000000" w:sz="4" w:space="0"/>
            </w:tcBorders>
            <w:shd w:val="clear" w:color="auto" w:fill="auto"/>
            <w:vAlign w:val="center"/>
          </w:tcPr>
          <w:p w14:paraId="6ED294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right w:val="single" w:color="000000" w:sz="4" w:space="0"/>
            </w:tcBorders>
            <w:shd w:val="clear" w:color="auto" w:fill="auto"/>
            <w:vAlign w:val="center"/>
          </w:tcPr>
          <w:p w14:paraId="2408FC61">
            <w:pPr>
              <w:jc w:val="center"/>
              <w:rPr>
                <w:rFonts w:hint="eastAsia" w:ascii="微软雅黑" w:hAnsi="微软雅黑" w:eastAsia="微软雅黑" w:cs="微软雅黑"/>
                <w:i/>
                <w:color w:val="000000"/>
                <w:sz w:val="16"/>
                <w:szCs w:val="16"/>
                <w:u w:val="none"/>
              </w:rPr>
            </w:pPr>
          </w:p>
        </w:tc>
      </w:tr>
      <w:tr w14:paraId="5649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262F">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F772">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5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A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开展主题教育内容契合度</w:t>
            </w:r>
          </w:p>
        </w:tc>
        <w:tc>
          <w:tcPr>
            <w:tcW w:w="630" w:type="dxa"/>
            <w:tcBorders>
              <w:top w:val="single" w:color="000000" w:sz="4" w:space="0"/>
              <w:left w:val="single" w:color="000000" w:sz="4" w:space="0"/>
              <w:right w:val="single" w:color="000000" w:sz="4" w:space="0"/>
            </w:tcBorders>
            <w:shd w:val="clear" w:color="auto" w:fill="auto"/>
            <w:vAlign w:val="center"/>
          </w:tcPr>
          <w:p w14:paraId="30D006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right w:val="single" w:color="000000" w:sz="4" w:space="0"/>
            </w:tcBorders>
            <w:shd w:val="clear" w:color="auto" w:fill="auto"/>
            <w:vAlign w:val="center"/>
          </w:tcPr>
          <w:p w14:paraId="1F323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right w:val="single" w:color="000000" w:sz="4" w:space="0"/>
            </w:tcBorders>
            <w:shd w:val="clear" w:color="auto" w:fill="auto"/>
            <w:vAlign w:val="center"/>
          </w:tcPr>
          <w:p w14:paraId="38B394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right w:val="single" w:color="000000" w:sz="4" w:space="0"/>
            </w:tcBorders>
            <w:shd w:val="clear" w:color="auto" w:fill="auto"/>
            <w:vAlign w:val="center"/>
          </w:tcPr>
          <w:p w14:paraId="6C4DEAC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right w:val="single" w:color="000000" w:sz="4" w:space="0"/>
            </w:tcBorders>
            <w:shd w:val="clear" w:color="auto" w:fill="auto"/>
            <w:vAlign w:val="center"/>
          </w:tcPr>
          <w:p w14:paraId="20D8C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right w:val="single" w:color="000000" w:sz="4" w:space="0"/>
            </w:tcBorders>
            <w:shd w:val="clear" w:color="auto" w:fill="auto"/>
            <w:vAlign w:val="center"/>
          </w:tcPr>
          <w:p w14:paraId="5CC469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right w:val="single" w:color="000000" w:sz="4" w:space="0"/>
            </w:tcBorders>
            <w:shd w:val="clear" w:color="auto" w:fill="auto"/>
            <w:vAlign w:val="center"/>
          </w:tcPr>
          <w:p w14:paraId="1E8875D1">
            <w:pPr>
              <w:jc w:val="center"/>
              <w:rPr>
                <w:rFonts w:hint="eastAsia" w:ascii="微软雅黑" w:hAnsi="微软雅黑" w:eastAsia="微软雅黑" w:cs="微软雅黑"/>
                <w:i/>
                <w:color w:val="000000"/>
                <w:sz w:val="16"/>
                <w:szCs w:val="16"/>
                <w:u w:val="none"/>
              </w:rPr>
            </w:pPr>
          </w:p>
        </w:tc>
      </w:tr>
      <w:tr w14:paraId="1AA5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B55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8380">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6284">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E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开展主题教育达标率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5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D2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5D2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8B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1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C8D">
            <w:pPr>
              <w:jc w:val="center"/>
              <w:rPr>
                <w:rFonts w:hint="eastAsia" w:ascii="微软雅黑" w:hAnsi="微软雅黑" w:eastAsia="微软雅黑" w:cs="微软雅黑"/>
                <w:i/>
                <w:color w:val="000000"/>
                <w:sz w:val="16"/>
                <w:szCs w:val="16"/>
                <w:u w:val="none"/>
              </w:rPr>
            </w:pPr>
          </w:p>
        </w:tc>
      </w:tr>
      <w:tr w14:paraId="2384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163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FCFB">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37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F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3F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55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98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0C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1A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D6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1F18">
            <w:pPr>
              <w:jc w:val="center"/>
              <w:rPr>
                <w:rFonts w:hint="eastAsia" w:ascii="微软雅黑" w:hAnsi="微软雅黑" w:eastAsia="微软雅黑" w:cs="微软雅黑"/>
                <w:i/>
                <w:color w:val="000000"/>
                <w:sz w:val="16"/>
                <w:szCs w:val="16"/>
                <w:u w:val="none"/>
              </w:rPr>
            </w:pPr>
          </w:p>
        </w:tc>
      </w:tr>
      <w:tr w14:paraId="1A66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786D">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AB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A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D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提升党员干部素质及办事效率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C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93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59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C28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65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3B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C12">
            <w:pPr>
              <w:jc w:val="center"/>
              <w:rPr>
                <w:rFonts w:hint="eastAsia" w:ascii="微软雅黑" w:hAnsi="微软雅黑" w:eastAsia="微软雅黑" w:cs="微软雅黑"/>
                <w:i/>
                <w:color w:val="000000"/>
                <w:sz w:val="16"/>
                <w:szCs w:val="16"/>
                <w:u w:val="none"/>
              </w:rPr>
            </w:pPr>
          </w:p>
        </w:tc>
      </w:tr>
      <w:tr w14:paraId="150B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BEE4">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F9E2">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4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right w:val="single" w:color="000000" w:sz="4" w:space="0"/>
            </w:tcBorders>
            <w:shd w:val="clear" w:color="auto" w:fill="auto"/>
            <w:vAlign w:val="center"/>
          </w:tcPr>
          <w:p w14:paraId="441D27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630" w:type="dxa"/>
            <w:tcBorders>
              <w:top w:val="single" w:color="000000" w:sz="4" w:space="0"/>
              <w:left w:val="single" w:color="000000" w:sz="4" w:space="0"/>
              <w:right w:val="single" w:color="000000" w:sz="4" w:space="0"/>
            </w:tcBorders>
            <w:shd w:val="clear" w:color="auto" w:fill="auto"/>
            <w:vAlign w:val="center"/>
          </w:tcPr>
          <w:p w14:paraId="371FBD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right w:val="single" w:color="000000" w:sz="4" w:space="0"/>
            </w:tcBorders>
            <w:shd w:val="clear" w:color="auto" w:fill="auto"/>
            <w:vAlign w:val="center"/>
          </w:tcPr>
          <w:p w14:paraId="13CDF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right w:val="single" w:color="000000" w:sz="4" w:space="0"/>
            </w:tcBorders>
            <w:shd w:val="clear" w:color="auto" w:fill="auto"/>
            <w:vAlign w:val="center"/>
          </w:tcPr>
          <w:p w14:paraId="70F926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047" w:type="dxa"/>
            <w:tcBorders>
              <w:top w:val="single" w:color="000000" w:sz="4" w:space="0"/>
              <w:left w:val="single" w:color="000000" w:sz="4" w:space="0"/>
              <w:right w:val="single" w:color="000000" w:sz="4" w:space="0"/>
            </w:tcBorders>
            <w:shd w:val="clear" w:color="auto" w:fill="auto"/>
            <w:vAlign w:val="center"/>
          </w:tcPr>
          <w:p w14:paraId="3FD8F96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right w:val="single" w:color="000000" w:sz="4" w:space="0"/>
            </w:tcBorders>
            <w:shd w:val="clear" w:color="auto" w:fill="auto"/>
            <w:vAlign w:val="center"/>
          </w:tcPr>
          <w:p w14:paraId="24636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right w:val="single" w:color="000000" w:sz="4" w:space="0"/>
            </w:tcBorders>
            <w:shd w:val="clear" w:color="auto" w:fill="auto"/>
            <w:vAlign w:val="center"/>
          </w:tcPr>
          <w:p w14:paraId="4088B4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right w:val="single" w:color="000000" w:sz="4" w:space="0"/>
            </w:tcBorders>
            <w:shd w:val="clear" w:color="auto" w:fill="auto"/>
            <w:vAlign w:val="center"/>
          </w:tcPr>
          <w:p w14:paraId="56252A66">
            <w:pPr>
              <w:jc w:val="center"/>
              <w:rPr>
                <w:rFonts w:hint="eastAsia" w:ascii="微软雅黑" w:hAnsi="微软雅黑" w:eastAsia="微软雅黑" w:cs="微软雅黑"/>
                <w:i/>
                <w:color w:val="000000"/>
                <w:sz w:val="16"/>
                <w:szCs w:val="16"/>
                <w:u w:val="none"/>
              </w:rPr>
            </w:pPr>
          </w:p>
        </w:tc>
      </w:tr>
      <w:tr w14:paraId="17DB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0490">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52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A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BF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服务广大人民群众满意度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5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9A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4B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0A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95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B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C43F">
            <w:pPr>
              <w:jc w:val="center"/>
              <w:rPr>
                <w:rFonts w:hint="eastAsia" w:ascii="微软雅黑" w:hAnsi="微软雅黑" w:eastAsia="微软雅黑" w:cs="微软雅黑"/>
                <w:i/>
                <w:color w:val="000000"/>
                <w:sz w:val="16"/>
                <w:szCs w:val="16"/>
                <w:u w:val="none"/>
              </w:rPr>
            </w:pPr>
          </w:p>
        </w:tc>
      </w:tr>
      <w:tr w14:paraId="0CAF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64FD">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E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CA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2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1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E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0B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8DE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0.02万元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09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3F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A91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因该项主题教育开展的较晚，开始时间为2023年9月截止到2024年2月所产生的费用需要结转到明年支付，因此造成支付进度及支付率过低。</w:t>
            </w:r>
          </w:p>
        </w:tc>
      </w:tr>
      <w:tr w14:paraId="7B81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4A97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7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1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6690">
            <w:pPr>
              <w:rPr>
                <w:rFonts w:hint="eastAsia" w:ascii="宋体" w:hAnsi="宋体" w:eastAsia="宋体" w:cs="宋体"/>
                <w:i w:val="0"/>
                <w:color w:val="000000"/>
                <w:sz w:val="18"/>
                <w:szCs w:val="18"/>
                <w:u w:val="none"/>
              </w:rPr>
            </w:pPr>
          </w:p>
        </w:tc>
      </w:tr>
      <w:tr w14:paraId="48B8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86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5CA8F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C2D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21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F4FC6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因该项主题教育开展的较晚，开始时间为2023年9月截止到2024年2月所产生的费用需要结转到明年支付，因此造成支付进度及支付率过低。</w:t>
            </w:r>
          </w:p>
        </w:tc>
      </w:tr>
      <w:tr w14:paraId="2C15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82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02140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EF7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7C57A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44639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C79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58F6D242">
            <w:pPr>
              <w:rPr>
                <w:rFonts w:hint="eastAsia" w:ascii="宋体" w:hAnsi="宋体" w:eastAsia="宋体" w:cs="宋体"/>
                <w:i w:val="0"/>
                <w:color w:val="000000"/>
                <w:sz w:val="18"/>
                <w:szCs w:val="18"/>
                <w:u w:val="none"/>
              </w:rPr>
            </w:pPr>
          </w:p>
        </w:tc>
        <w:tc>
          <w:tcPr>
            <w:tcW w:w="1848" w:type="dxa"/>
            <w:shd w:val="clear" w:color="auto" w:fill="auto"/>
            <w:vAlign w:val="center"/>
          </w:tcPr>
          <w:p w14:paraId="434CC706">
            <w:pPr>
              <w:rPr>
                <w:rFonts w:hint="eastAsia" w:ascii="宋体" w:hAnsi="宋体" w:eastAsia="宋体" w:cs="宋体"/>
                <w:i w:val="0"/>
                <w:color w:val="000000"/>
                <w:sz w:val="18"/>
                <w:szCs w:val="18"/>
                <w:u w:val="none"/>
              </w:rPr>
            </w:pPr>
          </w:p>
        </w:tc>
        <w:tc>
          <w:tcPr>
            <w:tcW w:w="1620" w:type="dxa"/>
            <w:shd w:val="clear" w:color="auto" w:fill="auto"/>
            <w:vAlign w:val="center"/>
          </w:tcPr>
          <w:p w14:paraId="6A3D0B96">
            <w:pPr>
              <w:rPr>
                <w:rFonts w:hint="eastAsia" w:ascii="宋体" w:hAnsi="宋体" w:eastAsia="宋体" w:cs="宋体"/>
                <w:i w:val="0"/>
                <w:color w:val="000000"/>
                <w:sz w:val="18"/>
                <w:szCs w:val="18"/>
                <w:u w:val="none"/>
              </w:rPr>
            </w:pPr>
          </w:p>
        </w:tc>
        <w:tc>
          <w:tcPr>
            <w:tcW w:w="2076" w:type="dxa"/>
            <w:shd w:val="clear" w:color="auto" w:fill="auto"/>
            <w:vAlign w:val="center"/>
          </w:tcPr>
          <w:p w14:paraId="026A0A24">
            <w:pPr>
              <w:rPr>
                <w:rFonts w:hint="eastAsia" w:ascii="宋体" w:hAnsi="宋体" w:eastAsia="宋体" w:cs="宋体"/>
                <w:i w:val="0"/>
                <w:color w:val="000000"/>
                <w:sz w:val="18"/>
                <w:szCs w:val="18"/>
                <w:u w:val="none"/>
              </w:rPr>
            </w:pPr>
          </w:p>
        </w:tc>
        <w:tc>
          <w:tcPr>
            <w:tcW w:w="630" w:type="dxa"/>
            <w:shd w:val="clear" w:color="auto" w:fill="auto"/>
            <w:vAlign w:val="center"/>
          </w:tcPr>
          <w:p w14:paraId="4649ED30">
            <w:pPr>
              <w:rPr>
                <w:rFonts w:hint="eastAsia" w:ascii="宋体" w:hAnsi="宋体" w:eastAsia="宋体" w:cs="宋体"/>
                <w:i w:val="0"/>
                <w:color w:val="000000"/>
                <w:sz w:val="18"/>
                <w:szCs w:val="18"/>
                <w:u w:val="none"/>
              </w:rPr>
            </w:pPr>
          </w:p>
        </w:tc>
        <w:tc>
          <w:tcPr>
            <w:tcW w:w="1575" w:type="dxa"/>
            <w:shd w:val="clear" w:color="auto" w:fill="auto"/>
            <w:vAlign w:val="center"/>
          </w:tcPr>
          <w:p w14:paraId="1BFAFDE6">
            <w:pPr>
              <w:rPr>
                <w:rFonts w:hint="eastAsia" w:ascii="宋体" w:hAnsi="宋体" w:eastAsia="宋体" w:cs="宋体"/>
                <w:i w:val="0"/>
                <w:color w:val="000000"/>
                <w:sz w:val="18"/>
                <w:szCs w:val="18"/>
                <w:u w:val="none"/>
              </w:rPr>
            </w:pPr>
          </w:p>
        </w:tc>
        <w:tc>
          <w:tcPr>
            <w:tcW w:w="1431" w:type="dxa"/>
            <w:shd w:val="clear" w:color="auto" w:fill="auto"/>
            <w:vAlign w:val="center"/>
          </w:tcPr>
          <w:p w14:paraId="43E98CA5">
            <w:pPr>
              <w:rPr>
                <w:rFonts w:hint="eastAsia" w:ascii="宋体" w:hAnsi="宋体" w:eastAsia="宋体" w:cs="宋体"/>
                <w:i w:val="0"/>
                <w:color w:val="000000"/>
                <w:sz w:val="18"/>
                <w:szCs w:val="18"/>
                <w:u w:val="none"/>
              </w:rPr>
            </w:pPr>
          </w:p>
        </w:tc>
        <w:tc>
          <w:tcPr>
            <w:tcW w:w="1047" w:type="dxa"/>
            <w:shd w:val="clear" w:color="auto" w:fill="auto"/>
            <w:vAlign w:val="center"/>
          </w:tcPr>
          <w:p w14:paraId="7FFE4507">
            <w:pPr>
              <w:rPr>
                <w:rFonts w:hint="eastAsia" w:ascii="宋体" w:hAnsi="宋体" w:eastAsia="宋体" w:cs="宋体"/>
                <w:i w:val="0"/>
                <w:color w:val="000000"/>
                <w:sz w:val="18"/>
                <w:szCs w:val="18"/>
                <w:u w:val="none"/>
              </w:rPr>
            </w:pPr>
          </w:p>
        </w:tc>
        <w:tc>
          <w:tcPr>
            <w:tcW w:w="484" w:type="dxa"/>
            <w:shd w:val="clear" w:color="auto" w:fill="auto"/>
            <w:vAlign w:val="center"/>
          </w:tcPr>
          <w:p w14:paraId="532BD74E">
            <w:pPr>
              <w:rPr>
                <w:rFonts w:hint="eastAsia" w:ascii="宋体" w:hAnsi="宋体" w:eastAsia="宋体" w:cs="宋体"/>
                <w:i w:val="0"/>
                <w:color w:val="000000"/>
                <w:sz w:val="18"/>
                <w:szCs w:val="18"/>
                <w:u w:val="none"/>
              </w:rPr>
            </w:pPr>
          </w:p>
        </w:tc>
        <w:tc>
          <w:tcPr>
            <w:tcW w:w="431" w:type="dxa"/>
            <w:shd w:val="clear" w:color="auto" w:fill="auto"/>
            <w:vAlign w:val="center"/>
          </w:tcPr>
          <w:p w14:paraId="4534666B">
            <w:pPr>
              <w:rPr>
                <w:rFonts w:hint="eastAsia" w:ascii="宋体" w:hAnsi="宋体" w:eastAsia="宋体" w:cs="宋体"/>
                <w:i w:val="0"/>
                <w:color w:val="000000"/>
                <w:sz w:val="18"/>
                <w:szCs w:val="18"/>
                <w:u w:val="none"/>
              </w:rPr>
            </w:pPr>
          </w:p>
        </w:tc>
        <w:tc>
          <w:tcPr>
            <w:tcW w:w="2315" w:type="dxa"/>
            <w:shd w:val="clear" w:color="auto" w:fill="auto"/>
            <w:vAlign w:val="center"/>
          </w:tcPr>
          <w:p w14:paraId="0F17494A">
            <w:pPr>
              <w:rPr>
                <w:rFonts w:hint="eastAsia" w:ascii="宋体" w:hAnsi="宋体" w:eastAsia="宋体" w:cs="宋体"/>
                <w:i w:val="0"/>
                <w:color w:val="000000"/>
                <w:sz w:val="18"/>
                <w:szCs w:val="18"/>
                <w:u w:val="none"/>
              </w:rPr>
            </w:pPr>
          </w:p>
        </w:tc>
      </w:tr>
      <w:tr w14:paraId="698B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638E4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5E5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EE1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F034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51090324T000010468699-解决大学生实习实训活动补贴经费</w:t>
            </w:r>
          </w:p>
        </w:tc>
      </w:tr>
      <w:tr w14:paraId="721B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104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FAC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w:t>
            </w:r>
            <w:r>
              <w:rPr>
                <w:rFonts w:hint="eastAsia" w:ascii="宋体" w:hAnsi="宋体" w:cs="宋体"/>
                <w:i w:val="0"/>
                <w:color w:val="000000"/>
                <w:kern w:val="0"/>
                <w:sz w:val="18"/>
                <w:szCs w:val="18"/>
                <w:u w:val="none"/>
                <w:lang w:val="en-US" w:eastAsia="zh-CN" w:bidi="ar"/>
              </w:rPr>
              <w:t>总</w:t>
            </w:r>
            <w:r>
              <w:rPr>
                <w:rFonts w:ascii="宋体" w:hAnsi="宋体" w:eastAsia="宋体" w:cs="宋体"/>
                <w:i w:val="0"/>
                <w:color w:val="000000"/>
                <w:kern w:val="0"/>
                <w:sz w:val="18"/>
                <w:szCs w:val="18"/>
                <w:u w:val="none"/>
                <w:lang w:val="en-US" w:eastAsia="zh-CN" w:bidi="ar"/>
              </w:rPr>
              <w:t>体部署织部</w:t>
            </w:r>
          </w:p>
        </w:tc>
        <w:tc>
          <w:tcPr>
            <w:tcW w:w="1047" w:type="dxa"/>
            <w:shd w:val="clear" w:color="auto" w:fill="auto"/>
            <w:vAlign w:val="center"/>
          </w:tcPr>
          <w:p w14:paraId="72EA87E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77E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762F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242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5BB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EDB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AAB6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2B9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3825">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780A">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9D4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该项目的实施，围绕市校合作，按照“统筹市县、对接院校、分批实施、绩效奖励”原则，以“引得进、留得住、用得好”为目标以各类平台建设为载体，进一步健全完善工作体制机制，吸引更多大学生来我区实习实训，为建设“5+2+1”现代产业体系，推进船山加快建设成渝发展主轴绿色经济强区提供有力的人才和智力支撑。</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D71A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按照遂组通【2019】57号文件，大学生实习实训时间为1至3个月，分别按专科、本科、硕士、博士，给予每月500元、1000元、1200元、1500元给予生活交通补贴、住宿费等一系列费用，全年该项目已全面完成。</w:t>
            </w:r>
          </w:p>
        </w:tc>
      </w:tr>
      <w:tr w14:paraId="1D7C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FAF4">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5B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9160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按照遂组通【2019】57号文件，大学生实习实训时间为1至3个月，分别按专科、本科、硕士、博士，给予每月500元、1000元、1200元、1500元给予生活交通补贴、住宿费等一系列费用，全年该项目已全面完成。</w:t>
            </w:r>
          </w:p>
        </w:tc>
      </w:tr>
      <w:tr w14:paraId="3072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C72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48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6E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F6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72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A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50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AC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05D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94F6">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6C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9F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00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0.66</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571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1E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3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D2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02C5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B8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2DB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98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53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3F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0.66</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A3A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D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0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3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1878">
            <w:pPr>
              <w:rPr>
                <w:rFonts w:hint="eastAsia" w:ascii="黑体" w:hAnsi="黑体" w:eastAsia="黑体" w:cs="黑体"/>
                <w:i/>
                <w:color w:val="000000"/>
                <w:sz w:val="18"/>
                <w:szCs w:val="18"/>
                <w:u w:val="none"/>
              </w:rPr>
            </w:pPr>
          </w:p>
        </w:tc>
      </w:tr>
      <w:tr w14:paraId="5C4C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9271">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A7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83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07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34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C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F9642">
            <w:pPr>
              <w:rPr>
                <w:rFonts w:hint="eastAsia" w:ascii="黑体" w:hAnsi="黑体" w:eastAsia="黑体" w:cs="黑体"/>
                <w:i/>
                <w:color w:val="000000"/>
                <w:sz w:val="18"/>
                <w:szCs w:val="18"/>
                <w:u w:val="none"/>
              </w:rPr>
            </w:pPr>
          </w:p>
        </w:tc>
      </w:tr>
      <w:tr w14:paraId="2285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FAC1">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2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E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E2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B8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7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3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4D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D566">
            <w:pPr>
              <w:rPr>
                <w:rFonts w:hint="eastAsia" w:ascii="黑体" w:hAnsi="黑体" w:eastAsia="黑体" w:cs="黑体"/>
                <w:i/>
                <w:color w:val="000000"/>
                <w:sz w:val="18"/>
                <w:szCs w:val="18"/>
                <w:u w:val="none"/>
              </w:rPr>
            </w:pPr>
          </w:p>
        </w:tc>
      </w:tr>
      <w:tr w14:paraId="28E7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9BC7">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4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7D17">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2C9B">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6673B">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E325">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EE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75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AF00">
            <w:pPr>
              <w:rPr>
                <w:rFonts w:hint="eastAsia" w:ascii="黑体" w:hAnsi="黑体" w:eastAsia="黑体" w:cs="黑体"/>
                <w:i/>
                <w:color w:val="000000"/>
                <w:sz w:val="18"/>
                <w:szCs w:val="18"/>
                <w:u w:val="none"/>
              </w:rPr>
            </w:pPr>
          </w:p>
        </w:tc>
      </w:tr>
      <w:tr w14:paraId="35FE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BC8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1C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4B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B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2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6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F1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D0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60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2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076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F9A3C">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B0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E4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D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发放大学生实习实训补贴次数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0A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82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9A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DF3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4D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C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0AE3">
            <w:pPr>
              <w:jc w:val="center"/>
              <w:rPr>
                <w:rFonts w:hint="eastAsia" w:ascii="微软雅黑" w:hAnsi="微软雅黑" w:eastAsia="微软雅黑" w:cs="微软雅黑"/>
                <w:i/>
                <w:color w:val="000000"/>
                <w:sz w:val="16"/>
                <w:szCs w:val="16"/>
                <w:u w:val="none"/>
              </w:rPr>
            </w:pPr>
          </w:p>
        </w:tc>
      </w:tr>
      <w:tr w14:paraId="4398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10F3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C7D9">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AB0B">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right w:val="single" w:color="000000" w:sz="4" w:space="0"/>
            </w:tcBorders>
            <w:shd w:val="clear" w:color="auto" w:fill="auto"/>
            <w:vAlign w:val="center"/>
          </w:tcPr>
          <w:p w14:paraId="2CF408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发放大学生实习实训补贴人数</w:t>
            </w:r>
          </w:p>
        </w:tc>
        <w:tc>
          <w:tcPr>
            <w:tcW w:w="630" w:type="dxa"/>
            <w:tcBorders>
              <w:top w:val="single" w:color="000000" w:sz="4" w:space="0"/>
              <w:left w:val="single" w:color="000000" w:sz="4" w:space="0"/>
              <w:right w:val="single" w:color="000000" w:sz="4" w:space="0"/>
            </w:tcBorders>
            <w:shd w:val="clear" w:color="auto" w:fill="auto"/>
            <w:vAlign w:val="center"/>
          </w:tcPr>
          <w:p w14:paraId="698896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right w:val="single" w:color="000000" w:sz="4" w:space="0"/>
            </w:tcBorders>
            <w:shd w:val="clear" w:color="auto" w:fill="auto"/>
            <w:vAlign w:val="center"/>
          </w:tcPr>
          <w:p w14:paraId="6C96F2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31" w:type="dxa"/>
            <w:tcBorders>
              <w:top w:val="single" w:color="000000" w:sz="4" w:space="0"/>
              <w:left w:val="single" w:color="000000" w:sz="4" w:space="0"/>
              <w:right w:val="single" w:color="000000" w:sz="4" w:space="0"/>
            </w:tcBorders>
            <w:shd w:val="clear" w:color="auto" w:fill="auto"/>
            <w:vAlign w:val="center"/>
          </w:tcPr>
          <w:p w14:paraId="2B309B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right w:val="single" w:color="000000" w:sz="4" w:space="0"/>
            </w:tcBorders>
            <w:shd w:val="clear" w:color="auto" w:fill="auto"/>
            <w:vAlign w:val="center"/>
          </w:tcPr>
          <w:p w14:paraId="1D995A6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6</w:t>
            </w:r>
          </w:p>
        </w:tc>
        <w:tc>
          <w:tcPr>
            <w:tcW w:w="484" w:type="dxa"/>
            <w:tcBorders>
              <w:top w:val="single" w:color="000000" w:sz="4" w:space="0"/>
              <w:left w:val="single" w:color="000000" w:sz="4" w:space="0"/>
              <w:right w:val="single" w:color="000000" w:sz="4" w:space="0"/>
            </w:tcBorders>
            <w:shd w:val="clear" w:color="auto" w:fill="auto"/>
            <w:vAlign w:val="center"/>
          </w:tcPr>
          <w:p w14:paraId="458BA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right w:val="single" w:color="000000" w:sz="4" w:space="0"/>
            </w:tcBorders>
            <w:shd w:val="clear" w:color="auto" w:fill="auto"/>
            <w:vAlign w:val="center"/>
          </w:tcPr>
          <w:p w14:paraId="737606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right w:val="single" w:color="000000" w:sz="4" w:space="0"/>
            </w:tcBorders>
            <w:shd w:val="clear" w:color="auto" w:fill="auto"/>
            <w:vAlign w:val="center"/>
          </w:tcPr>
          <w:p w14:paraId="6B3E1D4F">
            <w:pPr>
              <w:jc w:val="center"/>
              <w:rPr>
                <w:rFonts w:hint="eastAsia" w:ascii="微软雅黑" w:hAnsi="微软雅黑" w:eastAsia="微软雅黑" w:cs="微软雅黑"/>
                <w:i/>
                <w:color w:val="000000"/>
                <w:sz w:val="16"/>
                <w:szCs w:val="16"/>
                <w:u w:val="none"/>
              </w:rPr>
            </w:pPr>
          </w:p>
        </w:tc>
      </w:tr>
      <w:tr w14:paraId="301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56FC">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2524">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676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right w:val="single" w:color="000000" w:sz="4" w:space="0"/>
            </w:tcBorders>
            <w:shd w:val="clear" w:color="auto" w:fill="auto"/>
            <w:vAlign w:val="center"/>
          </w:tcPr>
          <w:p w14:paraId="73711D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大学生实习实训补贴发放及时率</w:t>
            </w:r>
          </w:p>
        </w:tc>
        <w:tc>
          <w:tcPr>
            <w:tcW w:w="630" w:type="dxa"/>
            <w:tcBorders>
              <w:top w:val="single" w:color="000000" w:sz="4" w:space="0"/>
              <w:left w:val="single" w:color="000000" w:sz="4" w:space="0"/>
              <w:right w:val="single" w:color="000000" w:sz="4" w:space="0"/>
            </w:tcBorders>
            <w:shd w:val="clear" w:color="auto" w:fill="auto"/>
            <w:vAlign w:val="center"/>
          </w:tcPr>
          <w:p w14:paraId="56A67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right w:val="single" w:color="000000" w:sz="4" w:space="0"/>
            </w:tcBorders>
            <w:shd w:val="clear" w:color="auto" w:fill="auto"/>
            <w:vAlign w:val="center"/>
          </w:tcPr>
          <w:p w14:paraId="1F4CF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right w:val="single" w:color="000000" w:sz="4" w:space="0"/>
            </w:tcBorders>
            <w:shd w:val="clear" w:color="auto" w:fill="auto"/>
            <w:vAlign w:val="center"/>
          </w:tcPr>
          <w:p w14:paraId="5A24B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right w:val="single" w:color="000000" w:sz="4" w:space="0"/>
            </w:tcBorders>
            <w:shd w:val="clear" w:color="auto" w:fill="auto"/>
            <w:vAlign w:val="center"/>
          </w:tcPr>
          <w:p w14:paraId="39FCF6C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right w:val="single" w:color="000000" w:sz="4" w:space="0"/>
            </w:tcBorders>
            <w:shd w:val="clear" w:color="auto" w:fill="auto"/>
            <w:vAlign w:val="center"/>
          </w:tcPr>
          <w:p w14:paraId="5EA32C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right w:val="single" w:color="000000" w:sz="4" w:space="0"/>
            </w:tcBorders>
            <w:shd w:val="clear" w:color="auto" w:fill="auto"/>
            <w:vAlign w:val="center"/>
          </w:tcPr>
          <w:p w14:paraId="25F709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right w:val="single" w:color="000000" w:sz="4" w:space="0"/>
            </w:tcBorders>
            <w:shd w:val="clear" w:color="auto" w:fill="auto"/>
            <w:vAlign w:val="center"/>
          </w:tcPr>
          <w:p w14:paraId="5E816729">
            <w:pPr>
              <w:jc w:val="center"/>
              <w:rPr>
                <w:rFonts w:hint="eastAsia" w:ascii="微软雅黑" w:hAnsi="微软雅黑" w:eastAsia="微软雅黑" w:cs="微软雅黑"/>
                <w:i/>
                <w:color w:val="000000"/>
                <w:sz w:val="16"/>
                <w:szCs w:val="16"/>
                <w:u w:val="none"/>
              </w:rPr>
            </w:pPr>
          </w:p>
        </w:tc>
      </w:tr>
      <w:tr w14:paraId="71F5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341E7">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59F6">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42D8">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5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大学生实习实训补贴发放达标率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91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82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4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93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45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1B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8FAF">
            <w:pPr>
              <w:jc w:val="center"/>
              <w:rPr>
                <w:rFonts w:hint="eastAsia" w:ascii="微软雅黑" w:hAnsi="微软雅黑" w:eastAsia="微软雅黑" w:cs="微软雅黑"/>
                <w:i/>
                <w:color w:val="000000"/>
                <w:sz w:val="16"/>
                <w:szCs w:val="16"/>
                <w:u w:val="none"/>
              </w:rPr>
            </w:pPr>
          </w:p>
        </w:tc>
      </w:tr>
      <w:tr w14:paraId="13A1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9BE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325C">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D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1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E7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F3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A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9AF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BD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C5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D4E6">
            <w:pPr>
              <w:jc w:val="center"/>
              <w:rPr>
                <w:rFonts w:hint="eastAsia" w:ascii="微软雅黑" w:hAnsi="微软雅黑" w:eastAsia="微软雅黑" w:cs="微软雅黑"/>
                <w:i/>
                <w:color w:val="000000"/>
                <w:sz w:val="16"/>
                <w:szCs w:val="16"/>
                <w:u w:val="none"/>
              </w:rPr>
            </w:pPr>
          </w:p>
        </w:tc>
      </w:tr>
      <w:tr w14:paraId="1DD6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D11B">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14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5A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4D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部门协调次数开展效果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5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69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F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D9B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9A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39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CA4">
            <w:pPr>
              <w:jc w:val="center"/>
              <w:rPr>
                <w:rFonts w:hint="eastAsia" w:ascii="微软雅黑" w:hAnsi="微软雅黑" w:eastAsia="微软雅黑" w:cs="微软雅黑"/>
                <w:i/>
                <w:color w:val="000000"/>
                <w:sz w:val="16"/>
                <w:szCs w:val="16"/>
                <w:u w:val="none"/>
              </w:rPr>
            </w:pPr>
          </w:p>
        </w:tc>
      </w:tr>
      <w:tr w14:paraId="7D57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2431">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0255">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E9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tcBorders>
              <w:top w:val="single" w:color="000000" w:sz="4" w:space="0"/>
              <w:left w:val="single" w:color="000000" w:sz="4" w:space="0"/>
              <w:right w:val="single" w:color="000000" w:sz="4" w:space="0"/>
            </w:tcBorders>
            <w:shd w:val="clear" w:color="auto" w:fill="auto"/>
            <w:vAlign w:val="center"/>
          </w:tcPr>
          <w:p w14:paraId="498D00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部门长效管理机制</w:t>
            </w:r>
          </w:p>
        </w:tc>
        <w:tc>
          <w:tcPr>
            <w:tcW w:w="630" w:type="dxa"/>
            <w:tcBorders>
              <w:top w:val="single" w:color="000000" w:sz="4" w:space="0"/>
              <w:left w:val="single" w:color="000000" w:sz="4" w:space="0"/>
              <w:right w:val="single" w:color="000000" w:sz="4" w:space="0"/>
            </w:tcBorders>
            <w:shd w:val="clear" w:color="auto" w:fill="auto"/>
            <w:vAlign w:val="center"/>
          </w:tcPr>
          <w:p w14:paraId="762D2B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right w:val="single" w:color="000000" w:sz="4" w:space="0"/>
            </w:tcBorders>
            <w:shd w:val="clear" w:color="auto" w:fill="auto"/>
            <w:vAlign w:val="center"/>
          </w:tcPr>
          <w:p w14:paraId="248AF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right w:val="single" w:color="000000" w:sz="4" w:space="0"/>
            </w:tcBorders>
            <w:shd w:val="clear" w:color="auto" w:fill="auto"/>
            <w:vAlign w:val="center"/>
          </w:tcPr>
          <w:p w14:paraId="648A0E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047" w:type="dxa"/>
            <w:tcBorders>
              <w:top w:val="single" w:color="000000" w:sz="4" w:space="0"/>
              <w:left w:val="single" w:color="000000" w:sz="4" w:space="0"/>
              <w:right w:val="single" w:color="000000" w:sz="4" w:space="0"/>
            </w:tcBorders>
            <w:shd w:val="clear" w:color="auto" w:fill="auto"/>
            <w:vAlign w:val="center"/>
          </w:tcPr>
          <w:p w14:paraId="011A1C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right w:val="single" w:color="000000" w:sz="4" w:space="0"/>
            </w:tcBorders>
            <w:shd w:val="clear" w:color="auto" w:fill="auto"/>
            <w:vAlign w:val="center"/>
          </w:tcPr>
          <w:p w14:paraId="3B2A4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right w:val="single" w:color="000000" w:sz="4" w:space="0"/>
            </w:tcBorders>
            <w:shd w:val="clear" w:color="auto" w:fill="auto"/>
            <w:vAlign w:val="center"/>
          </w:tcPr>
          <w:p w14:paraId="2FD518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right w:val="single" w:color="000000" w:sz="4" w:space="0"/>
            </w:tcBorders>
            <w:shd w:val="clear" w:color="auto" w:fill="auto"/>
            <w:vAlign w:val="center"/>
          </w:tcPr>
          <w:p w14:paraId="42738531">
            <w:pPr>
              <w:jc w:val="center"/>
              <w:rPr>
                <w:rFonts w:hint="eastAsia" w:ascii="微软雅黑" w:hAnsi="微软雅黑" w:eastAsia="微软雅黑" w:cs="微软雅黑"/>
                <w:i/>
                <w:color w:val="000000"/>
                <w:sz w:val="16"/>
                <w:szCs w:val="16"/>
                <w:u w:val="none"/>
              </w:rPr>
            </w:pPr>
          </w:p>
        </w:tc>
      </w:tr>
      <w:tr w14:paraId="1248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286B">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32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5A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大学生实习实训满意度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A4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C3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CF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308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45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E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0472">
            <w:pPr>
              <w:jc w:val="center"/>
              <w:rPr>
                <w:rFonts w:hint="eastAsia" w:ascii="微软雅黑" w:hAnsi="微软雅黑" w:eastAsia="微软雅黑" w:cs="微软雅黑"/>
                <w:i/>
                <w:color w:val="000000"/>
                <w:sz w:val="16"/>
                <w:szCs w:val="16"/>
                <w:u w:val="none"/>
              </w:rPr>
            </w:pPr>
          </w:p>
        </w:tc>
      </w:tr>
      <w:tr w14:paraId="16D5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1574">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B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F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C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该项目预算成本控制数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1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E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A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B2C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0.66万元</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2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E5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40DE">
            <w:pPr>
              <w:jc w:val="center"/>
              <w:rPr>
                <w:rFonts w:hint="eastAsia" w:ascii="微软雅黑" w:hAnsi="微软雅黑" w:eastAsia="微软雅黑" w:cs="微软雅黑"/>
                <w:i/>
                <w:color w:val="000000"/>
                <w:sz w:val="16"/>
                <w:szCs w:val="16"/>
                <w:u w:val="none"/>
              </w:rPr>
            </w:pPr>
          </w:p>
        </w:tc>
      </w:tr>
      <w:tr w14:paraId="3146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5C9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A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4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452">
            <w:pPr>
              <w:rPr>
                <w:rFonts w:hint="eastAsia" w:ascii="宋体" w:hAnsi="宋体" w:eastAsia="宋体" w:cs="宋体"/>
                <w:i w:val="0"/>
                <w:color w:val="000000"/>
                <w:sz w:val="18"/>
                <w:szCs w:val="18"/>
                <w:u w:val="none"/>
              </w:rPr>
            </w:pPr>
          </w:p>
        </w:tc>
      </w:tr>
      <w:tr w14:paraId="4C18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A0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4CB3B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825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D9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BBBAF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9A0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4D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01C4C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D97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1A9F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DC805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67C7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shd w:val="clear" w:color="auto" w:fill="auto"/>
            <w:vAlign w:val="center"/>
          </w:tcPr>
          <w:p w14:paraId="40145C80">
            <w:pPr>
              <w:rPr>
                <w:rFonts w:hint="eastAsia" w:ascii="宋体" w:hAnsi="宋体" w:eastAsia="宋体" w:cs="宋体"/>
                <w:i w:val="0"/>
                <w:color w:val="000000"/>
                <w:sz w:val="18"/>
                <w:szCs w:val="18"/>
                <w:u w:val="none"/>
              </w:rPr>
            </w:pPr>
          </w:p>
        </w:tc>
        <w:tc>
          <w:tcPr>
            <w:tcW w:w="1848" w:type="dxa"/>
            <w:shd w:val="clear" w:color="auto" w:fill="auto"/>
            <w:vAlign w:val="center"/>
          </w:tcPr>
          <w:p w14:paraId="44090243">
            <w:pPr>
              <w:rPr>
                <w:rFonts w:hint="eastAsia" w:ascii="宋体" w:hAnsi="宋体" w:eastAsia="宋体" w:cs="宋体"/>
                <w:i w:val="0"/>
                <w:color w:val="000000"/>
                <w:sz w:val="18"/>
                <w:szCs w:val="18"/>
                <w:u w:val="none"/>
              </w:rPr>
            </w:pPr>
          </w:p>
        </w:tc>
        <w:tc>
          <w:tcPr>
            <w:tcW w:w="1620" w:type="dxa"/>
            <w:shd w:val="clear" w:color="auto" w:fill="auto"/>
            <w:vAlign w:val="center"/>
          </w:tcPr>
          <w:p w14:paraId="66E5A460">
            <w:pPr>
              <w:rPr>
                <w:rFonts w:hint="eastAsia" w:ascii="宋体" w:hAnsi="宋体" w:eastAsia="宋体" w:cs="宋体"/>
                <w:i w:val="0"/>
                <w:color w:val="000000"/>
                <w:sz w:val="18"/>
                <w:szCs w:val="18"/>
                <w:u w:val="none"/>
              </w:rPr>
            </w:pPr>
          </w:p>
        </w:tc>
        <w:tc>
          <w:tcPr>
            <w:tcW w:w="2076" w:type="dxa"/>
            <w:shd w:val="clear" w:color="auto" w:fill="auto"/>
            <w:vAlign w:val="center"/>
          </w:tcPr>
          <w:p w14:paraId="59F3F9F7">
            <w:pPr>
              <w:rPr>
                <w:rFonts w:hint="eastAsia" w:ascii="宋体" w:hAnsi="宋体" w:eastAsia="宋体" w:cs="宋体"/>
                <w:i w:val="0"/>
                <w:color w:val="000000"/>
                <w:sz w:val="18"/>
                <w:szCs w:val="18"/>
                <w:u w:val="none"/>
              </w:rPr>
            </w:pPr>
          </w:p>
        </w:tc>
        <w:tc>
          <w:tcPr>
            <w:tcW w:w="630" w:type="dxa"/>
            <w:shd w:val="clear" w:color="auto" w:fill="auto"/>
            <w:vAlign w:val="center"/>
          </w:tcPr>
          <w:p w14:paraId="2712E243">
            <w:pPr>
              <w:rPr>
                <w:rFonts w:hint="eastAsia" w:ascii="宋体" w:hAnsi="宋体" w:eastAsia="宋体" w:cs="宋体"/>
                <w:i w:val="0"/>
                <w:color w:val="000000"/>
                <w:sz w:val="18"/>
                <w:szCs w:val="18"/>
                <w:u w:val="none"/>
              </w:rPr>
            </w:pPr>
          </w:p>
        </w:tc>
        <w:tc>
          <w:tcPr>
            <w:tcW w:w="1575" w:type="dxa"/>
            <w:shd w:val="clear" w:color="auto" w:fill="auto"/>
            <w:vAlign w:val="center"/>
          </w:tcPr>
          <w:p w14:paraId="0BE022E2">
            <w:pPr>
              <w:rPr>
                <w:rFonts w:hint="eastAsia" w:ascii="宋体" w:hAnsi="宋体" w:eastAsia="宋体" w:cs="宋体"/>
                <w:i w:val="0"/>
                <w:color w:val="000000"/>
                <w:sz w:val="18"/>
                <w:szCs w:val="18"/>
                <w:u w:val="none"/>
              </w:rPr>
            </w:pPr>
          </w:p>
        </w:tc>
        <w:tc>
          <w:tcPr>
            <w:tcW w:w="1431" w:type="dxa"/>
            <w:shd w:val="clear" w:color="auto" w:fill="auto"/>
            <w:vAlign w:val="center"/>
          </w:tcPr>
          <w:p w14:paraId="698E856C">
            <w:pPr>
              <w:rPr>
                <w:rFonts w:hint="eastAsia" w:ascii="宋体" w:hAnsi="宋体" w:eastAsia="宋体" w:cs="宋体"/>
                <w:i w:val="0"/>
                <w:color w:val="000000"/>
                <w:sz w:val="18"/>
                <w:szCs w:val="18"/>
                <w:u w:val="none"/>
              </w:rPr>
            </w:pPr>
          </w:p>
        </w:tc>
        <w:tc>
          <w:tcPr>
            <w:tcW w:w="1047" w:type="dxa"/>
            <w:shd w:val="clear" w:color="auto" w:fill="auto"/>
            <w:vAlign w:val="center"/>
          </w:tcPr>
          <w:p w14:paraId="292743F7">
            <w:pPr>
              <w:rPr>
                <w:rFonts w:hint="eastAsia" w:ascii="宋体" w:hAnsi="宋体" w:eastAsia="宋体" w:cs="宋体"/>
                <w:i w:val="0"/>
                <w:color w:val="000000"/>
                <w:sz w:val="18"/>
                <w:szCs w:val="18"/>
                <w:u w:val="none"/>
              </w:rPr>
            </w:pPr>
          </w:p>
        </w:tc>
        <w:tc>
          <w:tcPr>
            <w:tcW w:w="484" w:type="dxa"/>
            <w:shd w:val="clear" w:color="auto" w:fill="auto"/>
            <w:vAlign w:val="center"/>
          </w:tcPr>
          <w:p w14:paraId="76DAA509">
            <w:pPr>
              <w:rPr>
                <w:rFonts w:hint="eastAsia" w:ascii="宋体" w:hAnsi="宋体" w:eastAsia="宋体" w:cs="宋体"/>
                <w:i w:val="0"/>
                <w:color w:val="000000"/>
                <w:sz w:val="18"/>
                <w:szCs w:val="18"/>
                <w:u w:val="none"/>
              </w:rPr>
            </w:pPr>
          </w:p>
        </w:tc>
        <w:tc>
          <w:tcPr>
            <w:tcW w:w="431" w:type="dxa"/>
            <w:shd w:val="clear" w:color="auto" w:fill="auto"/>
            <w:vAlign w:val="center"/>
          </w:tcPr>
          <w:p w14:paraId="4F17F6EB">
            <w:pPr>
              <w:rPr>
                <w:rFonts w:hint="eastAsia" w:ascii="宋体" w:hAnsi="宋体" w:eastAsia="宋体" w:cs="宋体"/>
                <w:i w:val="0"/>
                <w:color w:val="000000"/>
                <w:sz w:val="18"/>
                <w:szCs w:val="18"/>
                <w:u w:val="none"/>
              </w:rPr>
            </w:pPr>
          </w:p>
        </w:tc>
        <w:tc>
          <w:tcPr>
            <w:tcW w:w="2315" w:type="dxa"/>
            <w:shd w:val="clear" w:color="auto" w:fill="auto"/>
            <w:vAlign w:val="center"/>
          </w:tcPr>
          <w:p w14:paraId="1288C1C4">
            <w:pPr>
              <w:rPr>
                <w:rFonts w:hint="eastAsia" w:ascii="宋体" w:hAnsi="宋体" w:eastAsia="宋体" w:cs="宋体"/>
                <w:i w:val="0"/>
                <w:color w:val="000000"/>
                <w:sz w:val="18"/>
                <w:szCs w:val="18"/>
                <w:u w:val="none"/>
              </w:rPr>
            </w:pPr>
          </w:p>
        </w:tc>
      </w:tr>
      <w:tr w14:paraId="1773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41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2E1A9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F04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3A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42B1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51090324T000010502986-人才生活补贴和购房补贴资金</w:t>
            </w:r>
          </w:p>
        </w:tc>
      </w:tr>
      <w:tr w14:paraId="59AD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EF7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C4C8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c>
          <w:tcPr>
            <w:tcW w:w="1047" w:type="dxa"/>
            <w:shd w:val="clear" w:color="auto" w:fill="auto"/>
            <w:vAlign w:val="center"/>
          </w:tcPr>
          <w:p w14:paraId="2E32F46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4B1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中国共产党四川省遂宁市船山区委组织部</w:t>
            </w:r>
          </w:p>
        </w:tc>
      </w:tr>
      <w:tr w14:paraId="58B3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015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B3E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344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F9519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459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2C3C">
            <w:pP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36B3">
            <w:pPr>
              <w:rPr>
                <w:rFonts w:hint="eastAsia" w:ascii="宋体" w:hAnsi="宋体" w:eastAsia="宋体" w:cs="宋体"/>
                <w:i w:val="0"/>
                <w:color w:val="000000"/>
                <w:sz w:val="18"/>
                <w:szCs w:val="18"/>
                <w:u w:val="none"/>
              </w:rPr>
            </w:pPr>
          </w:p>
        </w:tc>
        <w:tc>
          <w:tcPr>
            <w:tcW w:w="7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241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该项目的实施，针对全区人才工作的短板和薄弱环节，解决一是人才总量偏少；二是人才队伍结构单一；三是围绕中心不紧；四是服务环境不优。健全服务体系，对全区33名优秀人才均安排县级领导联系，帮助解决问题、开展走访慰问，切实落实创业贷款、生活补贴、租房补贴、子女入学等福利，解决人才生活急难问题。不断扩大人才总量、提高人才质量、盘活人才存量、要坚持高端引领、整体开发的方针，以高层次人才为重点，加强人才队伍建设，努力形成高层次人才和后备人才衔接有序、梯次配备的格局，确保人才引</w:t>
            </w:r>
            <w:r>
              <w:rPr>
                <w:rFonts w:hint="eastAsia" w:ascii="宋体" w:hAnsi="宋体" w:cs="宋体"/>
                <w:i w:val="0"/>
                <w:color w:val="000000"/>
                <w:kern w:val="0"/>
                <w:sz w:val="18"/>
                <w:szCs w:val="18"/>
                <w:u w:val="none"/>
                <w:lang w:val="en-US" w:eastAsia="zh-CN" w:bidi="ar"/>
              </w:rPr>
              <w:t>得</w:t>
            </w:r>
            <w:r>
              <w:rPr>
                <w:rFonts w:ascii="宋体" w:hAnsi="宋体" w:eastAsia="宋体" w:cs="宋体"/>
                <w:i w:val="0"/>
                <w:color w:val="000000"/>
                <w:kern w:val="0"/>
                <w:sz w:val="18"/>
                <w:szCs w:val="18"/>
                <w:u w:val="none"/>
                <w:lang w:val="en-US" w:eastAsia="zh-CN" w:bidi="ar"/>
              </w:rPr>
              <w:t>进、留</w:t>
            </w:r>
            <w:r>
              <w:rPr>
                <w:rFonts w:hint="eastAsia" w:ascii="宋体" w:hAnsi="宋体" w:cs="宋体"/>
                <w:i w:val="0"/>
                <w:color w:val="000000"/>
                <w:kern w:val="0"/>
                <w:sz w:val="18"/>
                <w:szCs w:val="18"/>
                <w:u w:val="none"/>
                <w:lang w:val="en-US" w:eastAsia="zh-CN" w:bidi="ar"/>
              </w:rPr>
              <w:t>得</w:t>
            </w:r>
            <w:r>
              <w:rPr>
                <w:rFonts w:ascii="宋体" w:hAnsi="宋体" w:eastAsia="宋体" w:cs="宋体"/>
                <w:i w:val="0"/>
                <w:color w:val="000000"/>
                <w:kern w:val="0"/>
                <w:sz w:val="18"/>
                <w:szCs w:val="18"/>
                <w:u w:val="none"/>
                <w:lang w:val="en-US" w:eastAsia="zh-CN" w:bidi="ar"/>
              </w:rPr>
              <w:t>住。</w:t>
            </w:r>
          </w:p>
        </w:tc>
        <w:tc>
          <w:tcPr>
            <w:tcW w:w="4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FA4AB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该项目已全面完成年度目标任务</w:t>
            </w:r>
          </w:p>
        </w:tc>
      </w:tr>
      <w:tr w14:paraId="0B66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431C">
            <w:pP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F1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9A82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按照政策对全区引进的人才给予生活补贴和购房补贴，该项目已全面完成，发放人才生活补贴和购房补贴55.42万元。</w:t>
            </w:r>
          </w:p>
        </w:tc>
      </w:tr>
      <w:tr w14:paraId="320B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001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3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E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7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7FC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65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4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C5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77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915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1543">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31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D3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B1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55.42</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BB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0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0A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38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550C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EA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B275">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8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A7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5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55.42</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531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51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9E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ADF9">
            <w:pPr>
              <w:rPr>
                <w:rFonts w:hint="eastAsia" w:ascii="黑体" w:hAnsi="黑体" w:eastAsia="黑体" w:cs="黑体"/>
                <w:i/>
                <w:color w:val="000000"/>
                <w:sz w:val="18"/>
                <w:szCs w:val="18"/>
                <w:u w:val="none"/>
              </w:rPr>
            </w:pPr>
          </w:p>
        </w:tc>
      </w:tr>
      <w:tr w14:paraId="6AE2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4552">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FF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15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A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7E5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5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10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4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F7B3E">
            <w:pPr>
              <w:rPr>
                <w:rFonts w:hint="eastAsia" w:ascii="黑体" w:hAnsi="黑体" w:eastAsia="黑体" w:cs="黑体"/>
                <w:i/>
                <w:color w:val="000000"/>
                <w:sz w:val="18"/>
                <w:szCs w:val="18"/>
                <w:u w:val="none"/>
              </w:rPr>
            </w:pPr>
          </w:p>
        </w:tc>
      </w:tr>
      <w:tr w14:paraId="0E1E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AE8E">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9B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6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C8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5FA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5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37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9B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A29A">
            <w:pPr>
              <w:rPr>
                <w:rFonts w:hint="eastAsia" w:ascii="黑体" w:hAnsi="黑体" w:eastAsia="黑体" w:cs="黑体"/>
                <w:i/>
                <w:color w:val="000000"/>
                <w:sz w:val="18"/>
                <w:szCs w:val="18"/>
                <w:u w:val="none"/>
              </w:rPr>
            </w:pPr>
          </w:p>
        </w:tc>
      </w:tr>
      <w:tr w14:paraId="6C2E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6298">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C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B875">
            <w:pPr>
              <w:jc w:val="center"/>
              <w:rPr>
                <w:rFonts w:hint="eastAsia" w:ascii="微软雅黑" w:hAnsi="微软雅黑" w:eastAsia="微软雅黑" w:cs="微软雅黑"/>
                <w:i/>
                <w:color w:val="000000"/>
                <w:sz w:val="16"/>
                <w:szCs w:val="16"/>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FC46">
            <w:pPr>
              <w:jc w:val="center"/>
              <w:rPr>
                <w:rFonts w:hint="eastAsia" w:ascii="微软雅黑" w:hAnsi="微软雅黑" w:eastAsia="微软雅黑" w:cs="微软雅黑"/>
                <w:i/>
                <w:color w:val="000000"/>
                <w:sz w:val="16"/>
                <w:szCs w:val="16"/>
                <w:u w:val="none"/>
              </w:rPr>
            </w:pPr>
          </w:p>
        </w:tc>
        <w:tc>
          <w:tcPr>
            <w:tcW w:w="3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28DD3">
            <w:pPr>
              <w:jc w:val="center"/>
              <w:rPr>
                <w:rFonts w:hint="eastAsia" w:ascii="微软雅黑" w:hAnsi="微软雅黑" w:eastAsia="微软雅黑" w:cs="微软雅黑"/>
                <w:i/>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7E78">
            <w:pPr>
              <w:jc w:val="center"/>
              <w:rPr>
                <w:rFonts w:hint="eastAsia" w:ascii="微软雅黑" w:hAnsi="微软雅黑" w:eastAsia="微软雅黑" w:cs="微软雅黑"/>
                <w:i/>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B8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D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57D80">
            <w:pPr>
              <w:rPr>
                <w:rFonts w:hint="eastAsia" w:ascii="黑体" w:hAnsi="黑体" w:eastAsia="黑体" w:cs="黑体"/>
                <w:i/>
                <w:color w:val="000000"/>
                <w:sz w:val="18"/>
                <w:szCs w:val="18"/>
                <w:u w:val="none"/>
              </w:rPr>
            </w:pPr>
          </w:p>
        </w:tc>
      </w:tr>
      <w:tr w14:paraId="33FC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76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8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B5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0E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63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C1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11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8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AD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FB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49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322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D536">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69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00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1E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发放人才生活及购房补贴次数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13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9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F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F2A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D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A5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8AFF">
            <w:pPr>
              <w:jc w:val="center"/>
              <w:rPr>
                <w:rFonts w:hint="eastAsia" w:ascii="微软雅黑" w:hAnsi="微软雅黑" w:eastAsia="微软雅黑" w:cs="微软雅黑"/>
                <w:i/>
                <w:color w:val="000000"/>
                <w:sz w:val="16"/>
                <w:szCs w:val="16"/>
                <w:u w:val="none"/>
              </w:rPr>
            </w:pPr>
          </w:p>
        </w:tc>
      </w:tr>
      <w:tr w14:paraId="7943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70E2">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8BBE">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F984">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B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发放人才生活及购房补贴次数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ED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D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F8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6CA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57</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12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FE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F5C6">
            <w:pPr>
              <w:jc w:val="center"/>
              <w:rPr>
                <w:rFonts w:hint="eastAsia" w:ascii="微软雅黑" w:hAnsi="微软雅黑" w:eastAsia="微软雅黑" w:cs="微软雅黑"/>
                <w:i/>
                <w:color w:val="000000"/>
                <w:sz w:val="16"/>
                <w:szCs w:val="16"/>
                <w:u w:val="none"/>
              </w:rPr>
            </w:pPr>
          </w:p>
        </w:tc>
      </w:tr>
      <w:tr w14:paraId="2D22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165CC">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7D5E">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1C0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0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发放人才生活及购房补贴合规率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EB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92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0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93C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52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40DE">
            <w:pPr>
              <w:jc w:val="center"/>
              <w:rPr>
                <w:rFonts w:hint="eastAsia" w:ascii="微软雅黑" w:hAnsi="微软雅黑" w:eastAsia="微软雅黑" w:cs="微软雅黑"/>
                <w:i/>
                <w:color w:val="000000"/>
                <w:sz w:val="16"/>
                <w:szCs w:val="16"/>
                <w:u w:val="none"/>
              </w:rPr>
            </w:pPr>
          </w:p>
        </w:tc>
      </w:tr>
      <w:tr w14:paraId="465A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96816">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D521">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DE77">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AA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发放人才生活及购房补贴准确率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E3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4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11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1F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97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E0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3C78">
            <w:pPr>
              <w:jc w:val="center"/>
              <w:rPr>
                <w:rFonts w:hint="eastAsia" w:ascii="微软雅黑" w:hAnsi="微软雅黑" w:eastAsia="微软雅黑" w:cs="微软雅黑"/>
                <w:i/>
                <w:color w:val="000000"/>
                <w:sz w:val="16"/>
                <w:szCs w:val="16"/>
                <w:u w:val="none"/>
              </w:rPr>
            </w:pPr>
          </w:p>
        </w:tc>
      </w:tr>
      <w:tr w14:paraId="67BE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10FEE">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DA16">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2359">
            <w:pPr>
              <w:jc w:val="center"/>
              <w:rPr>
                <w:rFonts w:hint="eastAsia" w:ascii="宋体" w:hAnsi="宋体" w:eastAsia="宋体" w:cs="宋体"/>
                <w:i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2C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人才招聘活动资金使用合规率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FE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42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D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871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14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0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9B98">
            <w:pPr>
              <w:jc w:val="center"/>
              <w:rPr>
                <w:rFonts w:hint="eastAsia" w:ascii="微软雅黑" w:hAnsi="微软雅黑" w:eastAsia="微软雅黑" w:cs="微软雅黑"/>
                <w:i/>
                <w:color w:val="000000"/>
                <w:sz w:val="16"/>
                <w:szCs w:val="16"/>
                <w:u w:val="none"/>
              </w:rPr>
            </w:pPr>
          </w:p>
        </w:tc>
      </w:tr>
      <w:tr w14:paraId="7402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D518">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1B598">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15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A6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D1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2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8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3BF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1年</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3C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F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869A">
            <w:pPr>
              <w:jc w:val="center"/>
              <w:rPr>
                <w:rFonts w:hint="eastAsia" w:ascii="微软雅黑" w:hAnsi="微软雅黑" w:eastAsia="微软雅黑" w:cs="微软雅黑"/>
                <w:i/>
                <w:color w:val="000000"/>
                <w:sz w:val="16"/>
                <w:szCs w:val="16"/>
                <w:u w:val="none"/>
              </w:rPr>
            </w:pPr>
          </w:p>
        </w:tc>
      </w:tr>
      <w:tr w14:paraId="13A6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7B61">
            <w:pPr>
              <w:jc w:val="center"/>
              <w:rPr>
                <w:rFonts w:hint="eastAsia" w:ascii="宋体" w:hAnsi="宋体" w:eastAsia="宋体" w:cs="宋体"/>
                <w:i w:val="0"/>
                <w:color w:val="000000"/>
                <w:sz w:val="18"/>
                <w:szCs w:val="18"/>
                <w:u w:val="none"/>
              </w:rPr>
            </w:pP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781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7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D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发放人才生活及购房补贴参与度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C1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69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90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97D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1D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2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241A">
            <w:pPr>
              <w:jc w:val="center"/>
              <w:rPr>
                <w:rFonts w:hint="eastAsia" w:ascii="微软雅黑" w:hAnsi="微软雅黑" w:eastAsia="微软雅黑" w:cs="微软雅黑"/>
                <w:i/>
                <w:color w:val="000000"/>
                <w:sz w:val="16"/>
                <w:szCs w:val="16"/>
                <w:u w:val="none"/>
              </w:rPr>
            </w:pPr>
          </w:p>
        </w:tc>
      </w:tr>
      <w:tr w14:paraId="0EEA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40DC">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63177">
            <w:pPr>
              <w:jc w:val="center"/>
              <w:rPr>
                <w:rFonts w:hint="eastAsia" w:ascii="宋体" w:hAnsi="宋体" w:eastAsia="宋体" w:cs="宋体"/>
                <w:i w:val="0"/>
                <w:color w:val="000000"/>
                <w:sz w:val="18"/>
                <w:szCs w:val="18"/>
                <w:u w:val="none"/>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DD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EE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对人才的长效管理机制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299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EFE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5E4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A1EE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01F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15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AC752">
            <w:pPr>
              <w:jc w:val="center"/>
              <w:rPr>
                <w:rFonts w:hint="eastAsia" w:ascii="微软雅黑" w:hAnsi="微软雅黑" w:eastAsia="微软雅黑" w:cs="微软雅黑"/>
                <w:i/>
                <w:color w:val="000000"/>
                <w:sz w:val="16"/>
                <w:szCs w:val="16"/>
                <w:u w:val="none"/>
              </w:rPr>
            </w:pPr>
          </w:p>
        </w:tc>
      </w:tr>
      <w:tr w14:paraId="37A1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285B">
            <w:pPr>
              <w:jc w:val="center"/>
              <w:rPr>
                <w:rFonts w:hint="eastAsia" w:ascii="宋体" w:hAnsi="宋体" w:eastAsia="宋体" w:cs="宋体"/>
                <w:i w:val="0"/>
                <w:color w:val="000000"/>
                <w:sz w:val="18"/>
                <w:szCs w:val="18"/>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5747">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CD8A">
            <w:pPr>
              <w:jc w:val="center"/>
              <w:rPr>
                <w:rFonts w:hint="eastAsia" w:ascii="宋体" w:hAnsi="宋体" w:eastAsia="宋体" w:cs="宋体"/>
                <w:i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90CD2">
            <w:pPr>
              <w:jc w:val="center"/>
              <w:rPr>
                <w:rFonts w:hint="eastAsia" w:ascii="宋体" w:hAnsi="宋体" w:eastAsia="宋体" w:cs="宋体"/>
                <w:i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21E2">
            <w:pPr>
              <w:jc w:val="center"/>
              <w:rPr>
                <w:rFonts w:hint="eastAsia" w:ascii="宋体" w:hAnsi="宋体" w:eastAsia="宋体" w:cs="宋体"/>
                <w:i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D5C0">
            <w:pPr>
              <w:jc w:val="center"/>
              <w:rPr>
                <w:rFonts w:hint="eastAsia" w:ascii="宋体" w:hAnsi="宋体" w:eastAsia="宋体" w:cs="宋体"/>
                <w:i w:val="0"/>
                <w:color w:val="000000"/>
                <w:sz w:val="18"/>
                <w:szCs w:val="18"/>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6EC0">
            <w:pPr>
              <w:jc w:val="center"/>
              <w:rPr>
                <w:rFonts w:hint="eastAsia" w:ascii="宋体" w:hAnsi="宋体" w:eastAsia="宋体" w:cs="宋体"/>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65C7">
            <w:pPr>
              <w:jc w:val="center"/>
              <w:rPr>
                <w:rFonts w:hint="eastAsia" w:ascii="微软雅黑" w:hAnsi="微软雅黑" w:eastAsia="微软雅黑" w:cs="微软雅黑"/>
                <w:i/>
                <w:color w:val="000000"/>
                <w:sz w:val="16"/>
                <w:szCs w:val="16"/>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4246">
            <w:pPr>
              <w:jc w:val="center"/>
              <w:rPr>
                <w:rFonts w:hint="eastAsia" w:ascii="宋体" w:hAnsi="宋体" w:eastAsia="宋体" w:cs="宋体"/>
                <w:i w:val="0"/>
                <w:color w:val="000000"/>
                <w:sz w:val="18"/>
                <w:szCs w:val="18"/>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EA40">
            <w:pPr>
              <w:jc w:val="center"/>
              <w:rPr>
                <w:rFonts w:hint="eastAsia" w:ascii="宋体" w:hAnsi="宋体" w:eastAsia="宋体" w:cs="宋体"/>
                <w:i w:val="0"/>
                <w:color w:val="000000"/>
                <w:sz w:val="18"/>
                <w:szCs w:val="18"/>
                <w:u w:val="none"/>
              </w:rPr>
            </w:pP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C7BE">
            <w:pPr>
              <w:jc w:val="center"/>
              <w:rPr>
                <w:rFonts w:hint="eastAsia" w:ascii="微软雅黑" w:hAnsi="微软雅黑" w:eastAsia="微软雅黑" w:cs="微软雅黑"/>
                <w:i/>
                <w:color w:val="000000"/>
                <w:sz w:val="16"/>
                <w:szCs w:val="16"/>
                <w:u w:val="none"/>
              </w:rPr>
            </w:pPr>
          </w:p>
        </w:tc>
      </w:tr>
      <w:tr w14:paraId="5A60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6704">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D4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A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4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招引人才各部门及企业满意度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3A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9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6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0F8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C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4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F5C3">
            <w:pPr>
              <w:jc w:val="center"/>
              <w:rPr>
                <w:rFonts w:hint="eastAsia" w:ascii="微软雅黑" w:hAnsi="微软雅黑" w:eastAsia="微软雅黑" w:cs="微软雅黑"/>
                <w:i/>
                <w:color w:val="000000"/>
                <w:sz w:val="16"/>
                <w:szCs w:val="16"/>
                <w:u w:val="none"/>
              </w:rPr>
            </w:pPr>
          </w:p>
        </w:tc>
      </w:tr>
      <w:tr w14:paraId="57CB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C563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AB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19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7A61">
            <w:pPr>
              <w:rPr>
                <w:rFonts w:hint="eastAsia" w:ascii="宋体" w:hAnsi="宋体" w:eastAsia="宋体" w:cs="宋体"/>
                <w:i w:val="0"/>
                <w:color w:val="000000"/>
                <w:sz w:val="18"/>
                <w:szCs w:val="18"/>
                <w:u w:val="none"/>
              </w:rPr>
            </w:pPr>
          </w:p>
        </w:tc>
      </w:tr>
      <w:tr w14:paraId="79ED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5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86876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F11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D6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FC571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FA6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79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BAC0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CD9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44CA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9E4A7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2587BB10">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589481CA">
      <w:pPr>
        <w:pStyle w:val="2"/>
        <w:rPr>
          <w:rFonts w:hint="eastAsia" w:hAnsi="宋体" w:cs="宋体"/>
          <w:color w:val="FF0000"/>
          <w:kern w:val="0"/>
          <w:sz w:val="32"/>
          <w:szCs w:val="32"/>
          <w:highlight w:val="none"/>
          <w:shd w:val="clear" w:color="auto" w:fill="FFFFFF"/>
          <w:lang w:val="zh-CN"/>
        </w:rPr>
      </w:pPr>
    </w:p>
    <w:p w14:paraId="68194C02">
      <w:pPr>
        <w:pStyle w:val="2"/>
        <w:rPr>
          <w:rFonts w:hint="eastAsia"/>
        </w:rPr>
        <w:sectPr>
          <w:pgSz w:w="16838" w:h="11906" w:orient="landscape"/>
          <w:pgMar w:top="1803" w:right="1440" w:bottom="1803" w:left="1440" w:header="851" w:footer="992" w:gutter="0"/>
          <w:pgNumType w:fmt="decimal"/>
          <w:cols w:space="0" w:num="1"/>
          <w:rtlGutter w:val="0"/>
          <w:docGrid w:type="lines" w:linePitch="319" w:charSpace="0"/>
        </w:sectPr>
      </w:pPr>
    </w:p>
    <w:p w14:paraId="6C3AC18C">
      <w:pPr>
        <w:spacing w:line="600" w:lineRule="exact"/>
        <w:jc w:val="center"/>
        <w:outlineLvl w:val="0"/>
        <w:rPr>
          <w:rFonts w:hint="eastAsia" w:ascii="仿宋" w:hAnsi="仿宋" w:eastAsia="仿宋"/>
          <w:b w:val="0"/>
          <w:color w:val="auto"/>
          <w:highlight w:val="none"/>
        </w:rPr>
      </w:pPr>
      <w:bookmarkStart w:id="99" w:name="_Toc15319"/>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91"/>
      <w:bookmarkEnd w:id="96"/>
      <w:bookmarkEnd w:id="97"/>
      <w:bookmarkEnd w:id="98"/>
      <w:bookmarkEnd w:id="99"/>
      <w:bookmarkStart w:id="100" w:name="_Toc15396619"/>
    </w:p>
    <w:p w14:paraId="428739B7">
      <w:pPr>
        <w:pStyle w:val="5"/>
        <w:rPr>
          <w:rFonts w:ascii="仿宋" w:hAnsi="仿宋" w:eastAsia="仿宋"/>
          <w:color w:val="auto"/>
          <w:highlight w:val="none"/>
        </w:rPr>
      </w:pPr>
      <w:bookmarkStart w:id="101" w:name="_Toc25714"/>
      <w:bookmarkStart w:id="102" w:name="_Toc7569"/>
      <w:bookmarkStart w:id="103" w:name="_Toc28809"/>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100"/>
      <w:bookmarkEnd w:id="101"/>
      <w:bookmarkEnd w:id="102"/>
      <w:bookmarkEnd w:id="103"/>
    </w:p>
    <w:p w14:paraId="4460CCC9">
      <w:pPr>
        <w:pStyle w:val="5"/>
        <w:rPr>
          <w:rFonts w:ascii="仿宋" w:hAnsi="仿宋" w:eastAsia="仿宋"/>
          <w:color w:val="auto"/>
          <w:highlight w:val="none"/>
        </w:rPr>
      </w:pPr>
      <w:bookmarkStart w:id="104" w:name="_Toc11417"/>
      <w:bookmarkStart w:id="105" w:name="_Toc15396620"/>
      <w:bookmarkStart w:id="106" w:name="_Toc12917"/>
      <w:bookmarkStart w:id="107" w:name="_Toc29848"/>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104"/>
      <w:bookmarkEnd w:id="105"/>
      <w:bookmarkEnd w:id="106"/>
      <w:bookmarkEnd w:id="107"/>
    </w:p>
    <w:p w14:paraId="707B4A9B">
      <w:pPr>
        <w:pStyle w:val="5"/>
        <w:rPr>
          <w:rFonts w:ascii="仿宋" w:hAnsi="仿宋" w:eastAsia="仿宋"/>
          <w:color w:val="auto"/>
          <w:highlight w:val="none"/>
        </w:rPr>
      </w:pPr>
      <w:bookmarkStart w:id="108" w:name="_Toc3807"/>
      <w:bookmarkStart w:id="109" w:name="_Toc15396621"/>
      <w:bookmarkStart w:id="110" w:name="_Toc7222"/>
      <w:bookmarkStart w:id="111" w:name="_Toc12864"/>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108"/>
      <w:bookmarkEnd w:id="109"/>
      <w:bookmarkEnd w:id="110"/>
      <w:bookmarkEnd w:id="111"/>
    </w:p>
    <w:p w14:paraId="10DCBCE4">
      <w:pPr>
        <w:pStyle w:val="5"/>
        <w:rPr>
          <w:rFonts w:ascii="仿宋" w:hAnsi="仿宋" w:eastAsia="仿宋"/>
          <w:b w:val="0"/>
          <w:color w:val="auto"/>
          <w:highlight w:val="none"/>
        </w:rPr>
      </w:pPr>
      <w:bookmarkStart w:id="112" w:name="_Toc29036"/>
      <w:bookmarkStart w:id="113" w:name="_Toc32233"/>
      <w:bookmarkStart w:id="114" w:name="_Toc21576"/>
      <w:bookmarkStart w:id="115"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112"/>
      <w:bookmarkEnd w:id="113"/>
      <w:bookmarkEnd w:id="114"/>
      <w:bookmarkEnd w:id="115"/>
    </w:p>
    <w:p w14:paraId="668DA97C">
      <w:pPr>
        <w:pStyle w:val="5"/>
        <w:rPr>
          <w:rStyle w:val="32"/>
          <w:rFonts w:ascii="仿宋" w:hAnsi="仿宋" w:eastAsia="仿宋"/>
          <w:b w:val="0"/>
          <w:bCs w:val="0"/>
          <w:color w:val="auto"/>
          <w:highlight w:val="none"/>
        </w:rPr>
      </w:pPr>
      <w:bookmarkStart w:id="116" w:name="_Toc19054"/>
      <w:bookmarkStart w:id="117" w:name="_Toc10765"/>
      <w:bookmarkStart w:id="118" w:name="_Toc15396623"/>
      <w:bookmarkStart w:id="119" w:name="_Toc13148"/>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116"/>
      <w:bookmarkEnd w:id="117"/>
      <w:bookmarkEnd w:id="118"/>
      <w:bookmarkEnd w:id="119"/>
      <w:bookmarkStart w:id="120" w:name="_Toc15396624"/>
    </w:p>
    <w:p w14:paraId="7AD8D47C">
      <w:pPr>
        <w:pStyle w:val="5"/>
        <w:rPr>
          <w:rFonts w:ascii="仿宋" w:hAnsi="仿宋" w:eastAsia="仿宋"/>
          <w:color w:val="auto"/>
          <w:highlight w:val="none"/>
        </w:rPr>
      </w:pPr>
      <w:bookmarkStart w:id="121" w:name="_Toc17741"/>
      <w:bookmarkStart w:id="122" w:name="_Toc5833"/>
      <w:bookmarkStart w:id="123" w:name="_Toc14000"/>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120"/>
      <w:bookmarkEnd w:id="121"/>
      <w:bookmarkEnd w:id="122"/>
      <w:bookmarkEnd w:id="123"/>
    </w:p>
    <w:p w14:paraId="051C6CB9">
      <w:pPr>
        <w:pStyle w:val="5"/>
        <w:rPr>
          <w:rFonts w:ascii="仿宋" w:hAnsi="仿宋" w:eastAsia="仿宋"/>
          <w:color w:val="auto"/>
          <w:highlight w:val="none"/>
        </w:rPr>
      </w:pPr>
      <w:bookmarkStart w:id="124" w:name="_Toc9904"/>
      <w:bookmarkStart w:id="125" w:name="_Toc10018"/>
      <w:bookmarkStart w:id="126" w:name="_Toc15396625"/>
      <w:bookmarkStart w:id="127" w:name="_Toc26338"/>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124"/>
      <w:bookmarkEnd w:id="125"/>
      <w:bookmarkEnd w:id="126"/>
      <w:bookmarkEnd w:id="127"/>
    </w:p>
    <w:p w14:paraId="61218828">
      <w:pPr>
        <w:pStyle w:val="5"/>
        <w:rPr>
          <w:rFonts w:ascii="仿宋" w:hAnsi="仿宋" w:eastAsia="仿宋"/>
          <w:color w:val="auto"/>
          <w:highlight w:val="none"/>
        </w:rPr>
      </w:pPr>
      <w:bookmarkStart w:id="128" w:name="_Toc15396626"/>
      <w:bookmarkStart w:id="129" w:name="_Toc13930"/>
      <w:bookmarkStart w:id="130" w:name="_Toc8565"/>
      <w:bookmarkStart w:id="131" w:name="_Toc4655"/>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128"/>
      <w:bookmarkEnd w:id="129"/>
      <w:bookmarkEnd w:id="130"/>
      <w:bookmarkEnd w:id="131"/>
    </w:p>
    <w:p w14:paraId="0628ED53">
      <w:pPr>
        <w:pStyle w:val="5"/>
        <w:rPr>
          <w:rFonts w:ascii="仿宋" w:hAnsi="仿宋" w:eastAsia="仿宋"/>
          <w:color w:val="auto"/>
          <w:highlight w:val="none"/>
        </w:rPr>
      </w:pPr>
      <w:bookmarkStart w:id="132" w:name="_Toc23946"/>
      <w:bookmarkStart w:id="133" w:name="_Toc15396627"/>
      <w:bookmarkStart w:id="134" w:name="_Toc21897"/>
      <w:bookmarkStart w:id="135" w:name="_Toc15240"/>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132"/>
      <w:bookmarkEnd w:id="133"/>
      <w:bookmarkEnd w:id="134"/>
      <w:bookmarkEnd w:id="135"/>
    </w:p>
    <w:p w14:paraId="64A53865">
      <w:pPr>
        <w:pStyle w:val="5"/>
        <w:rPr>
          <w:rFonts w:ascii="仿宋" w:hAnsi="仿宋" w:eastAsia="仿宋"/>
          <w:color w:val="auto"/>
          <w:highlight w:val="none"/>
        </w:rPr>
      </w:pPr>
      <w:bookmarkStart w:id="136" w:name="_Toc15396628"/>
      <w:bookmarkStart w:id="137" w:name="_Toc20706"/>
      <w:bookmarkStart w:id="138" w:name="_Toc30586"/>
      <w:bookmarkStart w:id="139" w:name="_Toc2194"/>
      <w:r>
        <w:rPr>
          <w:rStyle w:val="32"/>
          <w:rFonts w:hint="eastAsia" w:ascii="仿宋" w:hAnsi="仿宋" w:eastAsia="仿宋"/>
          <w:b w:val="0"/>
          <w:bCs w:val="0"/>
          <w:color w:val="auto"/>
          <w:highlight w:val="none"/>
        </w:rPr>
        <w:t>十、</w:t>
      </w:r>
      <w:bookmarkEnd w:id="136"/>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137"/>
      <w:bookmarkEnd w:id="138"/>
      <w:bookmarkEnd w:id="139"/>
    </w:p>
    <w:p w14:paraId="5CC99F30">
      <w:pPr>
        <w:pStyle w:val="5"/>
        <w:rPr>
          <w:rFonts w:ascii="仿宋" w:hAnsi="仿宋" w:eastAsia="仿宋"/>
          <w:color w:val="auto"/>
          <w:highlight w:val="none"/>
        </w:rPr>
      </w:pPr>
      <w:bookmarkStart w:id="140" w:name="_Toc15396629"/>
      <w:bookmarkStart w:id="141" w:name="_Toc17868"/>
      <w:bookmarkStart w:id="142" w:name="_Toc11889"/>
      <w:bookmarkStart w:id="143" w:name="_Toc3165"/>
      <w:r>
        <w:rPr>
          <w:rStyle w:val="32"/>
          <w:rFonts w:hint="eastAsia" w:ascii="仿宋" w:hAnsi="仿宋" w:eastAsia="仿宋"/>
          <w:b w:val="0"/>
          <w:bCs w:val="0"/>
          <w:color w:val="auto"/>
          <w:highlight w:val="none"/>
        </w:rPr>
        <w:t>十一、</w:t>
      </w:r>
      <w:bookmarkEnd w:id="140"/>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141"/>
      <w:bookmarkEnd w:id="142"/>
      <w:bookmarkEnd w:id="143"/>
    </w:p>
    <w:p w14:paraId="4412238C">
      <w:pPr>
        <w:pStyle w:val="5"/>
        <w:rPr>
          <w:rFonts w:ascii="仿宋" w:hAnsi="仿宋" w:eastAsia="仿宋"/>
          <w:color w:val="auto"/>
          <w:highlight w:val="none"/>
        </w:rPr>
      </w:pPr>
      <w:bookmarkStart w:id="144" w:name="_Toc15396630"/>
      <w:bookmarkStart w:id="145" w:name="_Toc8981"/>
      <w:bookmarkStart w:id="146" w:name="_Toc19625"/>
      <w:bookmarkStart w:id="147" w:name="_Toc18997"/>
      <w:r>
        <w:rPr>
          <w:rStyle w:val="32"/>
          <w:rFonts w:hint="eastAsia" w:ascii="仿宋" w:hAnsi="仿宋" w:eastAsia="仿宋"/>
          <w:b w:val="0"/>
          <w:bCs w:val="0"/>
          <w:color w:val="auto"/>
          <w:highlight w:val="none"/>
        </w:rPr>
        <w:t>十二、</w:t>
      </w:r>
      <w:bookmarkEnd w:id="144"/>
      <w:r>
        <w:rPr>
          <w:rStyle w:val="32"/>
          <w:rFonts w:hint="eastAsia" w:ascii="仿宋" w:hAnsi="仿宋" w:eastAsia="仿宋"/>
          <w:b w:val="0"/>
          <w:bCs w:val="0"/>
          <w:color w:val="auto"/>
          <w:highlight w:val="none"/>
          <w:lang w:eastAsia="zh-CN"/>
        </w:rPr>
        <w:t>国有资本经营预算财政拨款支出决算表</w:t>
      </w:r>
      <w:bookmarkEnd w:id="145"/>
      <w:bookmarkEnd w:id="146"/>
      <w:bookmarkEnd w:id="147"/>
    </w:p>
    <w:p w14:paraId="37E11702">
      <w:pPr>
        <w:pStyle w:val="5"/>
        <w:rPr>
          <w:rFonts w:hint="eastAsia" w:eastAsia="仿宋"/>
          <w:color w:val="auto"/>
          <w:highlight w:val="none"/>
          <w:lang w:eastAsia="zh-CN"/>
        </w:rPr>
      </w:pPr>
      <w:bookmarkStart w:id="148" w:name="_Toc15396631"/>
      <w:bookmarkStart w:id="149" w:name="_Toc10948"/>
      <w:bookmarkStart w:id="150" w:name="_Toc20468"/>
      <w:bookmarkStart w:id="151" w:name="_Toc5423"/>
      <w:r>
        <w:rPr>
          <w:rStyle w:val="32"/>
          <w:rFonts w:hint="eastAsia" w:ascii="仿宋" w:hAnsi="仿宋" w:eastAsia="仿宋"/>
          <w:b w:val="0"/>
          <w:bCs w:val="0"/>
          <w:color w:val="auto"/>
          <w:highlight w:val="none"/>
        </w:rPr>
        <w:t>十三、</w:t>
      </w:r>
      <w:bookmarkEnd w:id="148"/>
      <w:r>
        <w:rPr>
          <w:rStyle w:val="32"/>
          <w:rFonts w:hint="eastAsia" w:ascii="仿宋" w:hAnsi="仿宋" w:eastAsia="仿宋"/>
          <w:b w:val="0"/>
          <w:bCs w:val="0"/>
          <w:color w:val="auto"/>
          <w:highlight w:val="none"/>
          <w:lang w:eastAsia="zh-CN"/>
        </w:rPr>
        <w:t>财政拨款“三公”经费支出决算表</w:t>
      </w:r>
      <w:bookmarkEnd w:id="149"/>
      <w:bookmarkEnd w:id="150"/>
      <w:bookmarkEnd w:id="151"/>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94933">
    <w:pPr>
      <w:pStyle w:val="11"/>
      <w:jc w:val="center"/>
    </w:pPr>
    <w:sdt>
      <w:sdtPr>
        <w:id w:val="-1994781956"/>
      </w:sdtPr>
      <w:sdtContent/>
    </w:sdt>
  </w:p>
  <w:p w14:paraId="4483AAB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DEC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E5944">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BBE5944">
                    <w:pPr>
                      <w:pStyle w:val="11"/>
                    </w:pPr>
                    <w:r>
                      <w:fldChar w:fldCharType="begin"/>
                    </w:r>
                    <w:r>
                      <w:instrText xml:space="preserve"> PAGE  \* MERGEFORMAT </w:instrText>
                    </w:r>
                    <w:r>
                      <w:fldChar w:fldCharType="separate"/>
                    </w:r>
                    <w:r>
                      <w:t>34</w:t>
                    </w:r>
                    <w:r>
                      <w:fldChar w:fldCharType="end"/>
                    </w:r>
                  </w:p>
                </w:txbxContent>
              </v:textbox>
            </v:shape>
          </w:pict>
        </mc:Fallback>
      </mc:AlternateContent>
    </w:r>
    <w:sdt>
      <w:sdtPr>
        <w:id w:val="147476118"/>
      </w:sdtPr>
      <w:sdtContent/>
    </w:sdt>
  </w:p>
  <w:p w14:paraId="16C8AD0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D75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1F03">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jdlZTkzOGVlNTUxMzA5MDYxMmQyM2U2ODlmND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F3521E"/>
    <w:rsid w:val="02143E91"/>
    <w:rsid w:val="02355551"/>
    <w:rsid w:val="02A8425B"/>
    <w:rsid w:val="03465822"/>
    <w:rsid w:val="038237DB"/>
    <w:rsid w:val="043307CB"/>
    <w:rsid w:val="061B09D3"/>
    <w:rsid w:val="066E0107"/>
    <w:rsid w:val="073011B6"/>
    <w:rsid w:val="07996F6E"/>
    <w:rsid w:val="07B24001"/>
    <w:rsid w:val="087F0A78"/>
    <w:rsid w:val="09E162A4"/>
    <w:rsid w:val="0A2032A3"/>
    <w:rsid w:val="0B4228B8"/>
    <w:rsid w:val="0C2C1C73"/>
    <w:rsid w:val="0C6560A6"/>
    <w:rsid w:val="0CAD46F0"/>
    <w:rsid w:val="0E1E5E3A"/>
    <w:rsid w:val="0E9B55C3"/>
    <w:rsid w:val="0F98263C"/>
    <w:rsid w:val="0F9F778E"/>
    <w:rsid w:val="101860EC"/>
    <w:rsid w:val="10582E9D"/>
    <w:rsid w:val="10C055FF"/>
    <w:rsid w:val="118107EC"/>
    <w:rsid w:val="122116FA"/>
    <w:rsid w:val="126E03DF"/>
    <w:rsid w:val="12887C05"/>
    <w:rsid w:val="12D373EF"/>
    <w:rsid w:val="12D50968"/>
    <w:rsid w:val="13761E05"/>
    <w:rsid w:val="13D50BC4"/>
    <w:rsid w:val="14C52A4A"/>
    <w:rsid w:val="155618F4"/>
    <w:rsid w:val="160C46A9"/>
    <w:rsid w:val="16880215"/>
    <w:rsid w:val="16BB723D"/>
    <w:rsid w:val="17222C66"/>
    <w:rsid w:val="174E605E"/>
    <w:rsid w:val="188B7B07"/>
    <w:rsid w:val="19950EE5"/>
    <w:rsid w:val="19D2505F"/>
    <w:rsid w:val="1A02029D"/>
    <w:rsid w:val="1A83689F"/>
    <w:rsid w:val="1BE8440E"/>
    <w:rsid w:val="1C6B7E4C"/>
    <w:rsid w:val="1D155CEE"/>
    <w:rsid w:val="1D660B43"/>
    <w:rsid w:val="1E284BEA"/>
    <w:rsid w:val="1EC66310"/>
    <w:rsid w:val="1ED7385D"/>
    <w:rsid w:val="1F257A1C"/>
    <w:rsid w:val="1F2A0C01"/>
    <w:rsid w:val="1F2B5BA0"/>
    <w:rsid w:val="1F7312F5"/>
    <w:rsid w:val="1FF35744"/>
    <w:rsid w:val="201A5DDC"/>
    <w:rsid w:val="204A043C"/>
    <w:rsid w:val="204F1D62"/>
    <w:rsid w:val="20EA1DAD"/>
    <w:rsid w:val="222021B9"/>
    <w:rsid w:val="22C56648"/>
    <w:rsid w:val="22F466B7"/>
    <w:rsid w:val="231C34B1"/>
    <w:rsid w:val="23307C29"/>
    <w:rsid w:val="23860B96"/>
    <w:rsid w:val="23B51EDC"/>
    <w:rsid w:val="23DD781E"/>
    <w:rsid w:val="240371BF"/>
    <w:rsid w:val="240B2444"/>
    <w:rsid w:val="24B11017"/>
    <w:rsid w:val="28414B67"/>
    <w:rsid w:val="28BE5377"/>
    <w:rsid w:val="29FD04D3"/>
    <w:rsid w:val="2A3E7D2C"/>
    <w:rsid w:val="2AA54433"/>
    <w:rsid w:val="2AFA0B7E"/>
    <w:rsid w:val="2BC21BFD"/>
    <w:rsid w:val="2BE17102"/>
    <w:rsid w:val="2C8A61B5"/>
    <w:rsid w:val="2DF04E50"/>
    <w:rsid w:val="2F040D46"/>
    <w:rsid w:val="2F0F586E"/>
    <w:rsid w:val="30B5488C"/>
    <w:rsid w:val="319F7F4E"/>
    <w:rsid w:val="322F15A6"/>
    <w:rsid w:val="326571C3"/>
    <w:rsid w:val="3304709D"/>
    <w:rsid w:val="3350390F"/>
    <w:rsid w:val="345B0EA7"/>
    <w:rsid w:val="347436ED"/>
    <w:rsid w:val="36AA5135"/>
    <w:rsid w:val="376D39B2"/>
    <w:rsid w:val="37831746"/>
    <w:rsid w:val="37E16F03"/>
    <w:rsid w:val="38D469F0"/>
    <w:rsid w:val="3A115E55"/>
    <w:rsid w:val="3A3E2D61"/>
    <w:rsid w:val="3AB17686"/>
    <w:rsid w:val="3BD3519D"/>
    <w:rsid w:val="3D116594"/>
    <w:rsid w:val="3D98207C"/>
    <w:rsid w:val="3E3916A1"/>
    <w:rsid w:val="3E661B42"/>
    <w:rsid w:val="3E78745D"/>
    <w:rsid w:val="3E8731F0"/>
    <w:rsid w:val="4041301D"/>
    <w:rsid w:val="42693067"/>
    <w:rsid w:val="430B346F"/>
    <w:rsid w:val="433E2588"/>
    <w:rsid w:val="43D83C99"/>
    <w:rsid w:val="447E6EF0"/>
    <w:rsid w:val="448C73B7"/>
    <w:rsid w:val="44E268DA"/>
    <w:rsid w:val="462250D1"/>
    <w:rsid w:val="47255961"/>
    <w:rsid w:val="47C45875"/>
    <w:rsid w:val="47C9785B"/>
    <w:rsid w:val="48B3613E"/>
    <w:rsid w:val="493D6C54"/>
    <w:rsid w:val="4A1B48DF"/>
    <w:rsid w:val="4A627F82"/>
    <w:rsid w:val="4B0E749A"/>
    <w:rsid w:val="4B4F25DA"/>
    <w:rsid w:val="4BCC5DCD"/>
    <w:rsid w:val="4BE068DB"/>
    <w:rsid w:val="4D577224"/>
    <w:rsid w:val="4EAB630A"/>
    <w:rsid w:val="4EC46F6F"/>
    <w:rsid w:val="4ECE2238"/>
    <w:rsid w:val="4FF45606"/>
    <w:rsid w:val="509E1DC6"/>
    <w:rsid w:val="514F5E63"/>
    <w:rsid w:val="516D352B"/>
    <w:rsid w:val="537E6D0A"/>
    <w:rsid w:val="53D17DBD"/>
    <w:rsid w:val="54AB2D04"/>
    <w:rsid w:val="54D15990"/>
    <w:rsid w:val="560223A7"/>
    <w:rsid w:val="57D60097"/>
    <w:rsid w:val="5A67091C"/>
    <w:rsid w:val="5A7F67C4"/>
    <w:rsid w:val="5A940C24"/>
    <w:rsid w:val="5AF92295"/>
    <w:rsid w:val="5B082187"/>
    <w:rsid w:val="5B4D0671"/>
    <w:rsid w:val="5B9D3224"/>
    <w:rsid w:val="5C3B415B"/>
    <w:rsid w:val="5C9E5AC9"/>
    <w:rsid w:val="5CD71FC4"/>
    <w:rsid w:val="5DD12FD7"/>
    <w:rsid w:val="610D0FDD"/>
    <w:rsid w:val="61486AA4"/>
    <w:rsid w:val="616362D1"/>
    <w:rsid w:val="619A05C2"/>
    <w:rsid w:val="637D564F"/>
    <w:rsid w:val="63AE1EC8"/>
    <w:rsid w:val="64DD334F"/>
    <w:rsid w:val="656D7E7E"/>
    <w:rsid w:val="65A41C8F"/>
    <w:rsid w:val="66933FAE"/>
    <w:rsid w:val="669C425A"/>
    <w:rsid w:val="66BB1946"/>
    <w:rsid w:val="671D31D2"/>
    <w:rsid w:val="67A55838"/>
    <w:rsid w:val="697A6F62"/>
    <w:rsid w:val="6A184540"/>
    <w:rsid w:val="6A393D5B"/>
    <w:rsid w:val="6B383F7F"/>
    <w:rsid w:val="6BDF7450"/>
    <w:rsid w:val="6BF30DC0"/>
    <w:rsid w:val="6C4A05C8"/>
    <w:rsid w:val="6CB22D5C"/>
    <w:rsid w:val="6CFC0D94"/>
    <w:rsid w:val="6D89482E"/>
    <w:rsid w:val="6D8E5ACF"/>
    <w:rsid w:val="6DE066F9"/>
    <w:rsid w:val="6E7E3605"/>
    <w:rsid w:val="6FEC5751"/>
    <w:rsid w:val="6FF5CC65"/>
    <w:rsid w:val="70EC5DDE"/>
    <w:rsid w:val="70F04D1B"/>
    <w:rsid w:val="715C0E4B"/>
    <w:rsid w:val="71B27028"/>
    <w:rsid w:val="71F16917"/>
    <w:rsid w:val="721F4B03"/>
    <w:rsid w:val="72734D90"/>
    <w:rsid w:val="737361D7"/>
    <w:rsid w:val="737E3BCF"/>
    <w:rsid w:val="7387721E"/>
    <w:rsid w:val="73A0254A"/>
    <w:rsid w:val="73AD73D5"/>
    <w:rsid w:val="73B6EB34"/>
    <w:rsid w:val="73D460C7"/>
    <w:rsid w:val="73EC63C8"/>
    <w:rsid w:val="744731E5"/>
    <w:rsid w:val="752F3D3D"/>
    <w:rsid w:val="75C5557C"/>
    <w:rsid w:val="76E3355F"/>
    <w:rsid w:val="778769C8"/>
    <w:rsid w:val="77940E15"/>
    <w:rsid w:val="79EE5BA4"/>
    <w:rsid w:val="7A894339"/>
    <w:rsid w:val="7B862F60"/>
    <w:rsid w:val="7BB51BEE"/>
    <w:rsid w:val="7BE614E6"/>
    <w:rsid w:val="7C296138"/>
    <w:rsid w:val="7D7D0FA8"/>
    <w:rsid w:val="7D7F24B4"/>
    <w:rsid w:val="7D8C5DEA"/>
    <w:rsid w:val="7EC27D8B"/>
    <w:rsid w:val="7EEF11D3"/>
    <w:rsid w:val="7FA30C79"/>
    <w:rsid w:val="7FB7269E"/>
    <w:rsid w:val="7FBC5C1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99"/>
    <w:pPr>
      <w:spacing w:beforeLines="30"/>
    </w:pPr>
    <w:rPr>
      <w:rFonts w:ascii="仿宋_GB2312" w:eastAsia="仿宋_GB2312"/>
      <w:kern w:val="0"/>
      <w:sz w:val="30"/>
    </w:rPr>
  </w:style>
  <w:style w:type="paragraph" w:customStyle="1" w:styleId="3">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styleId="7">
    <w:name w:val="index 6"/>
    <w:basedOn w:val="1"/>
    <w:next w:val="1"/>
    <w:semiHidden/>
    <w:unhideWhenUsed/>
    <w:qFormat/>
    <w:uiPriority w:val="99"/>
    <w:pPr>
      <w:ind w:left="2100"/>
    </w:pPr>
    <w:rPr>
      <w:rFonts w:ascii="Times New Roman" w:hAnsi="Times New Roman" w:eastAsia="黑体"/>
      <w:sz w:val="32"/>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章标题"/>
    <w:basedOn w:val="1"/>
    <w:next w:val="21"/>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1">
    <w:name w:val="节标题"/>
    <w:basedOn w:val="1"/>
    <w:next w:val="1"/>
    <w:qFormat/>
    <w:uiPriority w:val="99"/>
    <w:pPr>
      <w:widowControl/>
      <w:spacing w:line="289" w:lineRule="atLeast"/>
      <w:jc w:val="center"/>
      <w:textAlignment w:val="baseline"/>
    </w:pPr>
    <w:rPr>
      <w:color w:val="000000"/>
      <w:sz w:val="28"/>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7"/>
    <w:link w:val="4"/>
    <w:qFormat/>
    <w:uiPriority w:val="9"/>
    <w:rPr>
      <w:rFonts w:ascii="Times New Roman" w:hAnsi="Times New Roman"/>
      <w:b/>
      <w:bCs/>
      <w:kern w:val="44"/>
      <w:sz w:val="44"/>
      <w:szCs w:val="44"/>
    </w:rPr>
  </w:style>
  <w:style w:type="character" w:customStyle="1" w:styleId="32">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7"/>
    <w:link w:val="10"/>
    <w:semiHidden/>
    <w:qFormat/>
    <w:uiPriority w:val="99"/>
    <w:rPr>
      <w:rFonts w:ascii="Times New Roman" w:hAnsi="Times New Roman"/>
      <w:kern w:val="2"/>
      <w:sz w:val="18"/>
      <w:szCs w:val="18"/>
    </w:rPr>
  </w:style>
  <w:style w:type="character" w:customStyle="1" w:styleId="35">
    <w:name w:val="标题 3 Char"/>
    <w:basedOn w:val="17"/>
    <w:link w:val="6"/>
    <w:qFormat/>
    <w:uiPriority w:val="9"/>
    <w:rPr>
      <w:rFonts w:ascii="Times New Roman" w:hAnsi="Times New Roman"/>
      <w:b/>
      <w:bCs/>
      <w:kern w:val="2"/>
      <w:sz w:val="32"/>
      <w:szCs w:val="32"/>
    </w:r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footer1"/>
    <w:basedOn w:val="1"/>
    <w:qFormat/>
    <w:uiPriority w:val="0"/>
    <w:pPr>
      <w:snapToGrid w:val="0"/>
      <w:jc w:val="left"/>
    </w:pPr>
    <w:rPr>
      <w:sz w:val="18"/>
      <w:szCs w:val="18"/>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character" w:customStyle="1" w:styleId="41">
    <w:name w:val="font41"/>
    <w:basedOn w:val="17"/>
    <w:qFormat/>
    <w:uiPriority w:val="0"/>
    <w:rPr>
      <w:rFonts w:hint="eastAsia" w:ascii="宋体" w:hAnsi="宋体" w:eastAsia="宋体" w:cs="宋体"/>
      <w:b/>
      <w:bCs/>
      <w:color w:val="000000"/>
      <w:sz w:val="22"/>
      <w:szCs w:val="22"/>
      <w:u w:val="none"/>
    </w:rPr>
  </w:style>
  <w:style w:type="character" w:customStyle="1" w:styleId="42">
    <w:name w:val="font121"/>
    <w:basedOn w:val="17"/>
    <w:qFormat/>
    <w:uiPriority w:val="0"/>
    <w:rPr>
      <w:rFonts w:hint="eastAsia" w:ascii="宋体" w:hAnsi="宋体" w:eastAsia="宋体" w:cs="宋体"/>
      <w:b/>
      <w:bCs/>
      <w:color w:val="FF0000"/>
      <w:sz w:val="22"/>
      <w:szCs w:val="22"/>
      <w:u w:val="none"/>
    </w:rPr>
  </w:style>
  <w:style w:type="character" w:customStyle="1" w:styleId="43">
    <w:name w:val="font81"/>
    <w:basedOn w:val="17"/>
    <w:qFormat/>
    <w:uiPriority w:val="0"/>
    <w:rPr>
      <w:rFonts w:hint="eastAsia" w:ascii="宋体" w:hAnsi="宋体" w:eastAsia="宋体" w:cs="宋体"/>
      <w:color w:val="000000"/>
      <w:sz w:val="28"/>
      <w:szCs w:val="28"/>
      <w:u w:val="none"/>
    </w:rPr>
  </w:style>
  <w:style w:type="character" w:customStyle="1" w:styleId="44">
    <w:name w:val="font131"/>
    <w:basedOn w:val="17"/>
    <w:qFormat/>
    <w:uiPriority w:val="0"/>
    <w:rPr>
      <w:rFonts w:hint="eastAsia" w:ascii="宋体" w:hAnsi="宋体" w:eastAsia="宋体" w:cs="宋体"/>
      <w:color w:val="FF0000"/>
      <w:sz w:val="28"/>
      <w:szCs w:val="28"/>
      <w:u w:val="none"/>
    </w:rPr>
  </w:style>
  <w:style w:type="character" w:customStyle="1" w:styleId="45">
    <w:name w:val="font91"/>
    <w:basedOn w:val="17"/>
    <w:qFormat/>
    <w:uiPriority w:val="0"/>
    <w:rPr>
      <w:rFonts w:hint="eastAsia" w:ascii="宋体" w:hAnsi="宋体" w:eastAsia="宋体" w:cs="宋体"/>
      <w:color w:val="000000"/>
      <w:sz w:val="24"/>
      <w:szCs w:val="24"/>
      <w:u w:val="none"/>
    </w:rPr>
  </w:style>
  <w:style w:type="character" w:customStyle="1" w:styleId="46">
    <w:name w:val="font122"/>
    <w:basedOn w:val="17"/>
    <w:qFormat/>
    <w:uiPriority w:val="0"/>
    <w:rPr>
      <w:rFonts w:hint="eastAsia" w:ascii="宋体" w:hAnsi="宋体" w:eastAsia="宋体" w:cs="宋体"/>
      <w:color w:val="FF0000"/>
      <w:sz w:val="24"/>
      <w:szCs w:val="24"/>
      <w:u w:val="none"/>
    </w:rPr>
  </w:style>
  <w:style w:type="character" w:customStyle="1" w:styleId="47">
    <w:name w:val="font21"/>
    <w:basedOn w:val="17"/>
    <w:qFormat/>
    <w:uiPriority w:val="0"/>
    <w:rPr>
      <w:rFonts w:hint="default" w:ascii="Times New Roman" w:hAnsi="Times New Roman" w:cs="Times New Roman"/>
      <w:color w:val="000000"/>
      <w:sz w:val="16"/>
      <w:szCs w:val="16"/>
      <w:u w:val="none"/>
    </w:rPr>
  </w:style>
  <w:style w:type="character" w:customStyle="1" w:styleId="48">
    <w:name w:val="font31"/>
    <w:basedOn w:val="17"/>
    <w:qFormat/>
    <w:uiPriority w:val="0"/>
    <w:rPr>
      <w:rFonts w:hint="eastAsia" w:ascii="宋体" w:hAnsi="宋体" w:eastAsia="宋体" w:cs="宋体"/>
      <w:color w:val="000000"/>
      <w:sz w:val="16"/>
      <w:szCs w:val="16"/>
      <w:u w:val="none"/>
    </w:rPr>
  </w:style>
  <w:style w:type="character" w:customStyle="1" w:styleId="49">
    <w:name w:val="font141"/>
    <w:basedOn w:val="17"/>
    <w:qFormat/>
    <w:uiPriority w:val="0"/>
    <w:rPr>
      <w:rFonts w:hint="default" w:ascii="Times New Roman" w:hAnsi="Times New Roman" w:cs="Times New Roman"/>
      <w:color w:val="000000"/>
      <w:sz w:val="21"/>
      <w:szCs w:val="21"/>
      <w:u w:val="none"/>
    </w:rPr>
  </w:style>
  <w:style w:type="character" w:customStyle="1" w:styleId="50">
    <w:name w:val="font71"/>
    <w:basedOn w:val="17"/>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0.00_ </c:formatCode>
                <c:ptCount val="2"/>
                <c:pt idx="0">
                  <c:v>2267.56</c:v>
                </c:pt>
                <c:pt idx="1">
                  <c:v>2332.44</c:v>
                </c:pt>
              </c:numCache>
            </c:numRef>
          </c:val>
        </c:ser>
        <c:dLbls>
          <c:showLegendKey val="0"/>
          <c:showVal val="1"/>
          <c:showCatName val="0"/>
          <c:showSerName val="0"/>
          <c:showPercent val="0"/>
          <c:showBubbleSize val="0"/>
        </c:dLbls>
        <c:gapWidth val="219"/>
        <c:overlap val="-27"/>
        <c:axId val="38375808"/>
        <c:axId val="38378496"/>
      </c:barChart>
      <c:catAx>
        <c:axId val="383758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78496"/>
        <c:crosses val="autoZero"/>
        <c:auto val="1"/>
        <c:lblAlgn val="ctr"/>
        <c:lblOffset val="100"/>
        <c:noMultiLvlLbl val="0"/>
      </c:catAx>
      <c:valAx>
        <c:axId val="38378496"/>
        <c:scaling>
          <c:orientation val="minMax"/>
          <c:min val="200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758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07688730429391"/>
                  <c:y val="-0.1389055923030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0.9908</c:v>
                </c:pt>
                <c:pt idx="1">
                  <c:v>0.0092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0.3304</c:v>
                </c:pt>
                <c:pt idx="1">
                  <c:v>0.6696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2202.61</c:v>
                </c:pt>
                <c:pt idx="1">
                  <c:v>2253.12</c:v>
                </c:pt>
              </c:numCache>
            </c:numRef>
          </c:val>
        </c:ser>
        <c:dLbls>
          <c:showLegendKey val="0"/>
          <c:showVal val="1"/>
          <c:showCatName val="0"/>
          <c:showSerName val="0"/>
          <c:showPercent val="0"/>
          <c:showBubbleSize val="0"/>
        </c:dLbls>
        <c:gapWidth val="219"/>
        <c:overlap val="-27"/>
        <c:axId val="38684160"/>
        <c:axId val="38719872"/>
      </c:barChart>
      <c:catAx>
        <c:axId val="386841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19872"/>
        <c:crosses val="autoZero"/>
        <c:auto val="1"/>
        <c:lblAlgn val="ctr"/>
        <c:lblOffset val="100"/>
        <c:noMultiLvlLbl val="0"/>
      </c:catAx>
      <c:valAx>
        <c:axId val="38719872"/>
        <c:scaling>
          <c:orientation val="minMax"/>
          <c:max val="2300"/>
          <c:min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841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647310584152689"/>
          <c:y val="0.302540415704388"/>
          <c:w val="0.949103528050896"/>
          <c:h val="0.439590894094358"/>
        </c:manualLayout>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2202.61</c:v>
                </c:pt>
                <c:pt idx="1">
                  <c:v>2253.12</c:v>
                </c:pt>
              </c:numCache>
            </c:numRef>
          </c:val>
        </c:ser>
        <c:dLbls>
          <c:showLegendKey val="0"/>
          <c:showVal val="1"/>
          <c:showCatName val="0"/>
          <c:showSerName val="0"/>
          <c:showPercent val="0"/>
          <c:showBubbleSize val="0"/>
        </c:dLbls>
        <c:gapWidth val="219"/>
        <c:overlap val="-27"/>
        <c:axId val="38442112"/>
        <c:axId val="38731136"/>
      </c:barChart>
      <c:catAx>
        <c:axId val="384421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31136"/>
        <c:crosses val="autoZero"/>
        <c:auto val="1"/>
        <c:lblAlgn val="ctr"/>
        <c:lblOffset val="100"/>
        <c:noMultiLvlLbl val="0"/>
      </c:catAx>
      <c:valAx>
        <c:axId val="38731136"/>
        <c:scaling>
          <c:orientation val="minMax"/>
          <c:min val="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42112"/>
        <c:crosses val="autoZero"/>
        <c:crossBetween val="between"/>
      </c:valAx>
      <c:spPr>
        <a:noFill/>
        <a:ln>
          <a:noFill/>
        </a:ln>
        <a:effectLst/>
      </c:spPr>
    </c:plotArea>
    <c:legend>
      <c:legendPos val="b"/>
      <c:layout>
        <c:manualLayout>
          <c:xMode val="edge"/>
          <c:yMode val="edge"/>
          <c:x val="0.378658183921342"/>
          <c:y val="0.8413064995051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0249197244043085"/>
                  <c:y val="0.10891830992292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466409770766957"/>
                  <c:y val="0.144901481156365"/>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912715994683208"/>
                      <c:h val="0.127430311548372"/>
                    </c:manualLayout>
                  </c15:layout>
                </c:ext>
              </c:extLst>
            </c:dLbl>
            <c:dLbl>
              <c:idx val="3"/>
              <c:layout>
                <c:manualLayout>
                  <c:x val="0.0265859126444954"/>
                  <c:y val="0.064775413774705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571930986003875"/>
                  <c:y val="0.03988363830621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0.00%</c:formatCode>
                <c:ptCount val="5"/>
                <c:pt idx="0">
                  <c:v>0.912</c:v>
                </c:pt>
                <c:pt idx="1">
                  <c:v>0.0413</c:v>
                </c:pt>
                <c:pt idx="2">
                  <c:v>0.013</c:v>
                </c:pt>
                <c:pt idx="3">
                  <c:v>0.0089</c:v>
                </c:pt>
                <c:pt idx="4">
                  <c:v>0.0248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公务接待费</c:v>
                </c:pt>
                <c:pt idx="2">
                  <c:v>公务用车购置及运行维护费</c:v>
                </c:pt>
              </c:strCache>
            </c:strRef>
          </c:cat>
          <c:val>
            <c:numRef>
              <c:f>Sheet1!$B$2:$B$4</c:f>
              <c:numCache>
                <c:formatCode>0.00%</c:formatCode>
                <c:ptCount val="3"/>
                <c:pt idx="0">
                  <c:v>0</c:v>
                </c:pt>
                <c:pt idx="1">
                  <c:v>0.2827</c:v>
                </c:pt>
                <c:pt idx="2">
                  <c:v>0.7173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70</Pages>
  <Words>33034</Words>
  <Characters>37487</Characters>
  <Lines>61</Lines>
  <Paragraphs>17</Paragraphs>
  <TotalTime>1</TotalTime>
  <ScaleCrop>false</ScaleCrop>
  <LinksUpToDate>false</LinksUpToDate>
  <CharactersWithSpaces>37632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2024-09-12T08:50:30Z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45F26B1D0D304F2EA3948C6F1D768176_12</vt:lpwstr>
  </property>
</Properties>
</file>