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5CBA5">
      <w:pPr>
        <w:spacing w:line="600" w:lineRule="exact"/>
        <w:jc w:val="center"/>
        <w:outlineLvl w:val="9"/>
        <w:rPr>
          <w:rFonts w:ascii="方正小标宋简体" w:hAnsi="宋体" w:eastAsia="方正小标宋简体"/>
          <w:color w:val="auto"/>
          <w:sz w:val="72"/>
          <w:szCs w:val="72"/>
          <w:highlight w:val="none"/>
        </w:rPr>
      </w:pPr>
      <w:bookmarkStart w:id="0" w:name="_Toc15396475"/>
      <w:bookmarkStart w:id="1" w:name="_Toc15377193"/>
      <w:bookmarkStart w:id="2" w:name="_Toc15378441"/>
      <w:bookmarkStart w:id="3" w:name="_Toc15396597"/>
      <w:bookmarkStart w:id="4" w:name="_Toc15377425"/>
      <w:bookmarkStart w:id="5" w:name="_Toc15306267"/>
    </w:p>
    <w:p w14:paraId="6DECFA8A">
      <w:pPr>
        <w:spacing w:line="600" w:lineRule="exact"/>
        <w:jc w:val="center"/>
        <w:outlineLvl w:val="9"/>
        <w:rPr>
          <w:rFonts w:ascii="方正小标宋简体" w:hAnsi="宋体" w:eastAsia="方正小标宋简体"/>
          <w:color w:val="auto"/>
          <w:sz w:val="72"/>
          <w:szCs w:val="72"/>
          <w:highlight w:val="none"/>
        </w:rPr>
      </w:pPr>
    </w:p>
    <w:p w14:paraId="4475DA44">
      <w:pPr>
        <w:spacing w:line="600" w:lineRule="exact"/>
        <w:jc w:val="center"/>
        <w:outlineLvl w:val="9"/>
        <w:rPr>
          <w:rFonts w:ascii="方正小标宋简体" w:hAnsi="宋体" w:eastAsia="方正小标宋简体"/>
          <w:color w:val="auto"/>
          <w:sz w:val="72"/>
          <w:szCs w:val="72"/>
          <w:highlight w:val="none"/>
        </w:rPr>
      </w:pPr>
    </w:p>
    <w:p w14:paraId="16818B63">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bookmarkStart w:id="6" w:name="_Toc22359"/>
      <w:bookmarkStart w:id="7" w:name="_Toc154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p>
    <w:bookmarkEnd w:id="5"/>
    <w:p w14:paraId="3285997C">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bookmarkStart w:id="8" w:name="_Toc15396476"/>
      <w:bookmarkStart w:id="9" w:name="_Toc15396598"/>
      <w:bookmarkStart w:id="10" w:name="_Toc15377426"/>
      <w:bookmarkStart w:id="11" w:name="_Toc4289"/>
      <w:bookmarkStart w:id="12" w:name="_Toc15377194"/>
      <w:bookmarkStart w:id="13" w:name="_Toc15378442"/>
      <w:bookmarkStart w:id="14" w:name="_Toc2748"/>
      <w:bookmarkStart w:id="15" w:name="_Toc15306268"/>
      <w:r>
        <w:rPr>
          <w:rFonts w:hint="eastAsia" w:ascii="方正小标宋简体" w:hAnsi="方正小标宋简体" w:eastAsia="方正小标宋简体" w:cs="方正小标宋简体"/>
          <w:color w:val="auto"/>
          <w:sz w:val="72"/>
          <w:szCs w:val="72"/>
          <w:highlight w:val="none"/>
        </w:rPr>
        <w:t>遂宁市船山区人民政府办公室</w:t>
      </w:r>
      <w:r>
        <w:rPr>
          <w:rFonts w:hint="eastAsia" w:ascii="方正小标宋简体" w:hAnsi="方正小标宋简体" w:eastAsia="方正小标宋简体" w:cs="方正小标宋简体"/>
          <w:color w:val="auto"/>
          <w:sz w:val="72"/>
          <w:szCs w:val="72"/>
          <w:highlight w:val="none"/>
          <w:lang w:eastAsia="zh-CN"/>
        </w:rPr>
        <w:t>部门</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bookmarkEnd w:id="15"/>
    </w:p>
    <w:p w14:paraId="5A2E4A7A">
      <w:pPr>
        <w:widowControl/>
        <w:jc w:val="center"/>
        <w:rPr>
          <w:rFonts w:hint="eastAsia" w:eastAsia="仿宋"/>
          <w:color w:val="auto"/>
          <w:highlight w:val="none"/>
          <w:lang w:eastAsia="zh-CN"/>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r>
        <w:rPr>
          <w:rFonts w:hint="eastAsia"/>
          <w:color w:val="auto"/>
          <w:highlight w:val="none"/>
          <w:lang w:eastAsia="zh-CN"/>
        </w:rPr>
        <w:tab/>
      </w:r>
    </w:p>
    <w:p w14:paraId="649748A2">
      <w:pPr>
        <w:rPr>
          <w:color w:val="auto"/>
          <w:highlight w:val="none"/>
        </w:rPr>
      </w:pPr>
    </w:p>
    <w:p w14:paraId="54B9B2E9">
      <w:pPr>
        <w:pStyle w:val="13"/>
        <w:tabs>
          <w:tab w:val="right" w:leader="dot" w:pos="8844"/>
          <w:tab w:val="clear" w:pos="8296"/>
        </w:tabs>
      </w:pPr>
      <w:bookmarkStart w:id="16" w:name="_Toc15377196"/>
      <w:bookmarkStart w:id="17" w:name="_Toc15396599"/>
      <w:r>
        <w:rPr>
          <w:rFonts w:hint="eastAsia" w:ascii="黑体" w:hAnsi="黑体" w:eastAsia="黑体"/>
          <w:b w:val="0"/>
          <w:color w:val="auto"/>
          <w:highlight w:val="none"/>
        </w:rPr>
        <w:fldChar w:fldCharType="begin"/>
      </w:r>
      <w:r>
        <w:rPr>
          <w:rFonts w:hint="eastAsia" w:ascii="黑体" w:hAnsi="黑体" w:eastAsia="黑体"/>
          <w:b w:val="0"/>
          <w:color w:val="auto"/>
          <w:highlight w:val="none"/>
        </w:rPr>
        <w:instrText xml:space="preserve">TOC \o "1-2" \h \u </w:instrText>
      </w:r>
      <w:r>
        <w:rPr>
          <w:rFonts w:hint="eastAsia" w:ascii="黑体" w:hAnsi="黑体" w:eastAsia="黑体"/>
          <w:b w:val="0"/>
          <w:color w:val="auto"/>
          <w:highlight w:val="none"/>
        </w:rPr>
        <w:fldChar w:fldCharType="separate"/>
      </w: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_Toc29618 </w:instrText>
      </w:r>
      <w:r>
        <w:rPr>
          <w:rFonts w:hint="eastAsia" w:ascii="黑体" w:hAnsi="黑体" w:eastAsia="黑体"/>
          <w:highlight w:val="none"/>
        </w:rP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_Toc29618 </w:instrText>
      </w:r>
      <w:r>
        <w:fldChar w:fldCharType="separate"/>
      </w:r>
      <w:r>
        <w:t>3</w:t>
      </w:r>
      <w:r>
        <w:fldChar w:fldCharType="end"/>
      </w:r>
      <w:r>
        <w:rPr>
          <w:rFonts w:hint="eastAsia" w:ascii="黑体" w:hAnsi="黑体" w:eastAsia="黑体"/>
          <w:color w:val="auto"/>
          <w:highlight w:val="none"/>
        </w:rPr>
        <w:fldChar w:fldCharType="end"/>
      </w:r>
    </w:p>
    <w:p w14:paraId="50F06918">
      <w:pPr>
        <w:pStyle w:val="16"/>
        <w:tabs>
          <w:tab w:val="right" w:leader="dot" w:pos="8844"/>
          <w:tab w:val="clear" w:pos="8296"/>
        </w:tabs>
        <w:rPr>
          <w:rFonts w:hint="eastAsia" w:ascii="仿宋" w:hAnsi="仿宋" w:eastAsia="仿宋" w:cs="仿宋"/>
          <w:highlight w:val="none"/>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_Toc24087 </w:instrText>
      </w:r>
      <w:r>
        <w:rPr>
          <w:rFonts w:hint="eastAsia" w:ascii="仿宋" w:hAnsi="仿宋" w:eastAsia="仿宋" w:cs="仿宋"/>
          <w:highlight w:val="none"/>
        </w:rPr>
        <w:fldChar w:fldCharType="separate"/>
      </w:r>
      <w:r>
        <w:rPr>
          <w:rFonts w:hint="eastAsia" w:ascii="仿宋" w:hAnsi="仿宋" w:eastAsia="仿宋" w:cs="仿宋"/>
          <w:bCs/>
          <w:kern w:val="2"/>
          <w:szCs w:val="32"/>
          <w:highlight w:val="none"/>
          <w:lang w:val="en-US" w:eastAsia="zh-CN" w:bidi="ar-SA"/>
        </w:rPr>
        <w:t>一、 部门职责</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_Toc24087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7915D61F">
      <w:pPr>
        <w:pStyle w:val="16"/>
        <w:tabs>
          <w:tab w:val="right" w:leader="dot" w:pos="8844"/>
          <w:tab w:val="clear" w:pos="8296"/>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_Toc2969 </w:instrText>
      </w:r>
      <w:r>
        <w:rPr>
          <w:rFonts w:hint="eastAsia" w:ascii="仿宋" w:hAnsi="仿宋" w:eastAsia="仿宋" w:cs="仿宋"/>
          <w:highlight w:val="none"/>
        </w:rPr>
        <w:fldChar w:fldCharType="separate"/>
      </w:r>
      <w:r>
        <w:rPr>
          <w:rFonts w:hint="eastAsia" w:ascii="仿宋" w:hAnsi="仿宋" w:eastAsia="仿宋" w:cs="仿宋"/>
          <w:highlight w:val="none"/>
        </w:rPr>
        <w:t>二、机</w:t>
      </w:r>
      <w:r>
        <w:rPr>
          <w:rFonts w:hint="eastAsia" w:ascii="仿宋" w:hAnsi="仿宋" w:eastAsia="仿宋" w:cs="仿宋"/>
          <w:bCs w:val="0"/>
          <w:highlight w:val="none"/>
        </w:rPr>
        <w:t>构设置</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_Toc2969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4F132E16">
      <w:pPr>
        <w:pStyle w:val="13"/>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_Toc23985 </w:instrText>
      </w:r>
      <w:r>
        <w:rPr>
          <w:rFonts w:hint="eastAsia" w:ascii="黑体" w:hAnsi="黑体" w:eastAsia="黑体"/>
          <w:highlight w:val="none"/>
        </w:rP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2023年度</w:t>
      </w:r>
      <w:r>
        <w:rPr>
          <w:rFonts w:hint="eastAsia" w:ascii="黑体" w:hAnsi="黑体" w:eastAsia="黑体"/>
          <w:bCs/>
          <w:highlight w:val="none"/>
        </w:rPr>
        <w:t>部门决算情况说明</w:t>
      </w:r>
      <w:r>
        <w:tab/>
      </w:r>
      <w:r>
        <w:fldChar w:fldCharType="begin"/>
      </w:r>
      <w:r>
        <w:instrText xml:space="preserve"> PAGEREF _Toc23985 </w:instrText>
      </w:r>
      <w:r>
        <w:fldChar w:fldCharType="separate"/>
      </w:r>
      <w:r>
        <w:t>5</w:t>
      </w:r>
      <w:r>
        <w:fldChar w:fldCharType="end"/>
      </w:r>
      <w:r>
        <w:rPr>
          <w:rFonts w:hint="eastAsia" w:ascii="黑体" w:hAnsi="黑体" w:eastAsia="黑体"/>
          <w:color w:val="auto"/>
          <w:highlight w:val="none"/>
        </w:rPr>
        <w:fldChar w:fldCharType="end"/>
      </w:r>
    </w:p>
    <w:p w14:paraId="199AA4ED">
      <w:pPr>
        <w:pStyle w:val="16"/>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_Toc13693 </w:instrText>
      </w:r>
      <w:r>
        <w:rPr>
          <w:rFonts w:hint="eastAsia" w:ascii="仿宋" w:hAnsi="仿宋" w:eastAsia="仿宋" w:cs="仿宋"/>
          <w:highlight w:val="none"/>
        </w:rPr>
        <w:fldChar w:fldCharType="separate"/>
      </w:r>
      <w:r>
        <w:rPr>
          <w:rFonts w:hint="eastAsia" w:ascii="仿宋" w:hAnsi="仿宋" w:eastAsia="仿宋" w:cs="仿宋"/>
        </w:rPr>
        <w:t xml:space="preserve">一、 </w:t>
      </w:r>
      <w:r>
        <w:rPr>
          <w:rFonts w:hint="eastAsia" w:ascii="仿宋" w:hAnsi="仿宋" w:eastAsia="仿宋" w:cs="仿宋"/>
          <w:szCs w:val="32"/>
          <w:highlight w:val="none"/>
        </w:rPr>
        <w:t>收</w:t>
      </w:r>
      <w:r>
        <w:rPr>
          <w:rFonts w:hint="eastAsia" w:ascii="仿宋" w:hAnsi="仿宋" w:eastAsia="仿宋" w:cs="仿宋"/>
          <w:highlight w:val="none"/>
        </w:rPr>
        <w:t>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_Toc13693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511192BD">
      <w:pPr>
        <w:pStyle w:val="16"/>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_Toc27150 </w:instrText>
      </w:r>
      <w:r>
        <w:rPr>
          <w:rFonts w:hint="eastAsia" w:ascii="仿宋" w:hAnsi="仿宋" w:eastAsia="仿宋" w:cs="仿宋"/>
          <w:highlight w:val="none"/>
        </w:rPr>
        <w:fldChar w:fldCharType="separate"/>
      </w:r>
      <w:r>
        <w:rPr>
          <w:rFonts w:hint="eastAsia" w:ascii="仿宋" w:hAnsi="仿宋" w:eastAsia="仿宋" w:cs="仿宋"/>
        </w:rPr>
        <w:t xml:space="preserve">二、 </w:t>
      </w:r>
      <w:r>
        <w:rPr>
          <w:rFonts w:hint="eastAsia" w:ascii="仿宋" w:hAnsi="仿宋" w:eastAsia="仿宋" w:cs="仿宋"/>
          <w:szCs w:val="32"/>
          <w:highlight w:val="none"/>
        </w:rPr>
        <w:t>收</w:t>
      </w:r>
      <w:r>
        <w:rPr>
          <w:rFonts w:hint="eastAsia" w:ascii="仿宋" w:hAnsi="仿宋" w:eastAsia="仿宋" w:cs="仿宋"/>
          <w:highlight w:val="none"/>
        </w:rPr>
        <w:t>入决算情况说明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_Toc27150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13E9E2C7">
      <w:pPr>
        <w:pStyle w:val="16"/>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_Toc26093 </w:instrText>
      </w:r>
      <w:r>
        <w:rPr>
          <w:rFonts w:hint="eastAsia" w:ascii="仿宋" w:hAnsi="仿宋" w:eastAsia="仿宋" w:cs="仿宋"/>
          <w:highlight w:val="none"/>
        </w:rPr>
        <w:fldChar w:fldCharType="separate"/>
      </w:r>
      <w:r>
        <w:rPr>
          <w:rFonts w:hint="eastAsia" w:ascii="仿宋" w:hAnsi="仿宋" w:eastAsia="仿宋" w:cs="仿宋"/>
        </w:rPr>
        <w:t xml:space="preserve">三、 </w:t>
      </w:r>
      <w:r>
        <w:rPr>
          <w:rFonts w:hint="eastAsia" w:ascii="仿宋" w:hAnsi="仿宋" w:eastAsia="仿宋" w:cs="仿宋"/>
          <w:szCs w:val="32"/>
          <w:highlight w:val="none"/>
        </w:rPr>
        <w:t>支</w:t>
      </w:r>
      <w:r>
        <w:rPr>
          <w:rFonts w:hint="eastAsia" w:ascii="仿宋" w:hAnsi="仿宋" w:eastAsia="仿宋" w:cs="仿宋"/>
          <w:highlight w:val="none"/>
        </w:rPr>
        <w:t>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_Toc26093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384B70D2">
      <w:pPr>
        <w:pStyle w:val="16"/>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_Toc32073 </w:instrText>
      </w:r>
      <w:r>
        <w:rPr>
          <w:rFonts w:hint="eastAsia" w:ascii="仿宋" w:hAnsi="仿宋" w:eastAsia="仿宋" w:cs="仿宋"/>
          <w:highlight w:val="none"/>
        </w:rPr>
        <w:fldChar w:fldCharType="separate"/>
      </w:r>
      <w:r>
        <w:rPr>
          <w:rFonts w:hint="eastAsia" w:ascii="仿宋" w:hAnsi="仿宋" w:eastAsia="仿宋" w:cs="仿宋"/>
          <w:szCs w:val="32"/>
          <w:highlight w:val="none"/>
        </w:rPr>
        <w:t>四、财</w:t>
      </w:r>
      <w:r>
        <w:rPr>
          <w:rFonts w:hint="eastAsia" w:ascii="仿宋" w:hAnsi="仿宋" w:eastAsia="仿宋" w:cs="仿宋"/>
          <w:highlight w:val="none"/>
        </w:rPr>
        <w:t>政拨款收入支出决算总体情况说明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_Toc32073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409EBC55">
      <w:pPr>
        <w:pStyle w:val="16"/>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_Toc20280 </w:instrText>
      </w:r>
      <w:r>
        <w:rPr>
          <w:rFonts w:hint="eastAsia" w:ascii="仿宋" w:hAnsi="仿宋" w:eastAsia="仿宋" w:cs="仿宋"/>
          <w:highlight w:val="none"/>
        </w:rPr>
        <w:fldChar w:fldCharType="separate"/>
      </w:r>
      <w:r>
        <w:rPr>
          <w:rFonts w:hint="eastAsia" w:ascii="仿宋" w:hAnsi="仿宋" w:eastAsia="仿宋" w:cs="仿宋"/>
          <w:szCs w:val="32"/>
          <w:highlight w:val="none"/>
        </w:rPr>
        <w:t>五、一</w:t>
      </w:r>
      <w:r>
        <w:rPr>
          <w:rFonts w:hint="eastAsia" w:ascii="仿宋" w:hAnsi="仿宋" w:eastAsia="仿宋" w:cs="仿宋"/>
          <w:highlight w:val="none"/>
        </w:rPr>
        <w:t>般公共预算财政拨款支出决算情况说明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_Toc20280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036C2B1E">
      <w:pPr>
        <w:pStyle w:val="16"/>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_Toc9873 </w:instrText>
      </w:r>
      <w:r>
        <w:rPr>
          <w:rFonts w:hint="eastAsia" w:ascii="仿宋" w:hAnsi="仿宋" w:eastAsia="仿宋" w:cs="仿宋"/>
          <w:highlight w:val="none"/>
        </w:rPr>
        <w:fldChar w:fldCharType="separate"/>
      </w:r>
      <w:r>
        <w:rPr>
          <w:rFonts w:hint="eastAsia" w:ascii="仿宋" w:hAnsi="仿宋" w:eastAsia="仿宋" w:cs="仿宋"/>
          <w:szCs w:val="32"/>
          <w:highlight w:val="none"/>
        </w:rPr>
        <w:t>六、一</w:t>
      </w:r>
      <w:r>
        <w:rPr>
          <w:rFonts w:hint="eastAsia" w:ascii="仿宋" w:hAnsi="仿宋" w:eastAsia="仿宋" w:cs="仿宋"/>
          <w:highlight w:val="none"/>
        </w:rPr>
        <w:t>般公共预算财政拨款基本支出决算情况说明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_Toc9873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75BCA51D">
      <w:pPr>
        <w:pStyle w:val="16"/>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_Toc14727 </w:instrText>
      </w:r>
      <w:r>
        <w:rPr>
          <w:rFonts w:hint="eastAsia" w:ascii="仿宋" w:hAnsi="仿宋" w:eastAsia="仿宋" w:cs="仿宋"/>
          <w:highlight w:val="none"/>
        </w:rPr>
        <w:fldChar w:fldCharType="separate"/>
      </w:r>
      <w:r>
        <w:rPr>
          <w:rFonts w:hint="eastAsia" w:ascii="仿宋" w:hAnsi="仿宋" w:eastAsia="仿宋" w:cs="仿宋"/>
          <w:szCs w:val="32"/>
          <w:highlight w:val="none"/>
        </w:rPr>
        <w:t>七、</w:t>
      </w:r>
      <w:r>
        <w:rPr>
          <w:rFonts w:hint="eastAsia" w:ascii="仿宋" w:hAnsi="仿宋" w:eastAsia="仿宋" w:cs="仿宋"/>
          <w:highlight w:val="none"/>
        </w:rPr>
        <w:t>财政拨款“三公”经费支出决算情况说明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_Toc14727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1E81EEA5">
      <w:pPr>
        <w:pStyle w:val="16"/>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_Toc29780 </w:instrText>
      </w:r>
      <w:r>
        <w:rPr>
          <w:rFonts w:hint="eastAsia" w:ascii="仿宋" w:hAnsi="仿宋" w:eastAsia="仿宋" w:cs="仿宋"/>
          <w:highlight w:val="none"/>
        </w:rPr>
        <w:fldChar w:fldCharType="separate"/>
      </w:r>
      <w:r>
        <w:rPr>
          <w:rFonts w:hint="eastAsia" w:ascii="仿宋" w:hAnsi="仿宋" w:eastAsia="仿宋" w:cs="仿宋"/>
          <w:szCs w:val="32"/>
          <w:highlight w:val="none"/>
        </w:rPr>
        <w:t>八、</w:t>
      </w:r>
      <w:r>
        <w:rPr>
          <w:rFonts w:hint="eastAsia" w:ascii="仿宋" w:hAnsi="仿宋" w:eastAsia="仿宋" w:cs="仿宋"/>
          <w:highlight w:val="none"/>
        </w:rPr>
        <w:t>政府性基金预算支出决算情况说明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_Toc29780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19783C06">
      <w:pPr>
        <w:pStyle w:val="16"/>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_Toc27852 </w:instrText>
      </w:r>
      <w:r>
        <w:rPr>
          <w:rFonts w:hint="eastAsia" w:ascii="仿宋" w:hAnsi="仿宋" w:eastAsia="仿宋" w:cs="仿宋"/>
          <w:highlight w:val="none"/>
        </w:rPr>
        <w:fldChar w:fldCharType="separate"/>
      </w:r>
      <w:r>
        <w:rPr>
          <w:rFonts w:hint="eastAsia" w:ascii="仿宋" w:hAnsi="仿宋" w:eastAsia="仿宋" w:cs="仿宋"/>
        </w:rPr>
        <w:t xml:space="preserve">九、 </w:t>
      </w:r>
      <w:r>
        <w:rPr>
          <w:rFonts w:hint="eastAsia" w:ascii="仿宋" w:hAnsi="仿宋" w:eastAsia="仿宋" w:cs="仿宋"/>
          <w:highlight w:val="none"/>
        </w:rPr>
        <w:t>国有资本经营预算支出决算情况说明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_Toc27852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3E28B8A9">
      <w:pPr>
        <w:pStyle w:val="16"/>
        <w:tabs>
          <w:tab w:val="right" w:leader="dot" w:pos="8844"/>
          <w:tab w:val="clear" w:pos="829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_Toc15607 </w:instrText>
      </w:r>
      <w:r>
        <w:rPr>
          <w:rFonts w:hint="eastAsia" w:ascii="仿宋" w:hAnsi="仿宋" w:eastAsia="仿宋" w:cs="仿宋"/>
          <w:highlight w:val="none"/>
        </w:rPr>
        <w:fldChar w:fldCharType="separate"/>
      </w:r>
      <w:r>
        <w:rPr>
          <w:rFonts w:hint="eastAsia" w:ascii="仿宋" w:hAnsi="仿宋" w:eastAsia="仿宋" w:cs="仿宋"/>
        </w:rPr>
        <w:t xml:space="preserve">十、 </w:t>
      </w:r>
      <w:r>
        <w:rPr>
          <w:rFonts w:hint="eastAsia" w:ascii="仿宋" w:hAnsi="仿宋" w:eastAsia="仿宋" w:cs="仿宋"/>
          <w:highlight w:val="none"/>
        </w:rPr>
        <w:t>其他重要事项的情况说明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_Toc15607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3B1D0847">
      <w:pPr>
        <w:pStyle w:val="13"/>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_Toc17199 </w:instrText>
      </w:r>
      <w:r>
        <w:rPr>
          <w:rFonts w:hint="eastAsia" w:ascii="黑体" w:hAnsi="黑体" w:eastAsia="黑体"/>
          <w:highlight w:val="none"/>
        </w:rP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_Toc17199 </w:instrText>
      </w:r>
      <w:r>
        <w:fldChar w:fldCharType="separate"/>
      </w:r>
      <w:r>
        <w:t>15</w:t>
      </w:r>
      <w:r>
        <w:fldChar w:fldCharType="end"/>
      </w:r>
      <w:r>
        <w:rPr>
          <w:rFonts w:hint="eastAsia" w:ascii="黑体" w:hAnsi="黑体" w:eastAsia="黑体"/>
          <w:color w:val="auto"/>
          <w:highlight w:val="none"/>
        </w:rPr>
        <w:fldChar w:fldCharType="end"/>
      </w:r>
    </w:p>
    <w:p w14:paraId="680450AB">
      <w:pPr>
        <w:pStyle w:val="13"/>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_Toc8714 </w:instrText>
      </w:r>
      <w:r>
        <w:rPr>
          <w:rFonts w:hint="eastAsia" w:ascii="黑体" w:hAnsi="黑体" w:eastAsia="黑体"/>
          <w:highlight w:val="none"/>
        </w:rP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_Toc8714 </w:instrText>
      </w:r>
      <w:r>
        <w:fldChar w:fldCharType="separate"/>
      </w:r>
      <w:r>
        <w:t>19</w:t>
      </w:r>
      <w:r>
        <w:fldChar w:fldCharType="end"/>
      </w:r>
      <w:r>
        <w:rPr>
          <w:rFonts w:hint="eastAsia" w:ascii="黑体" w:hAnsi="黑体" w:eastAsia="黑体"/>
          <w:color w:val="auto"/>
          <w:highlight w:val="none"/>
        </w:rPr>
        <w:fldChar w:fldCharType="end"/>
      </w:r>
    </w:p>
    <w:p w14:paraId="07E35736">
      <w:pPr>
        <w:pStyle w:val="13"/>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_Toc19029 </w:instrText>
      </w:r>
      <w:r>
        <w:rPr>
          <w:rFonts w:hint="eastAsia" w:ascii="黑体" w:hAnsi="黑体" w:eastAsia="黑体"/>
          <w:highlight w:val="none"/>
        </w:rP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_Toc19029 </w:instrText>
      </w:r>
      <w:r>
        <w:fldChar w:fldCharType="separate"/>
      </w:r>
      <w:r>
        <w:t>47</w:t>
      </w:r>
      <w:r>
        <w:fldChar w:fldCharType="end"/>
      </w:r>
      <w:r>
        <w:rPr>
          <w:rFonts w:hint="eastAsia" w:ascii="黑体" w:hAnsi="黑体" w:eastAsia="黑体"/>
          <w:color w:val="auto"/>
          <w:highlight w:val="none"/>
        </w:rPr>
        <w:fldChar w:fldCharType="end"/>
      </w:r>
    </w:p>
    <w:p w14:paraId="7EA5711E">
      <w:pPr>
        <w:pStyle w:val="16"/>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_Toc9593 </w:instrText>
      </w:r>
      <w:r>
        <w:rPr>
          <w:rFonts w:hint="eastAsia" w:ascii="黑体" w:hAnsi="黑体" w:eastAsia="黑体"/>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_Toc9593 </w:instrText>
      </w:r>
      <w:r>
        <w:fldChar w:fldCharType="separate"/>
      </w:r>
      <w:r>
        <w:t>47</w:t>
      </w:r>
      <w:r>
        <w:fldChar w:fldCharType="end"/>
      </w:r>
      <w:r>
        <w:rPr>
          <w:rFonts w:hint="eastAsia" w:ascii="黑体" w:hAnsi="黑体" w:eastAsia="黑体"/>
          <w:color w:val="auto"/>
          <w:highlight w:val="none"/>
        </w:rPr>
        <w:fldChar w:fldCharType="end"/>
      </w:r>
    </w:p>
    <w:p w14:paraId="15CE15C5">
      <w:pPr>
        <w:pStyle w:val="16"/>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_Toc28992 </w:instrText>
      </w:r>
      <w:r>
        <w:rPr>
          <w:rFonts w:hint="eastAsia" w:ascii="黑体" w:hAnsi="黑体" w:eastAsia="黑体"/>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_Toc28992 </w:instrText>
      </w:r>
      <w:r>
        <w:fldChar w:fldCharType="separate"/>
      </w:r>
      <w:r>
        <w:t>47</w:t>
      </w:r>
      <w:r>
        <w:fldChar w:fldCharType="end"/>
      </w:r>
      <w:r>
        <w:rPr>
          <w:rFonts w:hint="eastAsia" w:ascii="黑体" w:hAnsi="黑体" w:eastAsia="黑体"/>
          <w:color w:val="auto"/>
          <w:highlight w:val="none"/>
        </w:rPr>
        <w:fldChar w:fldCharType="end"/>
      </w:r>
    </w:p>
    <w:p w14:paraId="1A624DC4">
      <w:pPr>
        <w:pStyle w:val="16"/>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_Toc24647 </w:instrText>
      </w:r>
      <w:r>
        <w:rPr>
          <w:rFonts w:hint="eastAsia" w:ascii="黑体" w:hAnsi="黑体" w:eastAsia="黑体"/>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_Toc24647 </w:instrText>
      </w:r>
      <w:r>
        <w:fldChar w:fldCharType="separate"/>
      </w:r>
      <w:r>
        <w:t>47</w:t>
      </w:r>
      <w:r>
        <w:fldChar w:fldCharType="end"/>
      </w:r>
      <w:r>
        <w:rPr>
          <w:rFonts w:hint="eastAsia" w:ascii="黑体" w:hAnsi="黑体" w:eastAsia="黑体"/>
          <w:color w:val="auto"/>
          <w:highlight w:val="none"/>
        </w:rPr>
        <w:fldChar w:fldCharType="end"/>
      </w:r>
    </w:p>
    <w:p w14:paraId="6A271DCD">
      <w:pPr>
        <w:pStyle w:val="16"/>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_Toc7760 </w:instrText>
      </w:r>
      <w:r>
        <w:rPr>
          <w:rFonts w:hint="eastAsia" w:ascii="黑体" w:hAnsi="黑体" w:eastAsia="黑体"/>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_Toc7760 </w:instrText>
      </w:r>
      <w:r>
        <w:fldChar w:fldCharType="separate"/>
      </w:r>
      <w:r>
        <w:t>47</w:t>
      </w:r>
      <w:r>
        <w:fldChar w:fldCharType="end"/>
      </w:r>
      <w:r>
        <w:rPr>
          <w:rFonts w:hint="eastAsia" w:ascii="黑体" w:hAnsi="黑体" w:eastAsia="黑体"/>
          <w:color w:val="auto"/>
          <w:highlight w:val="none"/>
        </w:rPr>
        <w:fldChar w:fldCharType="end"/>
      </w:r>
    </w:p>
    <w:p w14:paraId="4B1DC0EB">
      <w:pPr>
        <w:pStyle w:val="16"/>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_Toc31815 </w:instrText>
      </w:r>
      <w:r>
        <w:rPr>
          <w:rFonts w:hint="eastAsia" w:ascii="黑体" w:hAnsi="黑体" w:eastAsia="黑体"/>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_Toc31815 </w:instrText>
      </w:r>
      <w:r>
        <w:fldChar w:fldCharType="separate"/>
      </w:r>
      <w:r>
        <w:t>47</w:t>
      </w:r>
      <w:r>
        <w:fldChar w:fldCharType="end"/>
      </w:r>
      <w:r>
        <w:rPr>
          <w:rFonts w:hint="eastAsia" w:ascii="黑体" w:hAnsi="黑体" w:eastAsia="黑体"/>
          <w:color w:val="auto"/>
          <w:highlight w:val="none"/>
        </w:rPr>
        <w:fldChar w:fldCharType="end"/>
      </w:r>
    </w:p>
    <w:p w14:paraId="73262CC7">
      <w:pPr>
        <w:pStyle w:val="16"/>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_Toc11742 </w:instrText>
      </w:r>
      <w:r>
        <w:rPr>
          <w:rFonts w:hint="eastAsia" w:ascii="黑体" w:hAnsi="黑体" w:eastAsia="黑体"/>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_Toc11742 </w:instrText>
      </w:r>
      <w:r>
        <w:fldChar w:fldCharType="separate"/>
      </w:r>
      <w:r>
        <w:t>47</w:t>
      </w:r>
      <w:r>
        <w:fldChar w:fldCharType="end"/>
      </w:r>
      <w:r>
        <w:rPr>
          <w:rFonts w:hint="eastAsia" w:ascii="黑体" w:hAnsi="黑体" w:eastAsia="黑体"/>
          <w:color w:val="auto"/>
          <w:highlight w:val="none"/>
        </w:rPr>
        <w:fldChar w:fldCharType="end"/>
      </w:r>
    </w:p>
    <w:p w14:paraId="6EFE8812">
      <w:pPr>
        <w:pStyle w:val="16"/>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_Toc15253 </w:instrText>
      </w:r>
      <w:r>
        <w:rPr>
          <w:rFonts w:hint="eastAsia" w:ascii="黑体" w:hAnsi="黑体" w:eastAsia="黑体"/>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_Toc15253 </w:instrText>
      </w:r>
      <w:r>
        <w:fldChar w:fldCharType="separate"/>
      </w:r>
      <w:r>
        <w:t>47</w:t>
      </w:r>
      <w:r>
        <w:fldChar w:fldCharType="end"/>
      </w:r>
      <w:r>
        <w:rPr>
          <w:rFonts w:hint="eastAsia" w:ascii="黑体" w:hAnsi="黑体" w:eastAsia="黑体"/>
          <w:color w:val="auto"/>
          <w:highlight w:val="none"/>
        </w:rPr>
        <w:fldChar w:fldCharType="end"/>
      </w:r>
    </w:p>
    <w:p w14:paraId="1138DC59">
      <w:pPr>
        <w:pStyle w:val="16"/>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_Toc23599 </w:instrText>
      </w:r>
      <w:r>
        <w:rPr>
          <w:rFonts w:hint="eastAsia" w:ascii="黑体" w:hAnsi="黑体" w:eastAsia="黑体"/>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_Toc23599 </w:instrText>
      </w:r>
      <w:r>
        <w:fldChar w:fldCharType="separate"/>
      </w:r>
      <w:r>
        <w:t>47</w:t>
      </w:r>
      <w:r>
        <w:fldChar w:fldCharType="end"/>
      </w:r>
      <w:r>
        <w:rPr>
          <w:rFonts w:hint="eastAsia" w:ascii="黑体" w:hAnsi="黑体" w:eastAsia="黑体"/>
          <w:color w:val="auto"/>
          <w:highlight w:val="none"/>
        </w:rPr>
        <w:fldChar w:fldCharType="end"/>
      </w:r>
    </w:p>
    <w:p w14:paraId="1890C8DF">
      <w:pPr>
        <w:pStyle w:val="16"/>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_Toc18831 </w:instrText>
      </w:r>
      <w:r>
        <w:rPr>
          <w:rFonts w:hint="eastAsia" w:ascii="黑体" w:hAnsi="黑体" w:eastAsia="黑体"/>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_Toc18831 </w:instrText>
      </w:r>
      <w:r>
        <w:fldChar w:fldCharType="separate"/>
      </w:r>
      <w:r>
        <w:t>47</w:t>
      </w:r>
      <w:r>
        <w:fldChar w:fldCharType="end"/>
      </w:r>
      <w:r>
        <w:rPr>
          <w:rFonts w:hint="eastAsia" w:ascii="黑体" w:hAnsi="黑体" w:eastAsia="黑体"/>
          <w:color w:val="auto"/>
          <w:highlight w:val="none"/>
        </w:rPr>
        <w:fldChar w:fldCharType="end"/>
      </w:r>
    </w:p>
    <w:p w14:paraId="33B8C6CA">
      <w:pPr>
        <w:pStyle w:val="16"/>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_Toc20114 </w:instrText>
      </w:r>
      <w:r>
        <w:rPr>
          <w:rFonts w:hint="eastAsia" w:ascii="黑体" w:hAnsi="黑体" w:eastAsia="黑体"/>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_Toc20114 </w:instrText>
      </w:r>
      <w:r>
        <w:fldChar w:fldCharType="separate"/>
      </w:r>
      <w:r>
        <w:t>47</w:t>
      </w:r>
      <w:r>
        <w:fldChar w:fldCharType="end"/>
      </w:r>
      <w:r>
        <w:rPr>
          <w:rFonts w:hint="eastAsia" w:ascii="黑体" w:hAnsi="黑体" w:eastAsia="黑体"/>
          <w:color w:val="auto"/>
          <w:highlight w:val="none"/>
        </w:rPr>
        <w:fldChar w:fldCharType="end"/>
      </w:r>
    </w:p>
    <w:p w14:paraId="2B5CF0DB">
      <w:pPr>
        <w:pStyle w:val="16"/>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_Toc26640 </w:instrText>
      </w:r>
      <w:r>
        <w:rPr>
          <w:rFonts w:hint="eastAsia" w:ascii="黑体" w:hAnsi="黑体" w:eastAsia="黑体"/>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_Toc26640 </w:instrText>
      </w:r>
      <w:r>
        <w:fldChar w:fldCharType="separate"/>
      </w:r>
      <w:r>
        <w:t>47</w:t>
      </w:r>
      <w:r>
        <w:fldChar w:fldCharType="end"/>
      </w:r>
      <w:r>
        <w:rPr>
          <w:rFonts w:hint="eastAsia" w:ascii="黑体" w:hAnsi="黑体" w:eastAsia="黑体"/>
          <w:color w:val="auto"/>
          <w:highlight w:val="none"/>
        </w:rPr>
        <w:fldChar w:fldCharType="end"/>
      </w:r>
    </w:p>
    <w:p w14:paraId="367A704C">
      <w:pPr>
        <w:pStyle w:val="16"/>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_Toc12853 </w:instrText>
      </w:r>
      <w:r>
        <w:rPr>
          <w:rFonts w:hint="eastAsia" w:ascii="黑体" w:hAnsi="黑体" w:eastAsia="黑体"/>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_Toc12853 </w:instrText>
      </w:r>
      <w:r>
        <w:fldChar w:fldCharType="separate"/>
      </w:r>
      <w:r>
        <w:t>47</w:t>
      </w:r>
      <w:r>
        <w:fldChar w:fldCharType="end"/>
      </w:r>
      <w:r>
        <w:rPr>
          <w:rFonts w:hint="eastAsia" w:ascii="黑体" w:hAnsi="黑体" w:eastAsia="黑体"/>
          <w:color w:val="auto"/>
          <w:highlight w:val="none"/>
        </w:rPr>
        <w:fldChar w:fldCharType="end"/>
      </w:r>
    </w:p>
    <w:p w14:paraId="7FDAD435">
      <w:pPr>
        <w:pStyle w:val="16"/>
        <w:tabs>
          <w:tab w:val="right" w:leader="dot" w:pos="8844"/>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_Toc8031 </w:instrText>
      </w:r>
      <w:r>
        <w:rPr>
          <w:rFonts w:hint="eastAsia" w:ascii="黑体" w:hAnsi="黑体" w:eastAsia="黑体"/>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_Toc8031 </w:instrText>
      </w:r>
      <w:r>
        <w:fldChar w:fldCharType="separate"/>
      </w:r>
      <w:r>
        <w:t>47</w:t>
      </w:r>
      <w:r>
        <w:fldChar w:fldCharType="end"/>
      </w:r>
      <w:r>
        <w:rPr>
          <w:rFonts w:hint="eastAsia" w:ascii="黑体" w:hAnsi="黑体" w:eastAsia="黑体"/>
          <w:color w:val="auto"/>
          <w:highlight w:val="none"/>
        </w:rPr>
        <w:fldChar w:fldCharType="end"/>
      </w:r>
    </w:p>
    <w:p w14:paraId="1636F1A5">
      <w:pPr>
        <w:spacing w:before="0" w:beforeLines="0" w:after="0" w:afterLines="0" w:line="240" w:lineRule="auto"/>
        <w:ind w:left="0" w:leftChars="0" w:right="0" w:rightChars="0" w:firstLine="0" w:firstLineChars="0"/>
        <w:jc w:val="center"/>
        <w:outlineLvl w:val="9"/>
        <w:rPr>
          <w:rFonts w:hint="eastAsia" w:ascii="黑体" w:hAnsi="黑体" w:eastAsia="黑体"/>
          <w:b w:val="0"/>
          <w:color w:val="auto"/>
          <w:highlight w:val="none"/>
        </w:rPr>
        <w:sectPr>
          <w:footerReference r:id="rId3" w:type="default"/>
          <w:pgSz w:w="11906" w:h="16838"/>
          <w:pgMar w:top="1701" w:right="1474" w:bottom="1304" w:left="1588" w:header="851" w:footer="1134" w:gutter="0"/>
          <w:pgNumType w:fmt="decimal"/>
          <w:cols w:space="720" w:num="1"/>
          <w:titlePg/>
          <w:docGrid w:type="lines" w:linePitch="312" w:charSpace="0"/>
        </w:sectPr>
      </w:pPr>
      <w:r>
        <w:rPr>
          <w:rFonts w:hint="eastAsia" w:ascii="黑体" w:hAnsi="黑体" w:eastAsia="黑体"/>
          <w:color w:val="auto"/>
          <w:highlight w:val="none"/>
        </w:rPr>
        <w:fldChar w:fldCharType="end"/>
      </w:r>
    </w:p>
    <w:p w14:paraId="50ACDC85">
      <w:pPr>
        <w:pStyle w:val="2"/>
        <w:jc w:val="center"/>
        <w:rPr>
          <w:rFonts w:ascii="黑体" w:eastAsia="黑体"/>
          <w:color w:val="auto"/>
          <w:sz w:val="32"/>
          <w:szCs w:val="32"/>
          <w:highlight w:val="none"/>
        </w:rPr>
      </w:pPr>
      <w:bookmarkStart w:id="18" w:name="_Toc29618"/>
      <w:bookmarkStart w:id="19" w:name="_Toc19753"/>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6"/>
      <w:bookmarkEnd w:id="17"/>
      <w:bookmarkEnd w:id="18"/>
      <w:bookmarkEnd w:id="19"/>
    </w:p>
    <w:p w14:paraId="3E12C45A">
      <w:pPr>
        <w:pStyle w:val="3"/>
        <w:numPr>
          <w:ilvl w:val="0"/>
          <w:numId w:val="1"/>
        </w:numPr>
        <w:rPr>
          <w:rFonts w:hint="eastAsia" w:ascii="仿宋" w:hAnsi="仿宋" w:eastAsia="仿宋" w:cs="Times New Roman"/>
          <w:b/>
          <w:bCs/>
          <w:color w:val="auto"/>
          <w:kern w:val="2"/>
          <w:sz w:val="32"/>
          <w:szCs w:val="32"/>
          <w:highlight w:val="none"/>
          <w:lang w:val="en-US" w:eastAsia="zh-CN" w:bidi="ar-SA"/>
        </w:rPr>
      </w:pPr>
      <w:bookmarkStart w:id="20" w:name="_Toc2120"/>
      <w:bookmarkStart w:id="21" w:name="_Toc24087"/>
      <w:r>
        <w:rPr>
          <w:rFonts w:hint="eastAsia" w:ascii="仿宋" w:hAnsi="仿宋" w:eastAsia="仿宋" w:cs="Times New Roman"/>
          <w:b/>
          <w:bCs/>
          <w:color w:val="auto"/>
          <w:kern w:val="2"/>
          <w:sz w:val="32"/>
          <w:szCs w:val="32"/>
          <w:highlight w:val="none"/>
          <w:lang w:val="en-US" w:eastAsia="zh-CN" w:bidi="ar-SA"/>
        </w:rPr>
        <w:t>部门职责</w:t>
      </w:r>
      <w:bookmarkEnd w:id="20"/>
      <w:bookmarkEnd w:id="21"/>
    </w:p>
    <w:p w14:paraId="1EBEEA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一是负责区政府全体会议、常务会议和区政府其他会议的准备、组织和会务工作，协助区政府领导同志组织会议决定事项的协调、督促与评价。</w:t>
      </w:r>
    </w:p>
    <w:p w14:paraId="1CB0D0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二是协助区政府领导同志组织起草或审核以区政府、区政府办公室名义发布或上报的公文。办理国务院、省政府及其厅委局办、市政府及其委局办发送区政府的文电。指导全区行政机关公文处理工作。</w:t>
      </w:r>
    </w:p>
    <w:p w14:paraId="1DA8EE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三是研究国务院、省政府、市政府文件的转发范围，负责组织研究区政府各部门和各乡镇、街道请示报告事项，并提出审核意见，报区政府领导同志审批。</w:t>
      </w:r>
    </w:p>
    <w:p w14:paraId="45C2E3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四是根据区政府领导同志的指示或办理文件的需要，组织协调区政府有关部门的工作，对有争议的问题提出处理意见和建议，报区政府领导同志决定。</w:t>
      </w:r>
    </w:p>
    <w:p w14:paraId="7FF68C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五是负责全区政务信息工作，编发《政务信息》,指导、监督全区政务公开工作。</w:t>
      </w:r>
    </w:p>
    <w:p w14:paraId="7CFF60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六是组织起草《政府工作报告》，组织起草或审核区政府向区人大常委会的工作报告；组织办理涉及区政府工作的人大代表议案、批评、建议和政协委员提案、建议案工作。</w:t>
      </w:r>
    </w:p>
    <w:p w14:paraId="7D67E1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七是负责全区行政效能监督，指导全区行政效能工作。</w:t>
      </w:r>
    </w:p>
    <w:p w14:paraId="48D97B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八是围绕区政府中心工作和区政府领导同志的指示，组织专题调查研究，及时反映情况，提出政策性建议。</w:t>
      </w:r>
    </w:p>
    <w:p w14:paraId="626280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九是贯彻落实中央、省、市机关事务工作的方针政策，拟定全区机关事务工作规划及规范性文件并组织实施。负责区直行政事业单位机关事务的管理、保障、服务工作，指导全区机关事务工作。负责全区公务用车管理工作，拟订相关配备使用管理制度并组织实施。负责全区公共机构节能管理工作，推进、指导、协调全区公共机构节能工作。</w:t>
      </w:r>
    </w:p>
    <w:p w14:paraId="10CC71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十是对所属事业单位工作中的重大决策、工作部署、人事工作等事项实施管理。</w:t>
      </w:r>
    </w:p>
    <w:p w14:paraId="6CE835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十一是统筹协调推进政府职能转变、“放管服”改革、行政审批制度改革、信息化建设等工作。</w:t>
      </w:r>
    </w:p>
    <w:p w14:paraId="4E74FF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十二是负责职责范围内的安全生产和职业健康、消防安全、生态环境保护、审批服务便民化等工作。</w:t>
      </w:r>
    </w:p>
    <w:p w14:paraId="023731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十三是承担区政府公布的相关行政权力事项。</w:t>
      </w:r>
    </w:p>
    <w:p w14:paraId="5B96CB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十四是完成区委和区政府交办的其他任务。</w:t>
      </w:r>
    </w:p>
    <w:p w14:paraId="42DB1889">
      <w:pPr>
        <w:pStyle w:val="3"/>
        <w:rPr>
          <w:rStyle w:val="32"/>
          <w:b w:val="0"/>
          <w:bCs w:val="0"/>
          <w:color w:val="auto"/>
          <w:highlight w:val="none"/>
        </w:rPr>
      </w:pPr>
      <w:bookmarkStart w:id="22" w:name="_Toc2969"/>
      <w:bookmarkStart w:id="23" w:name="_Toc15377200"/>
      <w:bookmarkStart w:id="24" w:name="_Toc15396601"/>
      <w:bookmarkStart w:id="25" w:name="_Toc13338"/>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22"/>
      <w:bookmarkEnd w:id="23"/>
      <w:bookmarkEnd w:id="24"/>
      <w:bookmarkEnd w:id="25"/>
    </w:p>
    <w:p w14:paraId="4CEE122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olor w:val="auto"/>
          <w:kern w:val="0"/>
          <w:sz w:val="32"/>
          <w:szCs w:val="32"/>
          <w:highlight w:val="none"/>
        </w:rPr>
      </w:pPr>
      <w:r>
        <w:rPr>
          <w:rFonts w:hint="eastAsia" w:ascii="仿宋" w:hAnsi="仿宋" w:eastAsia="仿宋" w:cs="Times New Roman"/>
          <w:b w:val="0"/>
          <w:bCs w:val="0"/>
          <w:color w:val="auto"/>
          <w:kern w:val="2"/>
          <w:sz w:val="32"/>
          <w:szCs w:val="32"/>
          <w:highlight w:val="none"/>
          <w:lang w:val="en-US" w:eastAsia="zh-CN" w:bidi="ar-SA"/>
        </w:rPr>
        <w:t>2023年区府办下属二级预算单位1个，其中行政单位0个，参照公务员法管理的事业单位0个，其他事业单位1个。主要包括：船山区机关事务服务中心。</w:t>
      </w:r>
      <w:r>
        <w:rPr>
          <w:rFonts w:ascii="仿宋" w:hAnsi="仿宋" w:eastAsia="仿宋"/>
          <w:color w:val="auto"/>
          <w:sz w:val="32"/>
          <w:szCs w:val="32"/>
          <w:highlight w:val="none"/>
        </w:rPr>
        <w:br w:type="page"/>
      </w:r>
    </w:p>
    <w:p w14:paraId="3765ADD9">
      <w:pPr>
        <w:pStyle w:val="2"/>
        <w:ind w:right="440"/>
        <w:jc w:val="center"/>
        <w:rPr>
          <w:rStyle w:val="31"/>
          <w:rFonts w:ascii="黑体" w:hAnsi="黑体" w:eastAsia="黑体"/>
          <w:b w:val="0"/>
          <w:bCs/>
          <w:color w:val="auto"/>
          <w:highlight w:val="none"/>
        </w:rPr>
      </w:pPr>
      <w:bookmarkStart w:id="26" w:name="_Toc20104"/>
      <w:bookmarkStart w:id="27" w:name="_Toc23985"/>
      <w:bookmarkStart w:id="28" w:name="_Toc15377204"/>
      <w:bookmarkStart w:id="29"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1"/>
          <w:rFonts w:hint="eastAsia" w:ascii="黑体" w:hAnsi="黑体" w:eastAsia="黑体"/>
          <w:b w:val="0"/>
          <w:bCs/>
          <w:color w:val="auto"/>
          <w:highlight w:val="none"/>
        </w:rPr>
        <w:t>部门决算情况说明</w:t>
      </w:r>
      <w:bookmarkEnd w:id="26"/>
      <w:bookmarkEnd w:id="27"/>
      <w:bookmarkEnd w:id="28"/>
      <w:bookmarkEnd w:id="29"/>
    </w:p>
    <w:p w14:paraId="03B85D77">
      <w:pPr>
        <w:rPr>
          <w:color w:val="auto"/>
          <w:highlight w:val="none"/>
        </w:rPr>
      </w:pPr>
    </w:p>
    <w:p w14:paraId="4DEABC70">
      <w:pPr>
        <w:pStyle w:val="30"/>
        <w:numPr>
          <w:ilvl w:val="0"/>
          <w:numId w:val="2"/>
        </w:numPr>
        <w:spacing w:line="600" w:lineRule="exact"/>
        <w:ind w:firstLineChars="0"/>
        <w:outlineLvl w:val="1"/>
        <w:rPr>
          <w:rStyle w:val="32"/>
          <w:rFonts w:ascii="黑体" w:hAnsi="黑体" w:eastAsia="黑体"/>
          <w:b w:val="0"/>
          <w:color w:val="auto"/>
          <w:highlight w:val="none"/>
        </w:rPr>
      </w:pPr>
      <w:bookmarkStart w:id="30" w:name="_Toc17728"/>
      <w:bookmarkStart w:id="31" w:name="_Toc15396603"/>
      <w:bookmarkStart w:id="32" w:name="_Toc15377205"/>
      <w:bookmarkStart w:id="33" w:name="_Toc13693"/>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30"/>
      <w:bookmarkEnd w:id="31"/>
      <w:bookmarkEnd w:id="32"/>
      <w:bookmarkEnd w:id="33"/>
    </w:p>
    <w:p w14:paraId="632E2F27">
      <w:pPr>
        <w:spacing w:line="600" w:lineRule="exact"/>
        <w:ind w:firstLine="640" w:firstLineChars="200"/>
        <w:rPr>
          <w:rFonts w:hint="eastAsia" w:ascii="仿宋" w:hAnsi="仿宋" w:eastAsia="仿宋"/>
          <w:color w:val="auto"/>
          <w:sz w:val="32"/>
          <w:szCs w:val="32"/>
          <w:highlight w:val="yellow"/>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2594.75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42.63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1.62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2022年支付了以前年度目标绩效部分，本年无</w:t>
      </w:r>
      <w:r>
        <w:rPr>
          <w:rFonts w:hint="eastAsia" w:ascii="仿宋" w:hAnsi="仿宋" w:eastAsia="仿宋"/>
          <w:color w:val="auto"/>
          <w:sz w:val="32"/>
          <w:szCs w:val="32"/>
          <w:highlight w:val="none"/>
          <w:lang w:eastAsia="zh-CN"/>
        </w:rPr>
        <w:t>。</w:t>
      </w:r>
    </w:p>
    <w:p w14:paraId="16FA7DFF">
      <w:pPr>
        <w:spacing w:line="600" w:lineRule="exact"/>
        <w:ind w:firstLine="420" w:firstLineChars="200"/>
        <w:rPr>
          <w:rFonts w:hint="eastAsia" w:ascii="仿宋" w:hAnsi="仿宋" w:eastAsia="仿宋"/>
          <w:color w:val="auto"/>
          <w:sz w:val="32"/>
          <w:szCs w:val="32"/>
          <w:highlight w:val="none"/>
        </w:rPr>
      </w:pPr>
      <w:r>
        <w:rPr>
          <w:rFonts w:hint="eastAsia" w:eastAsia="仿宋"/>
          <w:lang w:eastAsia="zh-CN"/>
        </w:rPr>
        <w:drawing>
          <wp:anchor distT="0" distB="0" distL="114300" distR="114300" simplePos="0" relativeHeight="251659264" behindDoc="0" locked="0" layoutInCell="1" allowOverlap="1">
            <wp:simplePos x="0" y="0"/>
            <wp:positionH relativeFrom="column">
              <wp:posOffset>843280</wp:posOffset>
            </wp:positionH>
            <wp:positionV relativeFrom="paragraph">
              <wp:posOffset>297180</wp:posOffset>
            </wp:positionV>
            <wp:extent cx="3766185" cy="2020570"/>
            <wp:effectExtent l="4445" t="4445" r="20320" b="1333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477354C">
      <w:pPr>
        <w:spacing w:line="600" w:lineRule="exact"/>
        <w:ind w:firstLine="640" w:firstLineChars="200"/>
        <w:rPr>
          <w:rFonts w:hint="eastAsia" w:ascii="仿宋" w:hAnsi="仿宋" w:eastAsia="仿宋"/>
          <w:color w:val="auto"/>
          <w:sz w:val="32"/>
          <w:szCs w:val="32"/>
          <w:highlight w:val="none"/>
        </w:rPr>
      </w:pPr>
    </w:p>
    <w:p w14:paraId="247325D5">
      <w:pPr>
        <w:spacing w:line="600" w:lineRule="exact"/>
        <w:ind w:firstLine="640" w:firstLineChars="200"/>
        <w:rPr>
          <w:rFonts w:hint="eastAsia" w:ascii="仿宋" w:hAnsi="仿宋" w:eastAsia="仿宋"/>
          <w:color w:val="auto"/>
          <w:sz w:val="32"/>
          <w:szCs w:val="32"/>
          <w:highlight w:val="none"/>
        </w:rPr>
      </w:pPr>
    </w:p>
    <w:p w14:paraId="6C7850D9">
      <w:pPr>
        <w:spacing w:line="600" w:lineRule="exact"/>
        <w:ind w:firstLine="640" w:firstLineChars="200"/>
        <w:rPr>
          <w:rFonts w:hint="eastAsia" w:ascii="仿宋" w:hAnsi="仿宋" w:eastAsia="仿宋"/>
          <w:color w:val="auto"/>
          <w:sz w:val="32"/>
          <w:szCs w:val="32"/>
          <w:highlight w:val="none"/>
        </w:rPr>
      </w:pPr>
    </w:p>
    <w:p w14:paraId="6BBED7B7">
      <w:pPr>
        <w:spacing w:line="600" w:lineRule="exact"/>
        <w:ind w:firstLine="640" w:firstLineChars="200"/>
        <w:rPr>
          <w:rFonts w:hint="eastAsia" w:ascii="仿宋" w:hAnsi="仿宋" w:eastAsia="仿宋"/>
          <w:color w:val="auto"/>
          <w:sz w:val="32"/>
          <w:szCs w:val="32"/>
          <w:highlight w:val="none"/>
        </w:rPr>
      </w:pPr>
    </w:p>
    <w:p w14:paraId="3AEA5902">
      <w:pPr>
        <w:spacing w:line="600" w:lineRule="exact"/>
        <w:ind w:firstLine="640" w:firstLineChars="200"/>
        <w:rPr>
          <w:rFonts w:hint="eastAsia" w:ascii="仿宋" w:hAnsi="仿宋" w:eastAsia="仿宋"/>
          <w:color w:val="auto"/>
          <w:sz w:val="32"/>
          <w:szCs w:val="32"/>
          <w:highlight w:val="none"/>
        </w:rPr>
      </w:pPr>
    </w:p>
    <w:p w14:paraId="6311EEB0">
      <w:pPr>
        <w:spacing w:line="600" w:lineRule="exact"/>
        <w:rPr>
          <w:rFonts w:hint="eastAsia" w:ascii="仿宋" w:hAnsi="仿宋" w:eastAsia="仿宋"/>
          <w:color w:val="auto"/>
          <w:sz w:val="32"/>
          <w:szCs w:val="32"/>
          <w:highlight w:val="none"/>
        </w:rPr>
      </w:pPr>
    </w:p>
    <w:p w14:paraId="09DD57AF">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00B1BC34">
      <w:pPr>
        <w:pStyle w:val="30"/>
        <w:numPr>
          <w:ilvl w:val="0"/>
          <w:numId w:val="2"/>
        </w:numPr>
        <w:spacing w:line="600" w:lineRule="exact"/>
        <w:ind w:firstLineChars="0"/>
        <w:outlineLvl w:val="1"/>
        <w:rPr>
          <w:rStyle w:val="32"/>
          <w:rFonts w:ascii="黑体" w:hAnsi="黑体" w:eastAsia="黑体"/>
          <w:b w:val="0"/>
          <w:color w:val="auto"/>
          <w:highlight w:val="none"/>
        </w:rPr>
      </w:pPr>
      <w:bookmarkStart w:id="34" w:name="_Toc27150"/>
      <w:bookmarkStart w:id="35" w:name="_Toc28668"/>
      <w:bookmarkStart w:id="36" w:name="_Toc15377206"/>
      <w:bookmarkStart w:id="37" w:name="_Toc15396604"/>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34"/>
      <w:bookmarkEnd w:id="35"/>
      <w:bookmarkEnd w:id="36"/>
      <w:bookmarkEnd w:id="37"/>
    </w:p>
    <w:p w14:paraId="69BDA608">
      <w:pPr>
        <w:spacing w:line="600" w:lineRule="exact"/>
        <w:ind w:firstLine="640" w:firstLineChars="200"/>
        <w:outlineLvl w:val="9"/>
        <w:rPr>
          <w:rFonts w:ascii="仿宋" w:hAnsi="仿宋" w:eastAsia="仿宋"/>
          <w:color w:val="auto"/>
          <w:sz w:val="32"/>
          <w:szCs w:val="32"/>
          <w:highlight w:val="none"/>
        </w:rPr>
      </w:pPr>
      <w:bookmarkStart w:id="38" w:name="_Toc2464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2293.30</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2185.27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95.29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事业收入</w:t>
      </w:r>
      <w:r>
        <w:rPr>
          <w:rFonts w:hint="eastAsia" w:ascii="仿宋" w:hAnsi="仿宋" w:eastAsia="仿宋"/>
          <w:color w:val="auto"/>
          <w:sz w:val="32"/>
          <w:szCs w:val="32"/>
          <w:highlight w:val="none"/>
          <w:lang w:val="en-US" w:eastAsia="zh-CN"/>
        </w:rPr>
        <w:t>107.86万元，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4.70</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8"/>
    </w:p>
    <w:p w14:paraId="033CB067">
      <w:pPr>
        <w:spacing w:line="600" w:lineRule="exact"/>
        <w:ind w:firstLine="640" w:firstLineChars="200"/>
        <w:outlineLvl w:val="9"/>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882015</wp:posOffset>
            </wp:positionH>
            <wp:positionV relativeFrom="paragraph">
              <wp:posOffset>72390</wp:posOffset>
            </wp:positionV>
            <wp:extent cx="3604895" cy="1504950"/>
            <wp:effectExtent l="4445" t="4445" r="10160" b="14605"/>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52F67D4">
      <w:pPr>
        <w:spacing w:line="600" w:lineRule="exact"/>
        <w:ind w:firstLine="640" w:firstLineChars="200"/>
        <w:outlineLvl w:val="9"/>
        <w:rPr>
          <w:rFonts w:ascii="仿宋" w:hAnsi="仿宋" w:eastAsia="仿宋"/>
          <w:color w:val="auto"/>
          <w:sz w:val="32"/>
          <w:szCs w:val="32"/>
          <w:highlight w:val="none"/>
        </w:rPr>
      </w:pPr>
    </w:p>
    <w:p w14:paraId="4FDEFD3F">
      <w:pPr>
        <w:spacing w:line="600" w:lineRule="exact"/>
        <w:ind w:firstLine="640" w:firstLineChars="200"/>
        <w:outlineLvl w:val="9"/>
        <w:rPr>
          <w:rFonts w:ascii="仿宋" w:hAnsi="仿宋" w:eastAsia="仿宋"/>
          <w:color w:val="auto"/>
          <w:sz w:val="32"/>
          <w:szCs w:val="32"/>
          <w:highlight w:val="none"/>
        </w:rPr>
      </w:pPr>
    </w:p>
    <w:p w14:paraId="46622E54">
      <w:pPr>
        <w:spacing w:line="600" w:lineRule="exact"/>
        <w:ind w:firstLine="640" w:firstLineChars="200"/>
        <w:outlineLvl w:val="9"/>
        <w:rPr>
          <w:rFonts w:ascii="仿宋" w:hAnsi="仿宋" w:eastAsia="仿宋"/>
          <w:color w:val="auto"/>
          <w:sz w:val="32"/>
          <w:szCs w:val="32"/>
          <w:highlight w:val="none"/>
        </w:rPr>
      </w:pPr>
    </w:p>
    <w:p w14:paraId="1EDBA644">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14:paraId="0A8B3AE0">
      <w:pPr>
        <w:pStyle w:val="30"/>
        <w:numPr>
          <w:ilvl w:val="0"/>
          <w:numId w:val="2"/>
        </w:numPr>
        <w:spacing w:line="600" w:lineRule="exact"/>
        <w:ind w:firstLineChars="0"/>
        <w:outlineLvl w:val="1"/>
        <w:rPr>
          <w:rStyle w:val="32"/>
          <w:rFonts w:ascii="黑体" w:hAnsi="黑体" w:eastAsia="黑体"/>
          <w:b w:val="0"/>
          <w:color w:val="auto"/>
          <w:highlight w:val="none"/>
        </w:rPr>
      </w:pPr>
      <w:bookmarkStart w:id="39" w:name="_Toc26093"/>
      <w:bookmarkStart w:id="40" w:name="_Toc9816"/>
      <w:bookmarkStart w:id="41" w:name="_Toc15396605"/>
      <w:bookmarkStart w:id="42" w:name="_Toc15377207"/>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39"/>
      <w:bookmarkEnd w:id="40"/>
      <w:bookmarkEnd w:id="41"/>
      <w:bookmarkEnd w:id="42"/>
    </w:p>
    <w:p w14:paraId="66442FAA">
      <w:pPr>
        <w:spacing w:line="600" w:lineRule="exact"/>
        <w:ind w:firstLine="640" w:firstLineChars="200"/>
        <w:outlineLvl w:val="9"/>
        <w:rPr>
          <w:rFonts w:ascii="仿宋" w:hAnsi="仿宋" w:eastAsia="仿宋"/>
          <w:color w:val="auto"/>
          <w:sz w:val="32"/>
          <w:szCs w:val="32"/>
          <w:highlight w:val="none"/>
        </w:rPr>
      </w:pPr>
      <w:bookmarkStart w:id="43" w:name="_Toc563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2185.39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1228.88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56.23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956.51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43.77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3"/>
    </w:p>
    <w:p w14:paraId="4A79D541">
      <w:pPr>
        <w:spacing w:line="600" w:lineRule="exact"/>
        <w:rPr>
          <w:rFonts w:ascii="仿宋" w:hAnsi="仿宋" w:eastAsia="仿宋"/>
          <w:color w:val="auto"/>
          <w:sz w:val="32"/>
          <w:szCs w:val="32"/>
          <w:highlight w:val="none"/>
          <w:shd w:val="pct10" w:color="auto" w:fill="FFFFFF"/>
        </w:rPr>
      </w:pPr>
    </w:p>
    <w:p w14:paraId="6BB2DBD7">
      <w:pPr>
        <w:spacing w:line="600" w:lineRule="exact"/>
        <w:rPr>
          <w:rFonts w:ascii="仿宋" w:hAnsi="仿宋" w:eastAsia="仿宋"/>
          <w:color w:val="auto"/>
          <w:sz w:val="32"/>
          <w:szCs w:val="32"/>
          <w:highlight w:val="none"/>
          <w:shd w:val="pct10" w:color="auto" w:fill="FFFFFF"/>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2336" behindDoc="0" locked="0" layoutInCell="1" allowOverlap="1">
            <wp:simplePos x="0" y="0"/>
            <wp:positionH relativeFrom="column">
              <wp:posOffset>624840</wp:posOffset>
            </wp:positionH>
            <wp:positionV relativeFrom="paragraph">
              <wp:posOffset>105410</wp:posOffset>
            </wp:positionV>
            <wp:extent cx="3975100" cy="2135505"/>
            <wp:effectExtent l="4445" t="4445" r="20955" b="12700"/>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6ED98AB">
      <w:pPr>
        <w:spacing w:line="600" w:lineRule="exact"/>
        <w:rPr>
          <w:rFonts w:ascii="仿宋" w:hAnsi="仿宋" w:eastAsia="仿宋"/>
          <w:color w:val="auto"/>
          <w:sz w:val="32"/>
          <w:szCs w:val="32"/>
          <w:highlight w:val="none"/>
          <w:shd w:val="pct10" w:color="auto" w:fill="FFFFFF"/>
        </w:rPr>
      </w:pPr>
    </w:p>
    <w:p w14:paraId="4363A396">
      <w:pPr>
        <w:spacing w:line="600" w:lineRule="exact"/>
        <w:rPr>
          <w:rFonts w:ascii="仿宋" w:hAnsi="仿宋" w:eastAsia="仿宋"/>
          <w:color w:val="auto"/>
          <w:sz w:val="32"/>
          <w:szCs w:val="32"/>
          <w:highlight w:val="none"/>
          <w:shd w:val="pct10" w:color="auto" w:fill="FFFFFF"/>
        </w:rPr>
      </w:pPr>
    </w:p>
    <w:p w14:paraId="719DE2AB">
      <w:pPr>
        <w:spacing w:line="600" w:lineRule="exact"/>
        <w:rPr>
          <w:rFonts w:ascii="仿宋" w:hAnsi="仿宋" w:eastAsia="仿宋"/>
          <w:color w:val="auto"/>
          <w:sz w:val="32"/>
          <w:szCs w:val="32"/>
          <w:highlight w:val="none"/>
          <w:shd w:val="pct10" w:color="auto" w:fill="FFFFFF"/>
        </w:rPr>
      </w:pPr>
    </w:p>
    <w:p w14:paraId="27079230">
      <w:pPr>
        <w:spacing w:line="600" w:lineRule="exact"/>
        <w:rPr>
          <w:rFonts w:ascii="仿宋" w:hAnsi="仿宋" w:eastAsia="仿宋"/>
          <w:color w:val="auto"/>
          <w:sz w:val="32"/>
          <w:szCs w:val="32"/>
          <w:highlight w:val="none"/>
          <w:shd w:val="pct10" w:color="auto" w:fill="FFFFFF"/>
        </w:rPr>
      </w:pPr>
    </w:p>
    <w:p w14:paraId="5B32D6D5">
      <w:pPr>
        <w:spacing w:line="600" w:lineRule="exact"/>
        <w:rPr>
          <w:rFonts w:ascii="仿宋" w:hAnsi="仿宋" w:eastAsia="仿宋"/>
          <w:color w:val="auto"/>
          <w:sz w:val="32"/>
          <w:szCs w:val="32"/>
          <w:highlight w:val="none"/>
          <w:shd w:val="pct10" w:color="auto" w:fill="FFFFFF"/>
        </w:rPr>
      </w:pPr>
    </w:p>
    <w:p w14:paraId="388C1ED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6CCBD3A9">
      <w:pPr>
        <w:pStyle w:val="6"/>
        <w:rPr>
          <w:rFonts w:ascii="仿宋_GB2312" w:eastAsia="仿宋_GB2312"/>
          <w:color w:val="auto"/>
          <w:sz w:val="32"/>
          <w:szCs w:val="32"/>
          <w:highlight w:val="none"/>
        </w:rPr>
      </w:pPr>
    </w:p>
    <w:p w14:paraId="3CD269C8">
      <w:pPr>
        <w:spacing w:line="600" w:lineRule="exact"/>
        <w:ind w:firstLine="640" w:firstLineChars="200"/>
        <w:outlineLvl w:val="1"/>
        <w:rPr>
          <w:rStyle w:val="32"/>
          <w:rFonts w:ascii="黑体" w:hAnsi="黑体" w:eastAsia="黑体"/>
          <w:b w:val="0"/>
          <w:color w:val="auto"/>
          <w:highlight w:val="none"/>
        </w:rPr>
      </w:pPr>
      <w:bookmarkStart w:id="44" w:name="_Toc15396606"/>
      <w:bookmarkStart w:id="45" w:name="_Toc32073"/>
      <w:bookmarkStart w:id="46" w:name="_Toc15377208"/>
      <w:bookmarkStart w:id="47" w:name="_Toc11620"/>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44"/>
      <w:bookmarkEnd w:id="45"/>
      <w:bookmarkEnd w:id="46"/>
      <w:bookmarkEnd w:id="47"/>
    </w:p>
    <w:p w14:paraId="77912B31">
      <w:pPr>
        <w:spacing w:line="600" w:lineRule="exact"/>
        <w:ind w:firstLine="640"/>
        <w:rPr>
          <w:rFonts w:ascii="仿宋" w:hAnsi="仿宋" w:eastAsia="仿宋"/>
          <w:color w:val="auto"/>
          <w:sz w:val="32"/>
          <w:szCs w:val="32"/>
          <w:highlight w:val="yellow"/>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2185.27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111.70</w:t>
      </w:r>
      <w:r>
        <w:rPr>
          <w:rFonts w:hint="eastAsia" w:ascii="仿宋" w:hAnsi="仿宋" w:eastAsia="仿宋"/>
          <w:color w:val="auto"/>
          <w:sz w:val="32"/>
          <w:szCs w:val="32"/>
          <w:highlight w:val="none"/>
        </w:rPr>
        <w:t>万元，主要变动原因是</w:t>
      </w:r>
      <w:r>
        <w:rPr>
          <w:rFonts w:hint="eastAsia" w:ascii="仿宋" w:hAnsi="仿宋" w:eastAsia="仿宋"/>
          <w:color w:val="auto"/>
          <w:sz w:val="32"/>
          <w:szCs w:val="32"/>
          <w:highlight w:val="none"/>
          <w:lang w:val="en-US" w:eastAsia="zh-CN"/>
        </w:rPr>
        <w:t>2022年支付了以前年度目标绩效部分，本年无</w:t>
      </w:r>
      <w:r>
        <w:rPr>
          <w:rFonts w:hint="eastAsia" w:ascii="仿宋" w:hAnsi="仿宋" w:eastAsia="仿宋"/>
          <w:color w:val="auto"/>
          <w:sz w:val="32"/>
          <w:szCs w:val="32"/>
          <w:highlight w:val="none"/>
          <w:lang w:eastAsia="zh-CN"/>
        </w:rPr>
        <w:t>。</w:t>
      </w:r>
    </w:p>
    <w:p w14:paraId="3B34B092">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1073150</wp:posOffset>
            </wp:positionH>
            <wp:positionV relativeFrom="paragraph">
              <wp:posOffset>148590</wp:posOffset>
            </wp:positionV>
            <wp:extent cx="3937000" cy="1953895"/>
            <wp:effectExtent l="4445" t="4445" r="20955" b="228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96398BA">
      <w:pPr>
        <w:spacing w:line="600" w:lineRule="exact"/>
        <w:rPr>
          <w:rFonts w:ascii="仿宋" w:hAnsi="仿宋" w:eastAsia="仿宋"/>
          <w:color w:val="auto"/>
          <w:sz w:val="32"/>
          <w:szCs w:val="32"/>
          <w:highlight w:val="none"/>
        </w:rPr>
      </w:pPr>
    </w:p>
    <w:p w14:paraId="275F9E48">
      <w:pPr>
        <w:spacing w:line="600" w:lineRule="exact"/>
        <w:rPr>
          <w:rFonts w:ascii="仿宋" w:hAnsi="仿宋" w:eastAsia="仿宋"/>
          <w:color w:val="auto"/>
          <w:sz w:val="32"/>
          <w:szCs w:val="32"/>
          <w:highlight w:val="none"/>
        </w:rPr>
      </w:pPr>
    </w:p>
    <w:p w14:paraId="4D8F2AD6">
      <w:pPr>
        <w:spacing w:line="600" w:lineRule="exact"/>
        <w:rPr>
          <w:rFonts w:ascii="仿宋" w:hAnsi="仿宋" w:eastAsia="仿宋"/>
          <w:color w:val="auto"/>
          <w:sz w:val="32"/>
          <w:szCs w:val="32"/>
          <w:highlight w:val="none"/>
        </w:rPr>
      </w:pPr>
    </w:p>
    <w:p w14:paraId="2582E207">
      <w:pPr>
        <w:spacing w:line="600" w:lineRule="exact"/>
        <w:rPr>
          <w:rFonts w:ascii="仿宋" w:hAnsi="仿宋" w:eastAsia="仿宋"/>
          <w:color w:val="auto"/>
          <w:sz w:val="32"/>
          <w:szCs w:val="32"/>
          <w:highlight w:val="none"/>
        </w:rPr>
      </w:pPr>
    </w:p>
    <w:p w14:paraId="4F4842CC">
      <w:pPr>
        <w:spacing w:line="600" w:lineRule="exact"/>
        <w:ind w:firstLine="640" w:firstLineChars="200"/>
        <w:rPr>
          <w:rFonts w:hint="eastAsia" w:ascii="仿宋" w:hAnsi="仿宋" w:eastAsia="仿宋"/>
          <w:color w:val="auto"/>
          <w:sz w:val="32"/>
          <w:szCs w:val="32"/>
          <w:highlight w:val="none"/>
        </w:rPr>
      </w:pPr>
    </w:p>
    <w:p w14:paraId="3B1D6E4B">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58F70145">
      <w:pPr>
        <w:spacing w:line="600" w:lineRule="exact"/>
        <w:ind w:firstLine="640" w:firstLineChars="200"/>
        <w:rPr>
          <w:rFonts w:hint="eastAsia" w:ascii="仿宋" w:hAnsi="仿宋" w:eastAsia="仿宋"/>
          <w:color w:val="auto"/>
          <w:sz w:val="32"/>
          <w:szCs w:val="32"/>
          <w:highlight w:val="none"/>
        </w:rPr>
      </w:pPr>
    </w:p>
    <w:p w14:paraId="1B9ABB9F">
      <w:pPr>
        <w:spacing w:line="600" w:lineRule="exact"/>
        <w:ind w:firstLine="640" w:firstLineChars="200"/>
        <w:outlineLvl w:val="1"/>
        <w:rPr>
          <w:rStyle w:val="32"/>
          <w:rFonts w:ascii="黑体" w:hAnsi="黑体" w:eastAsia="黑体"/>
          <w:b w:val="0"/>
          <w:color w:val="auto"/>
          <w:highlight w:val="none"/>
        </w:rPr>
      </w:pPr>
      <w:bookmarkStart w:id="48" w:name="_Toc15377209"/>
      <w:bookmarkStart w:id="49" w:name="_Toc15396607"/>
      <w:bookmarkStart w:id="50" w:name="_Toc28748"/>
      <w:bookmarkStart w:id="51" w:name="_Toc20280"/>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48"/>
      <w:bookmarkEnd w:id="49"/>
      <w:bookmarkEnd w:id="50"/>
      <w:bookmarkEnd w:id="51"/>
    </w:p>
    <w:p w14:paraId="2F69F863">
      <w:pPr>
        <w:spacing w:line="600" w:lineRule="exact"/>
        <w:ind w:firstLine="643" w:firstLineChars="200"/>
        <w:outlineLvl w:val="2"/>
        <w:rPr>
          <w:rFonts w:ascii="仿宋" w:hAnsi="仿宋" w:eastAsia="仿宋"/>
          <w:b/>
          <w:color w:val="auto"/>
          <w:sz w:val="32"/>
          <w:szCs w:val="32"/>
          <w:highlight w:val="none"/>
        </w:rPr>
      </w:pPr>
      <w:bookmarkStart w:id="52" w:name="_Toc15377210"/>
      <w:r>
        <w:rPr>
          <w:rFonts w:hint="eastAsia" w:ascii="仿宋" w:hAnsi="仿宋" w:eastAsia="仿宋"/>
          <w:b/>
          <w:color w:val="auto"/>
          <w:sz w:val="32"/>
          <w:szCs w:val="32"/>
          <w:highlight w:val="none"/>
        </w:rPr>
        <w:t>（一）一般公共预算财政拨款支出决算总体情况</w:t>
      </w:r>
      <w:bookmarkEnd w:id="52"/>
    </w:p>
    <w:p w14:paraId="02FD8DE2">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2185.27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99.99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olor w:val="auto"/>
          <w:sz w:val="32"/>
          <w:szCs w:val="32"/>
          <w:highlight w:val="none"/>
          <w:lang w:val="en-US" w:eastAsia="zh-CN"/>
        </w:rPr>
        <w:t>111.70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4.86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，主要变动原因是</w:t>
      </w:r>
      <w:r>
        <w:rPr>
          <w:rFonts w:hint="eastAsia" w:ascii="仿宋" w:hAnsi="仿宋" w:eastAsia="仿宋"/>
          <w:color w:val="auto"/>
          <w:sz w:val="32"/>
          <w:szCs w:val="32"/>
          <w:highlight w:val="none"/>
          <w:lang w:val="en-US" w:eastAsia="zh-CN"/>
        </w:rPr>
        <w:t>2022年支付以前年度目标绩效部分。</w:t>
      </w:r>
    </w:p>
    <w:p w14:paraId="7F6E5671">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4384" behindDoc="1" locked="0" layoutInCell="1" allowOverlap="1">
            <wp:simplePos x="0" y="0"/>
            <wp:positionH relativeFrom="column">
              <wp:posOffset>920115</wp:posOffset>
            </wp:positionH>
            <wp:positionV relativeFrom="paragraph">
              <wp:posOffset>229235</wp:posOffset>
            </wp:positionV>
            <wp:extent cx="3526790" cy="2019935"/>
            <wp:effectExtent l="4445" t="4445" r="12065" b="13970"/>
            <wp:wrapTight wrapText="bothSides">
              <wp:wrapPolygon>
                <wp:start x="-27" y="-48"/>
                <wp:lineTo x="-27" y="21546"/>
                <wp:lineTo x="21557" y="21546"/>
                <wp:lineTo x="21557" y="-48"/>
                <wp:lineTo x="-27" y="-48"/>
              </wp:wrapPolygon>
            </wp:wrapTight>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11273F5">
      <w:pPr>
        <w:spacing w:line="600" w:lineRule="exact"/>
        <w:ind w:firstLine="640"/>
        <w:rPr>
          <w:rFonts w:hint="eastAsia" w:ascii="仿宋" w:hAnsi="仿宋" w:eastAsia="仿宋"/>
          <w:color w:val="auto"/>
          <w:sz w:val="32"/>
          <w:szCs w:val="32"/>
          <w:highlight w:val="none"/>
          <w:lang w:eastAsia="zh-CN"/>
        </w:rPr>
      </w:pPr>
    </w:p>
    <w:p w14:paraId="17D0DDF4">
      <w:pPr>
        <w:spacing w:line="600" w:lineRule="exact"/>
        <w:ind w:firstLine="640"/>
        <w:rPr>
          <w:rFonts w:hint="eastAsia" w:ascii="仿宋" w:hAnsi="仿宋" w:eastAsia="仿宋"/>
          <w:color w:val="auto"/>
          <w:sz w:val="32"/>
          <w:szCs w:val="32"/>
          <w:highlight w:val="none"/>
          <w:lang w:eastAsia="zh-CN"/>
        </w:rPr>
      </w:pPr>
    </w:p>
    <w:p w14:paraId="60F6D1FB">
      <w:pPr>
        <w:spacing w:line="600" w:lineRule="exact"/>
        <w:ind w:firstLine="640"/>
        <w:rPr>
          <w:rFonts w:hint="eastAsia" w:ascii="仿宋" w:hAnsi="仿宋" w:eastAsia="仿宋"/>
          <w:color w:val="auto"/>
          <w:sz w:val="32"/>
          <w:szCs w:val="32"/>
          <w:highlight w:val="none"/>
          <w:lang w:eastAsia="zh-CN"/>
        </w:rPr>
      </w:pPr>
    </w:p>
    <w:p w14:paraId="32363CC2">
      <w:pPr>
        <w:spacing w:line="600" w:lineRule="exact"/>
        <w:ind w:firstLine="640"/>
        <w:rPr>
          <w:rFonts w:hint="eastAsia" w:ascii="仿宋" w:hAnsi="仿宋" w:eastAsia="仿宋"/>
          <w:color w:val="auto"/>
          <w:sz w:val="32"/>
          <w:szCs w:val="32"/>
          <w:highlight w:val="none"/>
          <w:lang w:eastAsia="zh-CN"/>
        </w:rPr>
      </w:pPr>
    </w:p>
    <w:p w14:paraId="75FBC155">
      <w:pPr>
        <w:spacing w:line="600" w:lineRule="exact"/>
        <w:ind w:firstLine="640"/>
        <w:rPr>
          <w:rFonts w:hint="eastAsia" w:ascii="仿宋" w:hAnsi="仿宋" w:eastAsia="仿宋"/>
          <w:color w:val="auto"/>
          <w:sz w:val="32"/>
          <w:szCs w:val="32"/>
          <w:highlight w:val="none"/>
          <w:lang w:eastAsia="zh-CN"/>
        </w:rPr>
      </w:pPr>
    </w:p>
    <w:p w14:paraId="38DB2500">
      <w:pPr>
        <w:spacing w:line="600" w:lineRule="exact"/>
        <w:ind w:firstLine="640" w:firstLineChars="200"/>
      </w:pPr>
      <w:r>
        <w:rPr>
          <w:rFonts w:hint="eastAsia" w:ascii="仿宋" w:hAnsi="仿宋" w:eastAsia="仿宋"/>
          <w:color w:val="auto"/>
          <w:sz w:val="32"/>
          <w:szCs w:val="32"/>
          <w:highlight w:val="none"/>
        </w:rPr>
        <w:t>（图5：一般公共预算财政拨款支出决算变动情况）（柱状图）</w:t>
      </w:r>
    </w:p>
    <w:p w14:paraId="37B82354">
      <w:pPr>
        <w:spacing w:line="600" w:lineRule="exact"/>
        <w:ind w:firstLine="643" w:firstLineChars="200"/>
        <w:outlineLvl w:val="2"/>
        <w:rPr>
          <w:rFonts w:ascii="仿宋" w:hAnsi="仿宋" w:eastAsia="仿宋"/>
          <w:b/>
          <w:color w:val="auto"/>
          <w:sz w:val="32"/>
          <w:szCs w:val="32"/>
          <w:highlight w:val="none"/>
        </w:rPr>
      </w:pPr>
      <w:bookmarkStart w:id="53" w:name="_Toc15377211"/>
      <w:r>
        <w:rPr>
          <w:rFonts w:hint="eastAsia" w:ascii="仿宋" w:hAnsi="仿宋" w:eastAsia="仿宋"/>
          <w:b/>
          <w:color w:val="auto"/>
          <w:sz w:val="32"/>
          <w:szCs w:val="32"/>
          <w:highlight w:val="none"/>
        </w:rPr>
        <w:t>（二）一般公共预算财政拨款支出决算结构情况</w:t>
      </w:r>
      <w:bookmarkEnd w:id="53"/>
    </w:p>
    <w:p w14:paraId="5C652A39">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2185.27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1983.97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w:t>
      </w:r>
      <w:r>
        <w:rPr>
          <w:rFonts w:hint="eastAsia" w:ascii="仿宋" w:hAnsi="仿宋" w:eastAsia="仿宋"/>
          <w:b w:val="0"/>
          <w:bCs w:val="0"/>
          <w:color w:val="auto"/>
          <w:sz w:val="32"/>
          <w:szCs w:val="32"/>
          <w:highlight w:val="none"/>
          <w:lang w:val="en-US" w:eastAsia="zh-CN"/>
        </w:rPr>
        <w:t>100.84</w:t>
      </w:r>
      <w:r>
        <w:rPr>
          <w:rFonts w:hint="eastAsia" w:ascii="仿宋" w:hAnsi="仿宋" w:eastAsia="仿宋"/>
          <w:b w:val="0"/>
          <w:bCs w:val="0"/>
          <w:color w:val="auto"/>
          <w:sz w:val="32"/>
          <w:szCs w:val="32"/>
          <w:highlight w:val="none"/>
        </w:rPr>
        <w:t>万</w:t>
      </w:r>
      <w:r>
        <w:rPr>
          <w:rFonts w:hint="eastAsia" w:ascii="仿宋" w:hAnsi="仿宋" w:eastAsia="仿宋"/>
          <w:color w:val="auto"/>
          <w:sz w:val="32"/>
          <w:szCs w:val="32"/>
          <w:highlight w:val="none"/>
        </w:rPr>
        <w:t>元，占</w:t>
      </w:r>
      <w:r>
        <w:rPr>
          <w:rFonts w:hint="eastAsia" w:ascii="仿宋" w:hAnsi="仿宋" w:eastAsia="仿宋"/>
          <w:color w:val="auto"/>
          <w:sz w:val="32"/>
          <w:szCs w:val="32"/>
          <w:highlight w:val="none"/>
          <w:lang w:val="en-US" w:eastAsia="zh-CN"/>
        </w:rPr>
        <w:t>4.61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33.46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2193E088">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415290</wp:posOffset>
            </wp:positionH>
            <wp:positionV relativeFrom="paragraph">
              <wp:posOffset>-151765</wp:posOffset>
            </wp:positionV>
            <wp:extent cx="4518660" cy="2191385"/>
            <wp:effectExtent l="4445" t="4445" r="10795" b="13970"/>
            <wp:wrapSquare wrapText="bothSides"/>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84E9FDA">
      <w:pPr>
        <w:spacing w:line="600" w:lineRule="exact"/>
        <w:ind w:firstLine="640"/>
        <w:rPr>
          <w:rFonts w:ascii="仿宋" w:hAnsi="仿宋" w:eastAsia="仿宋"/>
          <w:color w:val="auto"/>
          <w:sz w:val="32"/>
          <w:szCs w:val="32"/>
          <w:highlight w:val="none"/>
        </w:rPr>
      </w:pPr>
    </w:p>
    <w:p w14:paraId="606C4551">
      <w:pPr>
        <w:spacing w:line="600" w:lineRule="exact"/>
        <w:ind w:firstLine="640"/>
        <w:rPr>
          <w:rFonts w:ascii="仿宋" w:hAnsi="仿宋" w:eastAsia="仿宋"/>
          <w:color w:val="auto"/>
          <w:sz w:val="32"/>
          <w:szCs w:val="32"/>
          <w:highlight w:val="none"/>
        </w:rPr>
      </w:pPr>
    </w:p>
    <w:p w14:paraId="362047FA">
      <w:pPr>
        <w:spacing w:line="600" w:lineRule="exact"/>
        <w:ind w:firstLine="640"/>
        <w:rPr>
          <w:rFonts w:ascii="仿宋" w:hAnsi="仿宋" w:eastAsia="仿宋"/>
          <w:color w:val="auto"/>
          <w:sz w:val="32"/>
          <w:szCs w:val="32"/>
          <w:highlight w:val="none"/>
        </w:rPr>
      </w:pPr>
    </w:p>
    <w:p w14:paraId="6D47B641">
      <w:pPr>
        <w:spacing w:line="600" w:lineRule="exact"/>
        <w:ind w:firstLine="640"/>
        <w:rPr>
          <w:rFonts w:ascii="仿宋" w:hAnsi="仿宋" w:eastAsia="仿宋"/>
          <w:color w:val="auto"/>
          <w:sz w:val="32"/>
          <w:szCs w:val="32"/>
          <w:highlight w:val="none"/>
        </w:rPr>
      </w:pPr>
    </w:p>
    <w:p w14:paraId="66747EC8">
      <w:pPr>
        <w:spacing w:line="600" w:lineRule="exact"/>
        <w:ind w:firstLine="640"/>
        <w:rPr>
          <w:rFonts w:ascii="仿宋" w:hAnsi="仿宋" w:eastAsia="仿宋"/>
          <w:color w:val="auto"/>
          <w:sz w:val="32"/>
          <w:szCs w:val="32"/>
          <w:highlight w:val="none"/>
        </w:rPr>
      </w:pPr>
    </w:p>
    <w:p w14:paraId="7C2854B0">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7CF3DFC5">
      <w:pPr>
        <w:spacing w:line="600" w:lineRule="exact"/>
        <w:ind w:firstLine="643" w:firstLineChars="200"/>
        <w:outlineLvl w:val="2"/>
        <w:rPr>
          <w:rFonts w:ascii="仿宋" w:hAnsi="仿宋" w:eastAsia="仿宋"/>
          <w:b/>
          <w:color w:val="auto"/>
          <w:sz w:val="32"/>
          <w:szCs w:val="32"/>
          <w:highlight w:val="none"/>
        </w:rPr>
      </w:pPr>
      <w:bookmarkStart w:id="54" w:name="_Toc15377212"/>
      <w:r>
        <w:rPr>
          <w:rFonts w:hint="eastAsia" w:ascii="仿宋" w:hAnsi="仿宋" w:eastAsia="仿宋"/>
          <w:b/>
          <w:color w:val="auto"/>
          <w:sz w:val="32"/>
          <w:szCs w:val="32"/>
          <w:highlight w:val="none"/>
        </w:rPr>
        <w:t>（三）一般公共预算财政拨款支出决算具体情况</w:t>
      </w:r>
      <w:bookmarkEnd w:id="54"/>
    </w:p>
    <w:p w14:paraId="6BF64100">
      <w:pPr>
        <w:spacing w:line="600" w:lineRule="exact"/>
        <w:ind w:firstLine="643" w:firstLineChars="200"/>
        <w:outlineLvl w:val="9"/>
        <w:rPr>
          <w:rFonts w:ascii="仿宋" w:hAnsi="仿宋" w:eastAsia="仿宋"/>
          <w:color w:val="auto"/>
          <w:sz w:val="32"/>
          <w:szCs w:val="32"/>
          <w:highlight w:val="none"/>
        </w:rPr>
      </w:pPr>
      <w:bookmarkStart w:id="55" w:name="_Toc15377213"/>
      <w:bookmarkStart w:id="56" w:name="_Toc6110"/>
      <w:bookmarkStart w:id="57" w:name="_Toc15377444"/>
      <w:bookmarkStart w:id="58"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w:t>
      </w:r>
      <w:r>
        <w:rPr>
          <w:rFonts w:hint="eastAsia" w:ascii="仿宋" w:hAnsi="仿宋" w:eastAsia="仿宋"/>
          <w:b/>
          <w:bCs w:val="0"/>
          <w:color w:val="auto"/>
          <w:sz w:val="32"/>
          <w:szCs w:val="32"/>
          <w:highlight w:val="none"/>
        </w:rPr>
        <w:t>算数为</w:t>
      </w:r>
      <w:r>
        <w:rPr>
          <w:rFonts w:hint="eastAsia" w:ascii="仿宋" w:hAnsi="仿宋" w:eastAsia="仿宋"/>
          <w:b/>
          <w:bCs w:val="0"/>
          <w:color w:val="auto"/>
          <w:sz w:val="32"/>
          <w:szCs w:val="32"/>
          <w:highlight w:val="none"/>
          <w:lang w:val="en-US" w:eastAsia="zh-CN"/>
        </w:rPr>
        <w:t>2185.27万</w:t>
      </w:r>
      <w:r>
        <w:rPr>
          <w:rFonts w:hint="eastAsia" w:ascii="仿宋" w:hAnsi="仿宋" w:eastAsia="仿宋"/>
          <w:b/>
          <w:color w:val="auto"/>
          <w:sz w:val="32"/>
          <w:szCs w:val="32"/>
          <w:highlight w:val="none"/>
          <w:lang w:val="en-US" w:eastAsia="zh-CN"/>
        </w:rPr>
        <w:t>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55"/>
      <w:bookmarkEnd w:id="56"/>
      <w:bookmarkEnd w:id="57"/>
      <w:bookmarkEnd w:id="58"/>
    </w:p>
    <w:p w14:paraId="3519F23D">
      <w:pPr>
        <w:spacing w:line="600" w:lineRule="exact"/>
        <w:ind w:firstLine="643"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1.</w:t>
      </w:r>
      <w:r>
        <w:rPr>
          <w:rStyle w:val="19"/>
          <w:rFonts w:hint="eastAsia" w:ascii="仿宋" w:hAnsi="仿宋" w:eastAsia="仿宋"/>
          <w:bCs/>
          <w:color w:val="auto"/>
          <w:sz w:val="32"/>
          <w:szCs w:val="32"/>
          <w:highlight w:val="none"/>
        </w:rPr>
        <w:t>一般公共服务支出（</w:t>
      </w:r>
      <w:r>
        <w:rPr>
          <w:rStyle w:val="19"/>
          <w:rFonts w:hint="eastAsia" w:ascii="仿宋" w:hAnsi="仿宋" w:eastAsia="仿宋"/>
          <w:bCs/>
          <w:color w:val="auto"/>
          <w:sz w:val="32"/>
          <w:szCs w:val="32"/>
          <w:highlight w:val="none"/>
          <w:lang w:val="en-US" w:eastAsia="zh-CN"/>
        </w:rPr>
        <w:t>201</w:t>
      </w:r>
      <w:r>
        <w:rPr>
          <w:rStyle w:val="19"/>
          <w:rFonts w:hint="eastAsia" w:ascii="仿宋" w:hAnsi="仿宋" w:eastAsia="仿宋"/>
          <w:bCs/>
          <w:color w:val="auto"/>
          <w:sz w:val="32"/>
          <w:szCs w:val="32"/>
          <w:highlight w:val="none"/>
        </w:rPr>
        <w:t>）政府办公厅（室）及相关机构事务（</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rPr>
        <w:t>）及相关机构事务行政运行（</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564.47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50E6B2F2">
      <w:pPr>
        <w:spacing w:line="600" w:lineRule="exact"/>
        <w:ind w:firstLine="643"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2.</w:t>
      </w:r>
      <w:r>
        <w:rPr>
          <w:rStyle w:val="19"/>
          <w:rFonts w:hint="eastAsia" w:ascii="仿宋" w:hAnsi="仿宋" w:eastAsia="仿宋"/>
          <w:bCs/>
          <w:color w:val="auto"/>
          <w:sz w:val="32"/>
          <w:szCs w:val="32"/>
          <w:highlight w:val="none"/>
        </w:rPr>
        <w:t>一般公共服务支出（</w:t>
      </w:r>
      <w:r>
        <w:rPr>
          <w:rStyle w:val="19"/>
          <w:rFonts w:hint="eastAsia" w:ascii="仿宋" w:hAnsi="仿宋" w:eastAsia="仿宋"/>
          <w:bCs/>
          <w:color w:val="auto"/>
          <w:sz w:val="32"/>
          <w:szCs w:val="32"/>
          <w:highlight w:val="none"/>
          <w:lang w:val="en-US" w:eastAsia="zh-CN"/>
        </w:rPr>
        <w:t>201</w:t>
      </w:r>
      <w:r>
        <w:rPr>
          <w:rStyle w:val="19"/>
          <w:rFonts w:hint="eastAsia" w:ascii="仿宋" w:hAnsi="仿宋" w:eastAsia="仿宋"/>
          <w:bCs/>
          <w:color w:val="auto"/>
          <w:sz w:val="32"/>
          <w:szCs w:val="32"/>
          <w:highlight w:val="none"/>
        </w:rPr>
        <w:t>）政府办公厅（室）及相关机构事务（</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rPr>
        <w:t>）一般行政管理事务（</w:t>
      </w:r>
      <w:r>
        <w:rPr>
          <w:rStyle w:val="19"/>
          <w:rFonts w:hint="eastAsia" w:ascii="仿宋" w:hAnsi="仿宋" w:eastAsia="仿宋"/>
          <w:bCs/>
          <w:color w:val="auto"/>
          <w:sz w:val="32"/>
          <w:szCs w:val="32"/>
          <w:highlight w:val="none"/>
          <w:lang w:val="en-US" w:eastAsia="zh-CN"/>
        </w:rPr>
        <w:t>02</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152.98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566CB354">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一般公共服务支出（</w:t>
      </w:r>
      <w:r>
        <w:rPr>
          <w:rStyle w:val="19"/>
          <w:rFonts w:hint="eastAsia" w:ascii="仿宋" w:hAnsi="仿宋" w:eastAsia="仿宋"/>
          <w:bCs/>
          <w:color w:val="auto"/>
          <w:sz w:val="32"/>
          <w:szCs w:val="32"/>
          <w:highlight w:val="none"/>
          <w:lang w:val="en-US" w:eastAsia="zh-CN"/>
        </w:rPr>
        <w:t>201</w:t>
      </w:r>
      <w:r>
        <w:rPr>
          <w:rStyle w:val="19"/>
          <w:rFonts w:hint="eastAsia" w:ascii="仿宋" w:hAnsi="仿宋" w:eastAsia="仿宋"/>
          <w:bCs/>
          <w:color w:val="auto"/>
          <w:sz w:val="32"/>
          <w:szCs w:val="32"/>
          <w:highlight w:val="none"/>
        </w:rPr>
        <w:t>）政府办公厅（室）及相关机构事务（</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rPr>
        <w:t>）事业运行（</w:t>
      </w:r>
      <w:r>
        <w:rPr>
          <w:rStyle w:val="19"/>
          <w:rFonts w:hint="eastAsia" w:ascii="仿宋" w:hAnsi="仿宋" w:eastAsia="仿宋"/>
          <w:bCs/>
          <w:color w:val="auto"/>
          <w:sz w:val="32"/>
          <w:szCs w:val="32"/>
          <w:highlight w:val="none"/>
          <w:lang w:val="en-US" w:eastAsia="zh-CN"/>
        </w:rPr>
        <w:t>50</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462.99</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5ECA9C72">
      <w:pPr>
        <w:numPr>
          <w:ilvl w:val="0"/>
          <w:numId w:val="0"/>
        </w:numPr>
        <w:spacing w:line="600" w:lineRule="exact"/>
        <w:ind w:firstLine="643" w:firstLineChars="200"/>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val="en-US" w:eastAsia="zh-CN"/>
        </w:rPr>
        <w:t>201</w:t>
      </w:r>
      <w:r>
        <w:rPr>
          <w:rStyle w:val="19"/>
          <w:rFonts w:hint="eastAsia" w:ascii="仿宋" w:hAnsi="仿宋" w:eastAsia="仿宋"/>
          <w:bCs/>
          <w:color w:val="auto"/>
          <w:sz w:val="32"/>
          <w:szCs w:val="32"/>
          <w:highlight w:val="none"/>
        </w:rPr>
        <w:t>）政府办公厅（室）及相关机构事务（</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rPr>
        <w:t>） 其他政府办公厅（室）及相关机构事务支出（</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803.53</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rPr>
        <w:t>完成预算</w:t>
      </w:r>
      <w:r>
        <w:rPr>
          <w:rStyle w:val="19"/>
          <w:rFonts w:hint="eastAsia" w:ascii="仿宋" w:hAnsi="仿宋" w:eastAsia="仿宋"/>
          <w:b w:val="0"/>
          <w:bCs/>
          <w:color w:val="auto"/>
          <w:sz w:val="32"/>
          <w:szCs w:val="32"/>
          <w:lang w:val="en-US" w:eastAsia="zh-CN"/>
        </w:rPr>
        <w:t>100</w:t>
      </w:r>
      <w:r>
        <w:rPr>
          <w:rStyle w:val="19"/>
          <w:rFonts w:ascii="仿宋" w:hAnsi="仿宋" w:eastAsia="仿宋"/>
          <w:b w:val="0"/>
          <w:bCs/>
          <w:color w:val="auto"/>
          <w:sz w:val="32"/>
          <w:szCs w:val="32"/>
        </w:rPr>
        <w:t>%</w:t>
      </w:r>
      <w:r>
        <w:rPr>
          <w:rStyle w:val="19"/>
          <w:rFonts w:hint="eastAsia" w:ascii="仿宋" w:hAnsi="仿宋" w:eastAsia="仿宋"/>
          <w:b w:val="0"/>
          <w:bCs/>
          <w:color w:val="auto"/>
          <w:sz w:val="32"/>
          <w:szCs w:val="32"/>
          <w:lang w:eastAsia="zh-CN"/>
        </w:rPr>
        <w:t>，</w:t>
      </w:r>
    </w:p>
    <w:p w14:paraId="1E2DC315">
      <w:pPr>
        <w:spacing w:line="600" w:lineRule="exact"/>
        <w:ind w:firstLine="640" w:firstLineChars="200"/>
        <w:rPr>
          <w:rStyle w:val="19"/>
          <w:rFonts w:hint="eastAsia" w:ascii="仿宋" w:hAnsi="仿宋" w:eastAsia="仿宋"/>
          <w:b w:val="0"/>
          <w:bCs/>
          <w:color w:val="auto"/>
          <w:sz w:val="32"/>
          <w:szCs w:val="32"/>
          <w:highlight w:val="none"/>
        </w:rPr>
      </w:pPr>
    </w:p>
    <w:p w14:paraId="20993F3B">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rPr>
        <w:t>）行政事业单位养老支出（</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Cs/>
          <w:color w:val="auto"/>
          <w:sz w:val="32"/>
          <w:szCs w:val="32"/>
          <w:highlight w:val="none"/>
        </w:rPr>
        <w:t>）行政单位离退休（</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2.46</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152B221E">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6</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rPr>
        <w:t>）行政事业单位养老支出（</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Cs/>
          <w:color w:val="auto"/>
          <w:sz w:val="32"/>
          <w:szCs w:val="32"/>
          <w:highlight w:val="none"/>
        </w:rPr>
        <w:t>）机关事业单位基本养老保险缴费支出（</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78.25</w:t>
      </w:r>
      <w:r>
        <w:rPr>
          <w:rStyle w:val="19"/>
          <w:rFonts w:hint="eastAsia" w:ascii="仿宋" w:hAnsi="仿宋" w:eastAsia="仿宋"/>
          <w:b w:val="0"/>
          <w:bCs/>
          <w:color w:val="auto"/>
          <w:sz w:val="32"/>
          <w:szCs w:val="32"/>
          <w:highlight w:val="none"/>
        </w:rPr>
        <w:t>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3E15B06B">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7</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rPr>
        <w:t>）行政事业单位养老支出（</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Cs/>
          <w:color w:val="auto"/>
          <w:sz w:val="32"/>
          <w:szCs w:val="32"/>
          <w:highlight w:val="none"/>
        </w:rPr>
        <w:t>）机关事业单位职业年金缴费支出（</w:t>
      </w:r>
      <w:r>
        <w:rPr>
          <w:rStyle w:val="19"/>
          <w:rFonts w:hint="eastAsia" w:ascii="仿宋" w:hAnsi="仿宋" w:eastAsia="仿宋"/>
          <w:bCs/>
          <w:color w:val="auto"/>
          <w:sz w:val="32"/>
          <w:szCs w:val="32"/>
          <w:highlight w:val="none"/>
          <w:lang w:val="en-US" w:eastAsia="zh-CN"/>
        </w:rPr>
        <w:t>06</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13.66</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5823FD51">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8</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rPr>
        <w:t>）残疾人事业（</w:t>
      </w:r>
      <w:r>
        <w:rPr>
          <w:rStyle w:val="19"/>
          <w:rFonts w:hint="eastAsia" w:ascii="仿宋" w:hAnsi="仿宋" w:eastAsia="仿宋"/>
          <w:bCs/>
          <w:color w:val="auto"/>
          <w:sz w:val="32"/>
          <w:szCs w:val="32"/>
          <w:highlight w:val="none"/>
          <w:lang w:val="en-US" w:eastAsia="zh-CN"/>
        </w:rPr>
        <w:t>11</w:t>
      </w:r>
      <w:r>
        <w:rPr>
          <w:rStyle w:val="19"/>
          <w:rFonts w:hint="eastAsia" w:ascii="仿宋" w:hAnsi="仿宋" w:eastAsia="仿宋"/>
          <w:bCs/>
          <w:color w:val="auto"/>
          <w:sz w:val="32"/>
          <w:szCs w:val="32"/>
          <w:highlight w:val="none"/>
        </w:rPr>
        <w:t>）残疾人就业（</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5.26</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6F26E17F">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9</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社会保障和就业支出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rPr>
        <w:t>）其他社会保障和就业支出（</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Cs/>
          <w:color w:val="auto"/>
          <w:sz w:val="32"/>
          <w:szCs w:val="32"/>
          <w:highlight w:val="none"/>
        </w:rPr>
        <w:t>）其他社会保障和就业支出（</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1.21</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2081D569">
      <w:pPr>
        <w:spacing w:line="600" w:lineRule="exact"/>
        <w:ind w:firstLine="643" w:firstLineChars="200"/>
        <w:rPr>
          <w:rStyle w:val="19"/>
          <w:rFonts w:hint="eastAsia" w:ascii="仿宋" w:hAnsi="仿宋" w:eastAsia="仿宋"/>
          <w:b w:val="0"/>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10</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210</w:t>
      </w:r>
      <w:r>
        <w:rPr>
          <w:rStyle w:val="19"/>
          <w:rFonts w:hint="eastAsia" w:ascii="仿宋" w:hAnsi="仿宋" w:eastAsia="仿宋"/>
          <w:bCs/>
          <w:color w:val="auto"/>
          <w:sz w:val="32"/>
          <w:szCs w:val="32"/>
          <w:highlight w:val="none"/>
        </w:rPr>
        <w:t>）行政事业单位医疗（</w:t>
      </w:r>
      <w:r>
        <w:rPr>
          <w:rStyle w:val="19"/>
          <w:rFonts w:hint="eastAsia" w:ascii="仿宋" w:hAnsi="仿宋" w:eastAsia="仿宋"/>
          <w:bCs/>
          <w:color w:val="auto"/>
          <w:sz w:val="32"/>
          <w:szCs w:val="32"/>
          <w:highlight w:val="none"/>
          <w:lang w:val="en-US" w:eastAsia="zh-CN"/>
        </w:rPr>
        <w:t>11</w:t>
      </w:r>
      <w:r>
        <w:rPr>
          <w:rStyle w:val="19"/>
          <w:rFonts w:hint="eastAsia" w:ascii="仿宋" w:hAnsi="仿宋" w:eastAsia="仿宋"/>
          <w:bCs/>
          <w:color w:val="auto"/>
          <w:sz w:val="32"/>
          <w:szCs w:val="32"/>
          <w:highlight w:val="none"/>
        </w:rPr>
        <w:t>）行政单位医疗（</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17.19</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67EFA0F3">
      <w:pPr>
        <w:spacing w:line="600" w:lineRule="exact"/>
        <w:ind w:firstLine="643" w:firstLineChars="200"/>
        <w:rPr>
          <w:rStyle w:val="19"/>
          <w:rFonts w:hint="eastAsia" w:ascii="仿宋" w:hAnsi="仿宋" w:eastAsia="仿宋"/>
          <w:b w:val="0"/>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11</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210</w:t>
      </w:r>
      <w:r>
        <w:rPr>
          <w:rStyle w:val="19"/>
          <w:rFonts w:hint="eastAsia" w:ascii="仿宋" w:hAnsi="仿宋" w:eastAsia="仿宋"/>
          <w:bCs/>
          <w:color w:val="auto"/>
          <w:sz w:val="32"/>
          <w:szCs w:val="32"/>
          <w:highlight w:val="none"/>
        </w:rPr>
        <w:t>）行政事业单位医疗（</w:t>
      </w:r>
      <w:r>
        <w:rPr>
          <w:rStyle w:val="19"/>
          <w:rFonts w:hint="eastAsia" w:ascii="仿宋" w:hAnsi="仿宋" w:eastAsia="仿宋"/>
          <w:bCs/>
          <w:color w:val="auto"/>
          <w:sz w:val="32"/>
          <w:szCs w:val="32"/>
          <w:highlight w:val="none"/>
          <w:lang w:val="en-US" w:eastAsia="zh-CN"/>
        </w:rPr>
        <w:t>11</w:t>
      </w:r>
      <w:r>
        <w:rPr>
          <w:rStyle w:val="19"/>
          <w:rFonts w:hint="eastAsia" w:ascii="仿宋" w:hAnsi="仿宋" w:eastAsia="仿宋"/>
          <w:bCs/>
          <w:color w:val="auto"/>
          <w:sz w:val="32"/>
          <w:szCs w:val="32"/>
          <w:highlight w:val="none"/>
        </w:rPr>
        <w:t>）事业单位医疗（</w:t>
      </w:r>
      <w:r>
        <w:rPr>
          <w:rStyle w:val="19"/>
          <w:rFonts w:hint="eastAsia" w:ascii="仿宋" w:hAnsi="仿宋" w:eastAsia="仿宋"/>
          <w:bCs/>
          <w:color w:val="auto"/>
          <w:sz w:val="32"/>
          <w:szCs w:val="32"/>
          <w:highlight w:val="none"/>
          <w:lang w:val="en-US" w:eastAsia="zh-CN"/>
        </w:rPr>
        <w:t>02</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7.12</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624B4BE5">
      <w:pPr>
        <w:spacing w:line="600" w:lineRule="exact"/>
        <w:ind w:firstLine="643" w:firstLineChars="200"/>
        <w:rPr>
          <w:rFonts w:hint="default"/>
          <w:lang w:val="en-US" w:eastAsia="zh-CN"/>
        </w:rPr>
      </w:pPr>
      <w:r>
        <w:rPr>
          <w:rStyle w:val="19"/>
          <w:rFonts w:hint="eastAsia" w:ascii="仿宋" w:hAnsi="仿宋" w:eastAsia="仿宋"/>
          <w:bCs/>
          <w:color w:val="auto"/>
          <w:sz w:val="32"/>
          <w:szCs w:val="32"/>
          <w:highlight w:val="none"/>
          <w:lang w:val="en-US" w:eastAsia="zh-CN"/>
        </w:rPr>
        <w:t>12</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210</w:t>
      </w:r>
      <w:r>
        <w:rPr>
          <w:rStyle w:val="19"/>
          <w:rFonts w:hint="eastAsia" w:ascii="仿宋" w:hAnsi="仿宋" w:eastAsia="仿宋"/>
          <w:bCs/>
          <w:color w:val="auto"/>
          <w:sz w:val="32"/>
          <w:szCs w:val="32"/>
          <w:highlight w:val="none"/>
        </w:rPr>
        <w:t>）行政事业单位医疗（</w:t>
      </w:r>
      <w:r>
        <w:rPr>
          <w:rStyle w:val="19"/>
          <w:rFonts w:hint="eastAsia" w:ascii="仿宋" w:hAnsi="仿宋" w:eastAsia="仿宋"/>
          <w:bCs/>
          <w:color w:val="auto"/>
          <w:sz w:val="32"/>
          <w:szCs w:val="32"/>
          <w:highlight w:val="none"/>
          <w:lang w:val="en-US" w:eastAsia="zh-CN"/>
        </w:rPr>
        <w:t>11</w:t>
      </w:r>
      <w:r>
        <w:rPr>
          <w:rStyle w:val="19"/>
          <w:rFonts w:hint="eastAsia" w:ascii="仿宋" w:hAnsi="仿宋" w:eastAsia="仿宋"/>
          <w:bCs/>
          <w:color w:val="auto"/>
          <w:sz w:val="32"/>
          <w:szCs w:val="32"/>
          <w:highlight w:val="none"/>
        </w:rPr>
        <w:t>）公务员医疗补助（</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9.15</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25929244">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13</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221</w:t>
      </w:r>
      <w:r>
        <w:rPr>
          <w:rStyle w:val="19"/>
          <w:rFonts w:hint="eastAsia" w:ascii="仿宋" w:hAnsi="仿宋" w:eastAsia="仿宋"/>
          <w:bCs/>
          <w:color w:val="auto"/>
          <w:sz w:val="32"/>
          <w:szCs w:val="32"/>
          <w:highlight w:val="none"/>
        </w:rPr>
        <w:t>）住房改革支出（</w:t>
      </w:r>
      <w:r>
        <w:rPr>
          <w:rStyle w:val="19"/>
          <w:rFonts w:hint="eastAsia" w:ascii="仿宋" w:hAnsi="仿宋" w:eastAsia="仿宋"/>
          <w:bCs/>
          <w:color w:val="auto"/>
          <w:sz w:val="32"/>
          <w:szCs w:val="32"/>
          <w:highlight w:val="none"/>
          <w:lang w:val="en-US" w:eastAsia="zh-CN"/>
        </w:rPr>
        <w:t>02</w:t>
      </w:r>
      <w:r>
        <w:rPr>
          <w:rStyle w:val="19"/>
          <w:rFonts w:hint="eastAsia" w:ascii="仿宋" w:hAnsi="仿宋" w:eastAsia="仿宋"/>
          <w:bCs/>
          <w:color w:val="auto"/>
          <w:sz w:val="32"/>
          <w:szCs w:val="32"/>
          <w:highlight w:val="none"/>
        </w:rPr>
        <w:t>） 住房公积金（</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67</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43040D95">
      <w:pPr>
        <w:spacing w:line="600" w:lineRule="exact"/>
        <w:ind w:firstLine="640"/>
        <w:rPr>
          <w:rFonts w:ascii="仿宋" w:hAnsi="仿宋" w:eastAsia="仿宋"/>
          <w:b/>
          <w:color w:val="auto"/>
          <w:sz w:val="32"/>
          <w:szCs w:val="32"/>
          <w:highlight w:val="none"/>
        </w:rPr>
      </w:pPr>
    </w:p>
    <w:p w14:paraId="4AAAC10E">
      <w:pPr>
        <w:tabs>
          <w:tab w:val="right" w:pos="8306"/>
        </w:tabs>
        <w:spacing w:line="600" w:lineRule="exact"/>
        <w:ind w:firstLine="640"/>
        <w:outlineLvl w:val="1"/>
        <w:rPr>
          <w:rStyle w:val="32"/>
          <w:color w:val="auto"/>
          <w:highlight w:val="none"/>
        </w:rPr>
      </w:pPr>
      <w:bookmarkStart w:id="59" w:name="_Toc9873"/>
      <w:bookmarkStart w:id="60" w:name="_Toc15377214"/>
      <w:bookmarkStart w:id="61" w:name="_Toc15396608"/>
      <w:bookmarkStart w:id="62" w:name="_Toc2814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59"/>
      <w:bookmarkEnd w:id="60"/>
      <w:bookmarkEnd w:id="61"/>
      <w:bookmarkEnd w:id="62"/>
      <w:r>
        <w:rPr>
          <w:rStyle w:val="32"/>
          <w:rFonts w:ascii="黑体" w:hAnsi="黑体" w:eastAsia="黑体"/>
          <w:b w:val="0"/>
          <w:color w:val="auto"/>
          <w:highlight w:val="none"/>
        </w:rPr>
        <w:tab/>
      </w:r>
    </w:p>
    <w:p w14:paraId="3D40C384">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1228.75</w:t>
      </w:r>
      <w:r>
        <w:rPr>
          <w:rFonts w:hint="eastAsia" w:ascii="仿宋" w:hAnsi="仿宋" w:eastAsia="仿宋"/>
          <w:color w:val="auto"/>
          <w:sz w:val="32"/>
          <w:szCs w:val="32"/>
          <w:highlight w:val="none"/>
        </w:rPr>
        <w:t>万元，其中：</w:t>
      </w:r>
    </w:p>
    <w:p w14:paraId="6AFD9C78">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788.23</w:t>
      </w:r>
      <w:r>
        <w:rPr>
          <w:rFonts w:hint="eastAsia" w:ascii="仿宋" w:hAnsi="仿宋" w:eastAsia="仿宋"/>
          <w:color w:val="auto"/>
          <w:sz w:val="32"/>
          <w:szCs w:val="32"/>
          <w:highlight w:val="none"/>
        </w:rPr>
        <w:t>万元，主要包括：基本工资、津贴补贴、奖金、绩效工资、机关事业单位基本养老保险缴费、职业年金缴费、职工基本医疗保险缴费、公务员医疗补助缴费</w:t>
      </w:r>
      <w:r>
        <w:rPr>
          <w:rFonts w:hint="eastAsia" w:ascii="仿宋" w:hAnsi="仿宋" w:eastAsia="仿宋"/>
          <w:color w:val="auto"/>
          <w:sz w:val="32"/>
          <w:szCs w:val="32"/>
          <w:highlight w:val="none"/>
          <w:lang w:eastAsia="zh-CN"/>
        </w:rPr>
        <w:t>、其他社会保障缴费</w:t>
      </w:r>
      <w:r>
        <w:rPr>
          <w:rFonts w:hint="eastAsia" w:ascii="仿宋" w:hAnsi="仿宋" w:eastAsia="仿宋"/>
          <w:color w:val="auto"/>
          <w:sz w:val="32"/>
          <w:szCs w:val="32"/>
          <w:highlight w:val="none"/>
        </w:rPr>
        <w:t>、住房公积金、其他工资福利支出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其他对个人和家庭的补助支出等。</w:t>
      </w:r>
    </w:p>
    <w:p w14:paraId="06836D67">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440.52</w:t>
      </w:r>
      <w:r>
        <w:rPr>
          <w:rFonts w:hint="eastAsia" w:ascii="仿宋" w:hAnsi="仿宋" w:eastAsia="仿宋"/>
          <w:color w:val="auto"/>
          <w:sz w:val="32"/>
          <w:szCs w:val="32"/>
          <w:highlight w:val="none"/>
        </w:rPr>
        <w:t>万元，办公费、印刷费、</w:t>
      </w:r>
      <w:r>
        <w:rPr>
          <w:rFonts w:hint="eastAsia" w:ascii="仿宋" w:hAnsi="仿宋" w:eastAsia="仿宋"/>
          <w:color w:val="auto"/>
          <w:sz w:val="32"/>
          <w:szCs w:val="32"/>
          <w:highlight w:val="none"/>
          <w:lang w:eastAsia="zh-CN"/>
        </w:rPr>
        <w:t>邮电费、</w:t>
      </w:r>
      <w:r>
        <w:rPr>
          <w:rFonts w:hint="eastAsia" w:ascii="仿宋" w:hAnsi="仿宋" w:eastAsia="仿宋"/>
          <w:color w:val="auto"/>
          <w:sz w:val="32"/>
          <w:szCs w:val="32"/>
          <w:highlight w:val="none"/>
        </w:rPr>
        <w:t>差旅费、维修（护）费、租赁费、公务接待费、劳务费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工会经费、福利费、公务用车运行维护费、其他交通费、其他商品和服务支出。</w:t>
      </w:r>
    </w:p>
    <w:p w14:paraId="379322E4">
      <w:pPr>
        <w:spacing w:line="600" w:lineRule="exact"/>
        <w:ind w:firstLine="640"/>
        <w:rPr>
          <w:rFonts w:ascii="仿宋" w:hAnsi="仿宋" w:eastAsia="仿宋"/>
          <w:b/>
          <w:color w:val="auto"/>
          <w:sz w:val="32"/>
          <w:szCs w:val="32"/>
          <w:highlight w:val="none"/>
        </w:rPr>
      </w:pPr>
    </w:p>
    <w:p w14:paraId="3F269A8C">
      <w:pPr>
        <w:spacing w:line="600" w:lineRule="exact"/>
        <w:ind w:firstLine="640"/>
        <w:outlineLvl w:val="1"/>
        <w:rPr>
          <w:rStyle w:val="32"/>
          <w:rFonts w:ascii="黑体" w:hAnsi="黑体" w:eastAsia="黑体"/>
          <w:b w:val="0"/>
          <w:color w:val="auto"/>
          <w:highlight w:val="none"/>
        </w:rPr>
      </w:pPr>
      <w:bookmarkStart w:id="63" w:name="_Toc27708"/>
      <w:bookmarkStart w:id="64" w:name="_Toc15377215"/>
      <w:bookmarkStart w:id="65" w:name="_Toc14727"/>
      <w:bookmarkStart w:id="66" w:name="_Toc15396609"/>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63"/>
      <w:bookmarkEnd w:id="64"/>
      <w:bookmarkEnd w:id="65"/>
      <w:bookmarkEnd w:id="66"/>
    </w:p>
    <w:p w14:paraId="2D518FAF">
      <w:pPr>
        <w:spacing w:line="600" w:lineRule="exact"/>
        <w:ind w:firstLine="640"/>
        <w:outlineLvl w:val="2"/>
        <w:rPr>
          <w:rFonts w:ascii="仿宋" w:hAnsi="仿宋" w:eastAsia="仿宋"/>
          <w:b/>
          <w:color w:val="auto"/>
          <w:sz w:val="32"/>
          <w:szCs w:val="32"/>
          <w:highlight w:val="none"/>
        </w:rPr>
      </w:pPr>
      <w:bookmarkStart w:id="67" w:name="_Toc15377216"/>
      <w:r>
        <w:rPr>
          <w:rFonts w:hint="eastAsia" w:ascii="仿宋" w:hAnsi="仿宋" w:eastAsia="仿宋"/>
          <w:b/>
          <w:color w:val="auto"/>
          <w:sz w:val="32"/>
          <w:szCs w:val="32"/>
          <w:highlight w:val="none"/>
        </w:rPr>
        <w:t>（一）“三公”经费财政拨款支出决算总体情况说明</w:t>
      </w:r>
      <w:bookmarkEnd w:id="67"/>
    </w:p>
    <w:p w14:paraId="48E59847">
      <w:pPr>
        <w:spacing w:line="600" w:lineRule="exact"/>
        <w:ind w:firstLine="640"/>
        <w:rPr>
          <w:rFonts w:hint="default" w:ascii="仿宋" w:hAnsi="仿宋" w:eastAsia="仿宋"/>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302.77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99.37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10.10万元，增长3.45%，</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小于预算数基本与</w:t>
      </w:r>
      <w:r>
        <w:rPr>
          <w:rFonts w:hint="eastAsia" w:ascii="仿宋" w:hAnsi="仿宋" w:eastAsia="仿宋"/>
          <w:color w:val="auto"/>
          <w:sz w:val="32"/>
          <w:szCs w:val="32"/>
          <w:highlight w:val="none"/>
          <w:lang w:val="en-US" w:eastAsia="zh-CN"/>
        </w:rPr>
        <w:t>2022年持平。</w:t>
      </w:r>
    </w:p>
    <w:p w14:paraId="68C8BF3B">
      <w:pPr>
        <w:spacing w:line="600" w:lineRule="exact"/>
        <w:ind w:firstLine="640"/>
        <w:outlineLvl w:val="2"/>
        <w:rPr>
          <w:rFonts w:ascii="仿宋" w:hAnsi="仿宋" w:eastAsia="仿宋"/>
          <w:b/>
          <w:color w:val="auto"/>
          <w:sz w:val="32"/>
          <w:szCs w:val="32"/>
          <w:highlight w:val="none"/>
        </w:rPr>
      </w:pPr>
      <w:bookmarkStart w:id="68" w:name="_Toc15377217"/>
      <w:r>
        <w:rPr>
          <w:rFonts w:hint="eastAsia" w:ascii="仿宋" w:hAnsi="仿宋" w:eastAsia="仿宋"/>
          <w:b/>
          <w:color w:val="auto"/>
          <w:sz w:val="32"/>
          <w:szCs w:val="32"/>
          <w:highlight w:val="none"/>
        </w:rPr>
        <w:t>（二）“三公”经费财政拨款支出决算具体情况说明</w:t>
      </w:r>
      <w:bookmarkEnd w:id="68"/>
    </w:p>
    <w:p w14:paraId="5E641B23">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302.52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99.92</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0.25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0.08</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E3DA095">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06CC7D3D">
      <w:pPr>
        <w:pStyle w:val="6"/>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14:paraId="539A4351">
      <w:pPr>
        <w:pStyle w:val="6"/>
        <w:rPr>
          <w:rFonts w:hint="eastAsia" w:ascii="仿宋" w:hAnsi="仿宋" w:eastAsia="仿宋"/>
          <w:color w:val="auto"/>
          <w:sz w:val="32"/>
          <w:szCs w:val="32"/>
          <w:highlight w:val="none"/>
          <w:lang w:val="en-US" w:eastAsia="zh-CN"/>
        </w:rPr>
      </w:pPr>
    </w:p>
    <w:p w14:paraId="69EFB50B">
      <w:pPr>
        <w:pStyle w:val="6"/>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drawing>
          <wp:anchor distT="0" distB="0" distL="114300" distR="114300" simplePos="0" relativeHeight="251666432" behindDoc="0" locked="0" layoutInCell="1" allowOverlap="1">
            <wp:simplePos x="0" y="0"/>
            <wp:positionH relativeFrom="column">
              <wp:posOffset>920115</wp:posOffset>
            </wp:positionH>
            <wp:positionV relativeFrom="paragraph">
              <wp:posOffset>-570865</wp:posOffset>
            </wp:positionV>
            <wp:extent cx="3565525" cy="2000885"/>
            <wp:effectExtent l="4445" t="4445" r="11430" b="13970"/>
            <wp:wrapSquare wrapText="bothSides"/>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A94CECC">
      <w:pPr>
        <w:pStyle w:val="6"/>
        <w:rPr>
          <w:rFonts w:hint="eastAsia" w:ascii="仿宋" w:hAnsi="仿宋" w:eastAsia="仿宋"/>
          <w:color w:val="auto"/>
          <w:sz w:val="32"/>
          <w:szCs w:val="32"/>
          <w:highlight w:val="none"/>
          <w:lang w:val="en-US" w:eastAsia="zh-CN"/>
        </w:rPr>
      </w:pPr>
    </w:p>
    <w:p w14:paraId="25933BF9">
      <w:pPr>
        <w:pStyle w:val="6"/>
        <w:rPr>
          <w:rFonts w:hint="eastAsia" w:ascii="仿宋" w:hAnsi="仿宋" w:eastAsia="仿宋"/>
          <w:color w:val="auto"/>
          <w:sz w:val="32"/>
          <w:szCs w:val="32"/>
          <w:highlight w:val="none"/>
          <w:lang w:val="en-US" w:eastAsia="zh-CN"/>
        </w:rPr>
      </w:pPr>
    </w:p>
    <w:p w14:paraId="13D74B68">
      <w:pPr>
        <w:spacing w:line="600" w:lineRule="exact"/>
        <w:ind w:firstLine="640"/>
        <w:rPr>
          <w:rFonts w:ascii="仿宋_GB2312" w:eastAsia="仿宋_GB2312"/>
          <w:b/>
          <w:color w:val="auto"/>
          <w:sz w:val="32"/>
          <w:szCs w:val="32"/>
          <w:highlight w:val="none"/>
        </w:rPr>
      </w:pPr>
    </w:p>
    <w:p w14:paraId="685E20FF">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val="0"/>
          <w:bCs/>
          <w:color w:val="auto"/>
          <w:sz w:val="32"/>
          <w:szCs w:val="32"/>
          <w:highlight w:val="none"/>
          <w:lang w:val="en-US" w:eastAsia="zh-CN"/>
        </w:rPr>
        <w:t>0.00</w:t>
      </w:r>
      <w:r>
        <w:rPr>
          <w:rFonts w:hint="eastAsia" w:ascii="仿宋_GB2312" w:eastAsia="仿宋_GB2312"/>
          <w:b w:val="0"/>
          <w:bCs/>
          <w:color w:val="auto"/>
          <w:sz w:val="32"/>
          <w:szCs w:val="32"/>
          <w:highlight w:val="none"/>
        </w:rPr>
        <w:t>万元，</w:t>
      </w:r>
      <w:r>
        <w:rPr>
          <w:rStyle w:val="19"/>
          <w:rFonts w:hint="eastAsia" w:ascii="仿宋" w:hAnsi="仿宋" w:eastAsia="仿宋"/>
          <w:b w:val="0"/>
          <w:bCs/>
          <w:color w:val="auto"/>
          <w:sz w:val="32"/>
          <w:szCs w:val="32"/>
          <w:highlight w:val="none"/>
        </w:rPr>
        <w:t>完成预算</w:t>
      </w:r>
      <w:r>
        <w:rPr>
          <w:rFonts w:hint="eastAsia" w:ascii="仿宋_GB2312" w:eastAsia="仿宋_GB2312"/>
          <w:b w:val="0"/>
          <w:bCs/>
          <w:color w:val="auto"/>
          <w:sz w:val="32"/>
          <w:szCs w:val="32"/>
          <w:highlight w:val="none"/>
          <w:lang w:val="en-US" w:eastAsia="zh-CN"/>
        </w:rPr>
        <w:t>0.00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b w:val="0"/>
          <w:bCs/>
          <w:color w:val="auto"/>
          <w:sz w:val="32"/>
          <w:szCs w:val="32"/>
          <w:highlight w:val="none"/>
        </w:rPr>
        <w:t>全年安排因公出国（境）团组</w:t>
      </w:r>
      <w:r>
        <w:rPr>
          <w:rFonts w:hint="eastAsia" w:ascii="仿宋_GB2312" w:eastAsia="仿宋_GB2312"/>
          <w:b w:val="0"/>
          <w:bCs/>
          <w:color w:val="auto"/>
          <w:sz w:val="32"/>
          <w:szCs w:val="32"/>
          <w:highlight w:val="none"/>
          <w:lang w:val="en-US" w:eastAsia="zh-CN"/>
        </w:rPr>
        <w:t>0.00</w:t>
      </w:r>
      <w:r>
        <w:rPr>
          <w:rFonts w:hint="eastAsia" w:ascii="仿宋_GB2312" w:eastAsia="仿宋_GB2312"/>
          <w:b w:val="0"/>
          <w:bCs/>
          <w:color w:val="auto"/>
          <w:sz w:val="32"/>
          <w:szCs w:val="32"/>
          <w:highlight w:val="none"/>
        </w:rPr>
        <w:t>次，出国（境）</w:t>
      </w:r>
      <w:r>
        <w:rPr>
          <w:rFonts w:hint="eastAsia" w:ascii="仿宋_GB2312" w:eastAsia="仿宋_GB2312"/>
          <w:b w:val="0"/>
          <w:bCs/>
          <w:color w:val="auto"/>
          <w:sz w:val="32"/>
          <w:szCs w:val="32"/>
          <w:highlight w:val="none"/>
          <w:lang w:val="en-US" w:eastAsia="zh-CN"/>
        </w:rPr>
        <w:t>0.00</w:t>
      </w:r>
      <w:r>
        <w:rPr>
          <w:rFonts w:hint="eastAsia" w:ascii="仿宋_GB2312" w:eastAsia="仿宋_GB2312"/>
          <w:b w:val="0"/>
          <w:bCs/>
          <w:color w:val="auto"/>
          <w:sz w:val="32"/>
          <w:szCs w:val="32"/>
          <w:highlight w:val="none"/>
        </w:rPr>
        <w:t>人。因公出国（境）支出决算比</w:t>
      </w: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22</w:t>
      </w:r>
      <w:r>
        <w:rPr>
          <w:rFonts w:hint="eastAsia" w:ascii="仿宋_GB2312" w:eastAsia="仿宋_GB2312"/>
          <w:b w:val="0"/>
          <w:bCs/>
          <w:color w:val="auto"/>
          <w:sz w:val="32"/>
          <w:szCs w:val="32"/>
          <w:highlight w:val="none"/>
        </w:rPr>
        <w:t>年</w:t>
      </w:r>
      <w:r>
        <w:rPr>
          <w:rFonts w:hint="eastAsia" w:ascii="仿宋_GB2312" w:eastAsia="仿宋_GB2312"/>
          <w:b w:val="0"/>
          <w:bCs/>
          <w:color w:val="auto"/>
          <w:sz w:val="32"/>
          <w:szCs w:val="32"/>
          <w:highlight w:val="none"/>
          <w:lang w:eastAsia="zh-CN"/>
        </w:rPr>
        <w:t>持平</w:t>
      </w:r>
      <w:r>
        <w:rPr>
          <w:rFonts w:hint="eastAsia" w:ascii="仿宋_GB2312" w:eastAsia="仿宋_GB2312"/>
          <w:color w:val="auto"/>
          <w:sz w:val="32"/>
          <w:szCs w:val="32"/>
          <w:highlight w:val="none"/>
        </w:rPr>
        <w:t>。</w:t>
      </w:r>
    </w:p>
    <w:p w14:paraId="42D6AA39">
      <w:pPr>
        <w:spacing w:line="600" w:lineRule="exact"/>
        <w:ind w:firstLine="640"/>
        <w:rPr>
          <w:rStyle w:val="19"/>
          <w:rFonts w:hint="eastAsia" w:ascii="仿宋" w:hAnsi="仿宋" w:eastAsia="仿宋"/>
          <w:b w:val="0"/>
          <w:bCs/>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302.52</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10.57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3.62</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Style w:val="19"/>
          <w:rFonts w:hint="eastAsia" w:ascii="仿宋" w:hAnsi="仿宋" w:eastAsia="仿宋"/>
          <w:b w:val="0"/>
          <w:bCs/>
          <w:color w:val="auto"/>
          <w:sz w:val="32"/>
          <w:szCs w:val="32"/>
          <w:highlight w:val="none"/>
        </w:rPr>
        <w:t>主要原因是</w:t>
      </w:r>
      <w:r>
        <w:rPr>
          <w:rStyle w:val="19"/>
          <w:rFonts w:hint="eastAsia" w:ascii="仿宋" w:hAnsi="仿宋" w:eastAsia="仿宋"/>
          <w:b w:val="0"/>
          <w:bCs/>
          <w:color w:val="auto"/>
          <w:sz w:val="32"/>
          <w:szCs w:val="32"/>
          <w:highlight w:val="none"/>
          <w:lang w:eastAsia="zh-CN"/>
        </w:rPr>
        <w:t>疫情结束后公务活动增加，公车使用频率提高，相应的经费在增加</w:t>
      </w:r>
      <w:r>
        <w:rPr>
          <w:rStyle w:val="19"/>
          <w:rFonts w:hint="eastAsia" w:ascii="仿宋" w:hAnsi="仿宋" w:eastAsia="仿宋"/>
          <w:b w:val="0"/>
          <w:bCs/>
          <w:color w:val="auto"/>
          <w:sz w:val="32"/>
          <w:szCs w:val="32"/>
          <w:highlight w:val="none"/>
          <w:lang w:val="en-US" w:eastAsia="zh-CN"/>
        </w:rPr>
        <w:t>。</w:t>
      </w:r>
    </w:p>
    <w:p w14:paraId="29FBCC73">
      <w:pPr>
        <w:spacing w:line="600" w:lineRule="exact"/>
        <w:ind w:firstLine="640"/>
        <w:rPr>
          <w:rStyle w:val="19"/>
          <w:rFonts w:hint="eastAsia" w:ascii="仿宋" w:hAnsi="仿宋" w:eastAsia="仿宋"/>
          <w:b w:val="0"/>
          <w:bCs/>
          <w:color w:val="auto"/>
          <w:sz w:val="32"/>
          <w:szCs w:val="32"/>
          <w:highlight w:val="none"/>
        </w:rPr>
      </w:pPr>
      <w:r>
        <w:rPr>
          <w:rStyle w:val="19"/>
          <w:rFonts w:hint="eastAsia" w:ascii="仿宋" w:hAnsi="仿宋" w:eastAsia="仿宋"/>
          <w:b w:val="0"/>
          <w:bCs/>
          <w:color w:val="auto"/>
          <w:sz w:val="32"/>
          <w:szCs w:val="32"/>
          <w:highlight w:val="none"/>
        </w:rPr>
        <w:t>其中：公务用车购置支出</w:t>
      </w:r>
      <w:r>
        <w:rPr>
          <w:rStyle w:val="19"/>
          <w:rFonts w:hint="eastAsia" w:ascii="仿宋" w:hAnsi="仿宋" w:eastAsia="仿宋"/>
          <w:b w:val="0"/>
          <w:bCs/>
          <w:color w:val="auto"/>
          <w:sz w:val="32"/>
          <w:szCs w:val="32"/>
          <w:highlight w:val="none"/>
          <w:lang w:val="en-US" w:eastAsia="zh-CN"/>
        </w:rPr>
        <w:t>35.98</w:t>
      </w:r>
      <w:r>
        <w:rPr>
          <w:rStyle w:val="19"/>
          <w:rFonts w:hint="eastAsia" w:ascii="仿宋" w:hAnsi="仿宋" w:eastAsia="仿宋"/>
          <w:b w:val="0"/>
          <w:bCs/>
          <w:color w:val="auto"/>
          <w:sz w:val="32"/>
          <w:szCs w:val="32"/>
          <w:highlight w:val="none"/>
        </w:rPr>
        <w:t>万元。全年按规定更新购置公务用车</w:t>
      </w:r>
      <w:r>
        <w:rPr>
          <w:rStyle w:val="19"/>
          <w:rFonts w:hint="eastAsia" w:ascii="仿宋" w:hAnsi="仿宋" w:eastAsia="仿宋"/>
          <w:b w:val="0"/>
          <w:bCs/>
          <w:color w:val="auto"/>
          <w:sz w:val="32"/>
          <w:szCs w:val="32"/>
          <w:highlight w:val="none"/>
          <w:lang w:val="en-US" w:eastAsia="zh-CN"/>
        </w:rPr>
        <w:t>2</w:t>
      </w:r>
      <w:r>
        <w:rPr>
          <w:rStyle w:val="19"/>
          <w:rFonts w:hint="eastAsia" w:ascii="仿宋" w:hAnsi="仿宋" w:eastAsia="仿宋"/>
          <w:b w:val="0"/>
          <w:bCs/>
          <w:color w:val="auto"/>
          <w:sz w:val="32"/>
          <w:szCs w:val="32"/>
          <w:highlight w:val="none"/>
        </w:rPr>
        <w:t>辆，其中：</w:t>
      </w:r>
      <w:r>
        <w:rPr>
          <w:rStyle w:val="19"/>
          <w:rFonts w:hint="eastAsia" w:ascii="仿宋" w:hAnsi="仿宋" w:eastAsia="仿宋"/>
          <w:b w:val="0"/>
          <w:bCs/>
          <w:color w:val="auto"/>
          <w:sz w:val="32"/>
          <w:szCs w:val="32"/>
          <w:highlight w:val="none"/>
          <w:lang w:eastAsia="zh-CN"/>
        </w:rPr>
        <w:t>新能源</w:t>
      </w:r>
      <w:r>
        <w:rPr>
          <w:rStyle w:val="19"/>
          <w:rFonts w:hint="eastAsia" w:ascii="仿宋" w:hAnsi="仿宋" w:eastAsia="仿宋"/>
          <w:b w:val="0"/>
          <w:bCs/>
          <w:color w:val="auto"/>
          <w:sz w:val="32"/>
          <w:szCs w:val="32"/>
          <w:highlight w:val="none"/>
        </w:rPr>
        <w:t>轿车</w:t>
      </w:r>
      <w:r>
        <w:rPr>
          <w:rStyle w:val="19"/>
          <w:rFonts w:hint="eastAsia" w:ascii="仿宋" w:hAnsi="仿宋" w:eastAsia="仿宋"/>
          <w:b w:val="0"/>
          <w:bCs/>
          <w:color w:val="auto"/>
          <w:sz w:val="32"/>
          <w:szCs w:val="32"/>
          <w:highlight w:val="none"/>
          <w:lang w:val="en-US" w:eastAsia="zh-CN"/>
        </w:rPr>
        <w:t>2</w:t>
      </w:r>
      <w:r>
        <w:rPr>
          <w:rStyle w:val="19"/>
          <w:rFonts w:hint="eastAsia" w:ascii="仿宋" w:hAnsi="仿宋" w:eastAsia="仿宋"/>
          <w:b w:val="0"/>
          <w:bCs/>
          <w:color w:val="auto"/>
          <w:sz w:val="32"/>
          <w:szCs w:val="32"/>
          <w:highlight w:val="none"/>
        </w:rPr>
        <w:t>辆、金额</w:t>
      </w:r>
      <w:r>
        <w:rPr>
          <w:rStyle w:val="19"/>
          <w:rFonts w:hint="eastAsia" w:ascii="仿宋" w:hAnsi="仿宋" w:eastAsia="仿宋"/>
          <w:b w:val="0"/>
          <w:bCs/>
          <w:color w:val="auto"/>
          <w:sz w:val="32"/>
          <w:szCs w:val="32"/>
          <w:highlight w:val="none"/>
          <w:lang w:val="en-US" w:eastAsia="zh-CN"/>
        </w:rPr>
        <w:t>35.98</w:t>
      </w:r>
      <w:r>
        <w:rPr>
          <w:rStyle w:val="19"/>
          <w:rFonts w:hint="eastAsia" w:ascii="仿宋" w:hAnsi="仿宋" w:eastAsia="仿宋"/>
          <w:b w:val="0"/>
          <w:bCs/>
          <w:color w:val="auto"/>
          <w:sz w:val="32"/>
          <w:szCs w:val="32"/>
          <w:highlight w:val="none"/>
        </w:rPr>
        <w:t>万元，越野车</w:t>
      </w:r>
      <w:r>
        <w:rPr>
          <w:rStyle w:val="19"/>
          <w:rFonts w:hint="eastAsia" w:ascii="仿宋" w:hAnsi="仿宋" w:eastAsia="仿宋"/>
          <w:b w:val="0"/>
          <w:bCs/>
          <w:color w:val="auto"/>
          <w:sz w:val="32"/>
          <w:szCs w:val="32"/>
          <w:highlight w:val="none"/>
          <w:lang w:val="en-US" w:eastAsia="zh-CN"/>
        </w:rPr>
        <w:t>0</w:t>
      </w:r>
      <w:r>
        <w:rPr>
          <w:rStyle w:val="19"/>
          <w:rFonts w:hint="eastAsia" w:ascii="仿宋" w:hAnsi="仿宋" w:eastAsia="仿宋"/>
          <w:b w:val="0"/>
          <w:bCs/>
          <w:color w:val="auto"/>
          <w:sz w:val="32"/>
          <w:szCs w:val="32"/>
          <w:highlight w:val="none"/>
        </w:rPr>
        <w:t>辆、金额</w:t>
      </w:r>
      <w:r>
        <w:rPr>
          <w:rStyle w:val="19"/>
          <w:rFonts w:hint="eastAsia" w:ascii="仿宋" w:hAnsi="仿宋" w:eastAsia="仿宋"/>
          <w:b w:val="0"/>
          <w:bCs/>
          <w:color w:val="auto"/>
          <w:sz w:val="32"/>
          <w:szCs w:val="32"/>
          <w:highlight w:val="none"/>
          <w:lang w:val="en-US" w:eastAsia="zh-CN"/>
        </w:rPr>
        <w:t>0</w:t>
      </w:r>
      <w:r>
        <w:rPr>
          <w:rStyle w:val="19"/>
          <w:rFonts w:hint="eastAsia" w:ascii="仿宋" w:hAnsi="仿宋" w:eastAsia="仿宋"/>
          <w:b w:val="0"/>
          <w:bCs/>
          <w:color w:val="auto"/>
          <w:sz w:val="32"/>
          <w:szCs w:val="32"/>
          <w:highlight w:val="none"/>
        </w:rPr>
        <w:t>万元，载客汽车</w:t>
      </w:r>
      <w:r>
        <w:rPr>
          <w:rStyle w:val="19"/>
          <w:rFonts w:hint="eastAsia" w:ascii="仿宋" w:hAnsi="仿宋" w:eastAsia="仿宋"/>
          <w:b w:val="0"/>
          <w:bCs/>
          <w:color w:val="auto"/>
          <w:sz w:val="32"/>
          <w:szCs w:val="32"/>
          <w:highlight w:val="none"/>
          <w:lang w:val="en-US" w:eastAsia="zh-CN"/>
        </w:rPr>
        <w:t>0</w:t>
      </w:r>
      <w:r>
        <w:rPr>
          <w:rStyle w:val="19"/>
          <w:rFonts w:hint="eastAsia" w:ascii="仿宋" w:hAnsi="仿宋" w:eastAsia="仿宋"/>
          <w:b w:val="0"/>
          <w:bCs/>
          <w:color w:val="auto"/>
          <w:sz w:val="32"/>
          <w:szCs w:val="32"/>
          <w:highlight w:val="none"/>
        </w:rPr>
        <w:t>辆、金额</w:t>
      </w:r>
      <w:r>
        <w:rPr>
          <w:rStyle w:val="19"/>
          <w:rFonts w:hint="eastAsia" w:ascii="仿宋" w:hAnsi="仿宋" w:eastAsia="仿宋"/>
          <w:b w:val="0"/>
          <w:bCs/>
          <w:color w:val="auto"/>
          <w:sz w:val="32"/>
          <w:szCs w:val="32"/>
          <w:highlight w:val="none"/>
          <w:lang w:val="en-US" w:eastAsia="zh-CN"/>
        </w:rPr>
        <w:t>0</w:t>
      </w:r>
      <w:r>
        <w:rPr>
          <w:rStyle w:val="19"/>
          <w:rFonts w:hint="eastAsia" w:ascii="仿宋" w:hAnsi="仿宋" w:eastAsia="仿宋"/>
          <w:b w:val="0"/>
          <w:bCs/>
          <w:color w:val="auto"/>
          <w:sz w:val="32"/>
          <w:szCs w:val="32"/>
          <w:highlight w:val="none"/>
        </w:rPr>
        <w:t>万元。截至20</w:t>
      </w:r>
      <w:r>
        <w:rPr>
          <w:rStyle w:val="19"/>
          <w:rFonts w:hint="eastAsia" w:ascii="仿宋" w:hAnsi="仿宋" w:eastAsia="仿宋"/>
          <w:b w:val="0"/>
          <w:bCs/>
          <w:color w:val="auto"/>
          <w:sz w:val="32"/>
          <w:szCs w:val="32"/>
          <w:highlight w:val="none"/>
          <w:lang w:val="en-US" w:eastAsia="zh-CN"/>
        </w:rPr>
        <w:t>23</w:t>
      </w:r>
      <w:r>
        <w:rPr>
          <w:rStyle w:val="19"/>
          <w:rFonts w:hint="eastAsia" w:ascii="仿宋" w:hAnsi="仿宋" w:eastAsia="仿宋"/>
          <w:b w:val="0"/>
          <w:bCs/>
          <w:color w:val="auto"/>
          <w:sz w:val="32"/>
          <w:szCs w:val="32"/>
          <w:highlight w:val="none"/>
        </w:rPr>
        <w:t>年12月底，单位共有公务用车</w:t>
      </w:r>
      <w:r>
        <w:rPr>
          <w:rStyle w:val="19"/>
          <w:rFonts w:hint="eastAsia" w:ascii="仿宋" w:hAnsi="仿宋" w:eastAsia="仿宋"/>
          <w:b w:val="0"/>
          <w:bCs/>
          <w:color w:val="auto"/>
          <w:sz w:val="32"/>
          <w:szCs w:val="32"/>
          <w:highlight w:val="none"/>
          <w:lang w:val="en-US" w:eastAsia="zh-CN"/>
        </w:rPr>
        <w:t>70</w:t>
      </w:r>
      <w:r>
        <w:rPr>
          <w:rStyle w:val="19"/>
          <w:rFonts w:hint="eastAsia" w:ascii="仿宋" w:hAnsi="仿宋" w:eastAsia="仿宋"/>
          <w:b w:val="0"/>
          <w:bCs/>
          <w:color w:val="auto"/>
          <w:sz w:val="32"/>
          <w:szCs w:val="32"/>
          <w:highlight w:val="none"/>
        </w:rPr>
        <w:t>辆，其中：轿车</w:t>
      </w:r>
      <w:r>
        <w:rPr>
          <w:rStyle w:val="19"/>
          <w:rFonts w:hint="eastAsia" w:ascii="仿宋" w:hAnsi="仿宋" w:eastAsia="仿宋"/>
          <w:b w:val="0"/>
          <w:bCs/>
          <w:color w:val="auto"/>
          <w:sz w:val="32"/>
          <w:szCs w:val="32"/>
          <w:highlight w:val="none"/>
          <w:lang w:val="en-US" w:eastAsia="zh-CN"/>
        </w:rPr>
        <w:t>31</w:t>
      </w:r>
      <w:r>
        <w:rPr>
          <w:rStyle w:val="19"/>
          <w:rFonts w:hint="eastAsia" w:ascii="仿宋" w:hAnsi="仿宋" w:eastAsia="仿宋"/>
          <w:b w:val="0"/>
          <w:bCs/>
          <w:color w:val="auto"/>
          <w:sz w:val="32"/>
          <w:szCs w:val="32"/>
          <w:highlight w:val="none"/>
        </w:rPr>
        <w:t>辆、越野车</w:t>
      </w:r>
      <w:r>
        <w:rPr>
          <w:rStyle w:val="19"/>
          <w:rFonts w:hint="eastAsia" w:ascii="仿宋" w:hAnsi="仿宋" w:eastAsia="仿宋"/>
          <w:b w:val="0"/>
          <w:bCs/>
          <w:color w:val="auto"/>
          <w:sz w:val="32"/>
          <w:szCs w:val="32"/>
          <w:highlight w:val="none"/>
          <w:lang w:val="en-US" w:eastAsia="zh-CN"/>
        </w:rPr>
        <w:t>26</w:t>
      </w:r>
      <w:r>
        <w:rPr>
          <w:rStyle w:val="19"/>
          <w:rFonts w:hint="eastAsia" w:ascii="仿宋" w:hAnsi="仿宋" w:eastAsia="仿宋"/>
          <w:b w:val="0"/>
          <w:bCs/>
          <w:color w:val="auto"/>
          <w:sz w:val="32"/>
          <w:szCs w:val="32"/>
          <w:highlight w:val="none"/>
        </w:rPr>
        <w:t>辆、</w:t>
      </w:r>
      <w:r>
        <w:rPr>
          <w:rStyle w:val="19"/>
          <w:rFonts w:hint="eastAsia" w:ascii="仿宋" w:hAnsi="仿宋" w:eastAsia="仿宋"/>
          <w:b w:val="0"/>
          <w:bCs/>
          <w:color w:val="auto"/>
          <w:sz w:val="32"/>
          <w:szCs w:val="32"/>
          <w:highlight w:val="none"/>
          <w:lang w:eastAsia="zh-CN"/>
        </w:rPr>
        <w:t>商务车</w:t>
      </w:r>
      <w:r>
        <w:rPr>
          <w:rStyle w:val="19"/>
          <w:rFonts w:hint="eastAsia" w:ascii="仿宋" w:hAnsi="仿宋" w:eastAsia="仿宋"/>
          <w:b w:val="0"/>
          <w:bCs/>
          <w:color w:val="auto"/>
          <w:sz w:val="32"/>
          <w:szCs w:val="32"/>
          <w:highlight w:val="none"/>
          <w:lang w:val="en-US" w:eastAsia="zh-CN"/>
        </w:rPr>
        <w:t>3辆、</w:t>
      </w:r>
      <w:r>
        <w:rPr>
          <w:rStyle w:val="19"/>
          <w:rFonts w:hint="eastAsia" w:ascii="仿宋" w:hAnsi="仿宋" w:eastAsia="仿宋"/>
          <w:b w:val="0"/>
          <w:bCs/>
          <w:color w:val="auto"/>
          <w:sz w:val="32"/>
          <w:szCs w:val="32"/>
          <w:highlight w:val="none"/>
          <w:lang w:eastAsia="zh-CN"/>
        </w:rPr>
        <w:t>新能源</w:t>
      </w:r>
      <w:r>
        <w:rPr>
          <w:rStyle w:val="19"/>
          <w:rFonts w:hint="eastAsia" w:ascii="仿宋" w:hAnsi="仿宋" w:eastAsia="仿宋"/>
          <w:b w:val="0"/>
          <w:bCs/>
          <w:color w:val="auto"/>
          <w:sz w:val="32"/>
          <w:szCs w:val="32"/>
          <w:highlight w:val="none"/>
        </w:rPr>
        <w:t>轿车</w:t>
      </w:r>
      <w:r>
        <w:rPr>
          <w:rStyle w:val="19"/>
          <w:rFonts w:hint="eastAsia" w:ascii="仿宋" w:hAnsi="仿宋" w:eastAsia="仿宋"/>
          <w:b w:val="0"/>
          <w:bCs/>
          <w:color w:val="auto"/>
          <w:sz w:val="32"/>
          <w:szCs w:val="32"/>
          <w:highlight w:val="none"/>
          <w:lang w:val="en-US" w:eastAsia="zh-CN"/>
        </w:rPr>
        <w:t>9</w:t>
      </w:r>
      <w:r>
        <w:rPr>
          <w:rStyle w:val="19"/>
          <w:rFonts w:hint="eastAsia" w:ascii="仿宋" w:hAnsi="仿宋" w:eastAsia="仿宋"/>
          <w:b w:val="0"/>
          <w:bCs/>
          <w:color w:val="auto"/>
          <w:sz w:val="32"/>
          <w:szCs w:val="32"/>
          <w:highlight w:val="none"/>
        </w:rPr>
        <w:t>辆</w:t>
      </w:r>
      <w:r>
        <w:rPr>
          <w:rStyle w:val="19"/>
          <w:rFonts w:hint="eastAsia" w:ascii="仿宋" w:hAnsi="仿宋" w:eastAsia="仿宋"/>
          <w:b w:val="0"/>
          <w:bCs/>
          <w:color w:val="auto"/>
          <w:sz w:val="32"/>
          <w:szCs w:val="32"/>
          <w:highlight w:val="none"/>
          <w:lang w:val="en-US" w:eastAsia="zh-CN"/>
        </w:rPr>
        <w:t>、中型客</w:t>
      </w:r>
      <w:r>
        <w:rPr>
          <w:rStyle w:val="19"/>
          <w:rFonts w:hint="eastAsia" w:ascii="仿宋" w:hAnsi="仿宋" w:eastAsia="仿宋"/>
          <w:b w:val="0"/>
          <w:bCs/>
          <w:color w:val="auto"/>
          <w:sz w:val="32"/>
          <w:szCs w:val="32"/>
          <w:highlight w:val="none"/>
        </w:rPr>
        <w:t>车</w:t>
      </w:r>
      <w:r>
        <w:rPr>
          <w:rStyle w:val="19"/>
          <w:rFonts w:hint="eastAsia" w:ascii="仿宋" w:hAnsi="仿宋" w:eastAsia="仿宋"/>
          <w:b w:val="0"/>
          <w:bCs/>
          <w:color w:val="auto"/>
          <w:sz w:val="32"/>
          <w:szCs w:val="32"/>
          <w:highlight w:val="none"/>
          <w:lang w:val="en-US" w:eastAsia="zh-CN"/>
        </w:rPr>
        <w:t>1</w:t>
      </w:r>
      <w:r>
        <w:rPr>
          <w:rStyle w:val="19"/>
          <w:rFonts w:hint="eastAsia" w:ascii="仿宋" w:hAnsi="仿宋" w:eastAsia="仿宋"/>
          <w:b w:val="0"/>
          <w:bCs/>
          <w:color w:val="auto"/>
          <w:sz w:val="32"/>
          <w:szCs w:val="32"/>
          <w:highlight w:val="none"/>
        </w:rPr>
        <w:t>辆。</w:t>
      </w:r>
    </w:p>
    <w:p w14:paraId="6D427BBC">
      <w:pPr>
        <w:spacing w:line="600" w:lineRule="exact"/>
        <w:ind w:firstLine="643" w:firstLineChars="200"/>
        <w:rPr>
          <w:rFonts w:ascii="仿宋_GB2312" w:eastAsia="仿宋_GB2312"/>
          <w:b/>
          <w:color w:val="auto"/>
          <w:sz w:val="32"/>
          <w:szCs w:val="32"/>
          <w:highlight w:val="none"/>
        </w:rPr>
      </w:pPr>
    </w:p>
    <w:p w14:paraId="211F03B4">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266.54</w:t>
      </w:r>
      <w:r>
        <w:rPr>
          <w:rFonts w:hint="eastAsia" w:ascii="仿宋_GB2312" w:eastAsia="仿宋_GB2312"/>
          <w:color w:val="auto"/>
          <w:sz w:val="32"/>
          <w:szCs w:val="32"/>
          <w:highlight w:val="none"/>
        </w:rPr>
        <w:t>万元。</w:t>
      </w:r>
      <w:r>
        <w:rPr>
          <w:rFonts w:hint="eastAsia" w:ascii="仿宋" w:hAnsi="仿宋" w:eastAsia="仿宋"/>
          <w:color w:val="000000"/>
          <w:sz w:val="32"/>
          <w:szCs w:val="32"/>
          <w:highlight w:val="none"/>
        </w:rPr>
        <w:t>主要用于</w:t>
      </w:r>
      <w:r>
        <w:rPr>
          <w:rFonts w:hint="eastAsia" w:ascii="仿宋_GB2312" w:eastAsia="仿宋_GB2312"/>
          <w:color w:val="auto"/>
          <w:sz w:val="32"/>
          <w:szCs w:val="32"/>
          <w:highlight w:val="none"/>
          <w:lang w:val="en-US" w:eastAsia="zh-CN"/>
        </w:rPr>
        <w:t>70辆车</w:t>
      </w:r>
      <w:r>
        <w:rPr>
          <w:rFonts w:hint="eastAsia" w:ascii="仿宋_GB2312" w:eastAsia="仿宋_GB2312"/>
          <w:color w:val="auto"/>
          <w:sz w:val="32"/>
          <w:szCs w:val="32"/>
          <w:highlight w:val="none"/>
        </w:rPr>
        <w:t>所需的公务用车燃料费、维修费、过路过桥费、保险费等支出。</w:t>
      </w:r>
    </w:p>
    <w:p w14:paraId="6B1770BE">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0.25</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66.67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根据预算及单位工作需要支出接待费。</w:t>
      </w:r>
      <w:r>
        <w:rPr>
          <w:rFonts w:hint="eastAsia" w:ascii="仿宋_GB2312" w:eastAsia="仿宋_GB2312"/>
          <w:color w:val="auto"/>
          <w:sz w:val="32"/>
          <w:szCs w:val="32"/>
          <w:highlight w:val="none"/>
        </w:rPr>
        <w:t>其中：</w:t>
      </w:r>
    </w:p>
    <w:p w14:paraId="758F4C8D">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0.25</w:t>
      </w:r>
      <w:r>
        <w:rPr>
          <w:rFonts w:hint="eastAsia" w:ascii="仿宋_GB2312" w:eastAsia="仿宋_GB2312"/>
          <w:color w:val="auto"/>
          <w:sz w:val="32"/>
          <w:szCs w:val="32"/>
          <w:highlight w:val="none"/>
        </w:rPr>
        <w:t>万元，主要用于执行公务、开展业务活动开支的用餐费。国内公务接待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0.25</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接待天穗商业管理有限公司考察人员餐费</w:t>
      </w:r>
      <w:r>
        <w:rPr>
          <w:rFonts w:hint="eastAsia" w:ascii="仿宋_GB2312" w:eastAsia="仿宋_GB2312"/>
          <w:color w:val="auto"/>
          <w:sz w:val="32"/>
          <w:szCs w:val="32"/>
          <w:highlight w:val="none"/>
          <w:lang w:val="en-US" w:eastAsia="zh-CN"/>
        </w:rPr>
        <w:t>0.25万元</w:t>
      </w:r>
      <w:r>
        <w:rPr>
          <w:rFonts w:hint="eastAsia" w:ascii="仿宋_GB2312" w:eastAsia="仿宋_GB2312"/>
          <w:color w:val="auto"/>
          <w:sz w:val="32"/>
          <w:szCs w:val="32"/>
          <w:highlight w:val="none"/>
        </w:rPr>
        <w:t>。</w:t>
      </w:r>
    </w:p>
    <w:p w14:paraId="2B0896D7">
      <w:pPr>
        <w:spacing w:line="600" w:lineRule="exact"/>
        <w:ind w:firstLine="643" w:firstLineChars="200"/>
        <w:rPr>
          <w:rFonts w:hint="eastAsia" w:ascii="仿宋_GB2312" w:eastAsia="仿宋_GB2312"/>
          <w:color w:val="auto"/>
          <w:sz w:val="32"/>
          <w:szCs w:val="32"/>
          <w:highlight w:val="none"/>
          <w:lang w:eastAsia="zh-CN"/>
        </w:rPr>
      </w:pPr>
      <w:bookmarkStart w:id="69" w:name="_Toc15396610"/>
      <w:bookmarkStart w:id="70" w:name="_Toc15377218"/>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27147CA7">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5ECED45B">
      <w:pPr>
        <w:spacing w:line="600" w:lineRule="exact"/>
        <w:ind w:firstLine="640"/>
        <w:outlineLvl w:val="9"/>
        <w:rPr>
          <w:rFonts w:ascii="黑体" w:eastAsia="黑体"/>
          <w:color w:val="auto"/>
          <w:sz w:val="32"/>
          <w:szCs w:val="32"/>
          <w:highlight w:val="none"/>
        </w:rPr>
      </w:pPr>
    </w:p>
    <w:p w14:paraId="690677E3">
      <w:pPr>
        <w:spacing w:line="600" w:lineRule="exact"/>
        <w:ind w:firstLine="640"/>
        <w:outlineLvl w:val="1"/>
        <w:rPr>
          <w:rStyle w:val="32"/>
          <w:rFonts w:ascii="黑体" w:hAnsi="黑体" w:eastAsia="黑体"/>
          <w:color w:val="auto"/>
          <w:highlight w:val="none"/>
        </w:rPr>
      </w:pPr>
      <w:bookmarkStart w:id="71" w:name="_Toc29780"/>
      <w:bookmarkStart w:id="72" w:name="_Toc31480"/>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69"/>
      <w:bookmarkEnd w:id="70"/>
      <w:bookmarkEnd w:id="71"/>
      <w:bookmarkEnd w:id="72"/>
    </w:p>
    <w:p w14:paraId="05E74B0C">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4AE423B2">
      <w:pPr>
        <w:spacing w:line="600" w:lineRule="exact"/>
        <w:ind w:firstLine="640"/>
        <w:rPr>
          <w:rFonts w:ascii="仿宋_GB2312" w:eastAsia="仿宋_GB2312"/>
          <w:color w:val="auto"/>
          <w:sz w:val="32"/>
          <w:szCs w:val="32"/>
          <w:highlight w:val="none"/>
        </w:rPr>
      </w:pPr>
    </w:p>
    <w:p w14:paraId="13C90301">
      <w:pPr>
        <w:numPr>
          <w:ilvl w:val="0"/>
          <w:numId w:val="3"/>
        </w:numPr>
        <w:spacing w:line="600" w:lineRule="exact"/>
        <w:ind w:firstLine="640"/>
        <w:outlineLvl w:val="1"/>
        <w:rPr>
          <w:rStyle w:val="32"/>
          <w:rFonts w:ascii="黑体" w:hAnsi="黑体" w:eastAsia="黑体"/>
          <w:b w:val="0"/>
          <w:color w:val="auto"/>
          <w:highlight w:val="none"/>
        </w:rPr>
      </w:pPr>
      <w:bookmarkStart w:id="73" w:name="_Toc27852"/>
      <w:bookmarkStart w:id="74" w:name="_Toc20598"/>
      <w:bookmarkStart w:id="75" w:name="_Toc15377219"/>
      <w:bookmarkStart w:id="76" w:name="_Toc15396611"/>
      <w:r>
        <w:rPr>
          <w:rStyle w:val="32"/>
          <w:rFonts w:hint="eastAsia" w:ascii="黑体" w:hAnsi="黑体" w:eastAsia="黑体"/>
          <w:b w:val="0"/>
          <w:color w:val="auto"/>
          <w:highlight w:val="none"/>
        </w:rPr>
        <w:t>国有资本经营预算支出决算情况说明</w:t>
      </w:r>
      <w:bookmarkEnd w:id="73"/>
      <w:bookmarkEnd w:id="74"/>
      <w:bookmarkEnd w:id="75"/>
      <w:bookmarkEnd w:id="76"/>
    </w:p>
    <w:p w14:paraId="1D4A87FC">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14:paraId="7408E870">
      <w:pPr>
        <w:spacing w:line="580" w:lineRule="exact"/>
        <w:jc w:val="center"/>
        <w:rPr>
          <w:rFonts w:ascii="方正小标宋简体" w:hAnsi="方正小标宋简体" w:eastAsia="方正小标宋简体" w:cs="方正小标宋简体"/>
          <w:color w:val="auto"/>
          <w:sz w:val="44"/>
          <w:szCs w:val="44"/>
          <w:highlight w:val="none"/>
        </w:rPr>
      </w:pPr>
    </w:p>
    <w:p w14:paraId="3727A437">
      <w:pPr>
        <w:numPr>
          <w:ilvl w:val="0"/>
          <w:numId w:val="3"/>
        </w:numPr>
        <w:spacing w:line="600" w:lineRule="exact"/>
        <w:ind w:firstLine="640"/>
        <w:outlineLvl w:val="1"/>
        <w:rPr>
          <w:rStyle w:val="32"/>
          <w:rFonts w:hint="eastAsia" w:ascii="黑体" w:hAnsi="黑体" w:eastAsia="黑体"/>
          <w:b w:val="0"/>
          <w:color w:val="auto"/>
          <w:highlight w:val="none"/>
        </w:rPr>
      </w:pPr>
      <w:bookmarkStart w:id="77" w:name="_Toc15396612"/>
      <w:bookmarkStart w:id="78" w:name="_Toc15607"/>
      <w:bookmarkStart w:id="79" w:name="_Toc15377221"/>
      <w:bookmarkStart w:id="80" w:name="_Toc12185"/>
      <w:r>
        <w:rPr>
          <w:rStyle w:val="32"/>
          <w:rFonts w:hint="eastAsia" w:ascii="黑体" w:hAnsi="黑体" w:eastAsia="黑体"/>
          <w:b w:val="0"/>
          <w:color w:val="auto"/>
          <w:highlight w:val="none"/>
        </w:rPr>
        <w:t>其他重要事项的情况说明</w:t>
      </w:r>
      <w:bookmarkEnd w:id="77"/>
      <w:bookmarkEnd w:id="78"/>
      <w:bookmarkEnd w:id="79"/>
      <w:bookmarkEnd w:id="80"/>
    </w:p>
    <w:p w14:paraId="4F84731F">
      <w:pPr>
        <w:spacing w:line="600" w:lineRule="exact"/>
        <w:ind w:firstLine="643" w:firstLineChars="200"/>
        <w:outlineLvl w:val="2"/>
        <w:rPr>
          <w:rFonts w:ascii="仿宋" w:hAnsi="仿宋" w:eastAsia="仿宋"/>
          <w:color w:val="auto"/>
          <w:sz w:val="32"/>
          <w:szCs w:val="32"/>
          <w:highlight w:val="none"/>
        </w:rPr>
      </w:pPr>
      <w:bookmarkStart w:id="81" w:name="_Toc15377222"/>
      <w:r>
        <w:rPr>
          <w:rFonts w:hint="eastAsia" w:ascii="仿宋" w:hAnsi="仿宋" w:eastAsia="仿宋"/>
          <w:b/>
          <w:color w:val="auto"/>
          <w:sz w:val="32"/>
          <w:szCs w:val="32"/>
          <w:highlight w:val="none"/>
        </w:rPr>
        <w:t>（一）机关运行经费支出情况</w:t>
      </w:r>
      <w:bookmarkEnd w:id="81"/>
    </w:p>
    <w:p w14:paraId="03662A49">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区政府办</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133.76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11.74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9.62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响应政策厉行节约</w:t>
      </w:r>
      <w:r>
        <w:rPr>
          <w:rFonts w:hint="eastAsia" w:ascii="仿宋_GB2312" w:eastAsia="仿宋_GB2312"/>
          <w:color w:val="auto"/>
          <w:sz w:val="32"/>
          <w:szCs w:val="32"/>
          <w:highlight w:val="none"/>
          <w:lang w:val="en-US" w:eastAsia="zh-CN"/>
        </w:rPr>
        <w:t>。</w:t>
      </w:r>
    </w:p>
    <w:p w14:paraId="0E5C749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2" w:name="_Toc15377223"/>
      <w:r>
        <w:rPr>
          <w:rFonts w:hint="eastAsia" w:ascii="仿宋" w:hAnsi="仿宋" w:eastAsia="仿宋"/>
          <w:b/>
          <w:color w:val="auto"/>
          <w:sz w:val="32"/>
          <w:szCs w:val="32"/>
          <w:highlight w:val="none"/>
        </w:rPr>
        <w:t>（二）政府采购支出情况</w:t>
      </w:r>
      <w:bookmarkEnd w:id="82"/>
    </w:p>
    <w:p w14:paraId="2683AB48">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bookmarkStart w:id="134" w:name="_GoBack"/>
      <w:bookmarkEnd w:id="134"/>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276472B">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3" w:name="_Toc15377224"/>
      <w:r>
        <w:rPr>
          <w:rFonts w:hint="eastAsia" w:ascii="仿宋" w:hAnsi="仿宋" w:eastAsia="仿宋"/>
          <w:b/>
          <w:color w:val="auto"/>
          <w:sz w:val="32"/>
          <w:szCs w:val="32"/>
          <w:highlight w:val="none"/>
        </w:rPr>
        <w:t>（三）国有资产占有使用情况</w:t>
      </w:r>
      <w:bookmarkEnd w:id="83"/>
    </w:p>
    <w:p w14:paraId="7781A21C">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船山区人民政府办公室和船山区机关事务服务中心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70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60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调研用车</w:t>
      </w:r>
      <w:r>
        <w:rPr>
          <w:rFonts w:hint="eastAsia" w:ascii="仿宋_GB2312" w:eastAsia="仿宋_GB2312"/>
          <w:color w:val="auto"/>
          <w:sz w:val="32"/>
          <w:szCs w:val="32"/>
          <w:highlight w:val="none"/>
          <w:lang w:val="en-US" w:eastAsia="zh-CN"/>
        </w:rPr>
        <w:t>2辆、</w:t>
      </w:r>
      <w:r>
        <w:rPr>
          <w:rFonts w:hint="eastAsia" w:ascii="仿宋_GB2312" w:eastAsia="仿宋_GB2312"/>
          <w:color w:val="auto"/>
          <w:sz w:val="32"/>
          <w:szCs w:val="32"/>
          <w:highlight w:val="none"/>
        </w:rPr>
        <w:t>特种专业技术用车</w:t>
      </w:r>
      <w:r>
        <w:rPr>
          <w:rFonts w:hint="eastAsia" w:ascii="仿宋_GB2312" w:eastAsia="仿宋_GB2312"/>
          <w:color w:val="auto"/>
          <w:sz w:val="32"/>
          <w:szCs w:val="32"/>
          <w:highlight w:val="none"/>
          <w:lang w:val="en-US" w:eastAsia="zh-CN"/>
        </w:rPr>
        <w:t>5辆、</w:t>
      </w:r>
      <w:r>
        <w:rPr>
          <w:rFonts w:hint="eastAsia" w:ascii="仿宋_GB2312" w:eastAsia="仿宋_GB2312"/>
          <w:color w:val="auto"/>
          <w:sz w:val="32"/>
          <w:szCs w:val="32"/>
          <w:highlight w:val="none"/>
        </w:rPr>
        <w:t>离退休干部用车</w:t>
      </w:r>
      <w:r>
        <w:rPr>
          <w:rFonts w:hint="eastAsia" w:ascii="仿宋_GB2312" w:eastAsia="仿宋_GB2312"/>
          <w:color w:val="auto"/>
          <w:sz w:val="32"/>
          <w:szCs w:val="32"/>
          <w:highlight w:val="none"/>
          <w:lang w:val="en-US" w:eastAsia="zh-CN"/>
        </w:rPr>
        <w:t>0辆、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 xml:space="preserve">辆 </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单价100万元以上专用设备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19742A4F">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（四）预算绩效管理情况</w:t>
      </w:r>
    </w:p>
    <w:p w14:paraId="72245BE4">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eastAsia="仿宋_GB2312"/>
          <w:color w:val="auto"/>
          <w:sz w:val="32"/>
          <w:szCs w:val="32"/>
          <w:highlight w:val="none"/>
          <w:lang w:val="en-US" w:eastAsia="zh-CN"/>
        </w:rPr>
        <w:t>根据预算绩效管理要求，本单位在2023年度预算编制阶段，组织对地志工作经费、统筹协调工作经费</w:t>
      </w:r>
      <w:r>
        <w:rPr>
          <w:rFonts w:hint="eastAsia" w:ascii="仿宋_GB2312" w:hAnsi="仿宋_GB2312" w:eastAsia="仿宋_GB2312" w:cs="仿宋_GB2312"/>
          <w:color w:val="auto"/>
          <w:kern w:val="0"/>
          <w:sz w:val="32"/>
          <w:szCs w:val="32"/>
          <w:highlight w:val="none"/>
          <w:lang w:val="en-US" w:eastAsia="zh-CN" w:bidi="ar-SA"/>
        </w:rPr>
        <w:t>、劳务费、热线办经费、信息化建设及运行维护费等12个项目开展了预算事前绩效评估，对12个项目编制了绩效目</w:t>
      </w:r>
      <w:r>
        <w:rPr>
          <w:rFonts w:hint="eastAsia" w:ascii="仿宋_GB2312" w:hAnsi="仿宋_GB2312" w:eastAsia="仿宋_GB2312" w:cs="仿宋_GB2312"/>
          <w:color w:val="auto"/>
          <w:sz w:val="32"/>
          <w:szCs w:val="32"/>
          <w:highlight w:val="none"/>
        </w:rPr>
        <w:t>标，预算执行过程中，选取</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69FE613A">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全面开展绩效自评，形成遂宁市船山区人民政府办公室</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绩效自评报告，其中，遂宁市船山区人民政府办公室部门整体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绩效自评得分为85.78分，绩效自评综述：绩效自评报告详见附件。（如不涉及，可根据实际修改表述。）</w:t>
      </w:r>
    </w:p>
    <w:p w14:paraId="40E6EAF2">
      <w:pPr>
        <w:pStyle w:val="14"/>
        <w:rPr>
          <w:rFonts w:hint="eastAsia" w:ascii="仿宋_GB2312" w:hAnsi="仿宋_GB2312" w:eastAsia="仿宋_GB2312" w:cs="仿宋_GB2312"/>
          <w:color w:val="auto"/>
          <w:sz w:val="32"/>
          <w:szCs w:val="32"/>
          <w:highlight w:val="none"/>
          <w:lang w:val="en-US" w:eastAsia="zh-CN"/>
        </w:rPr>
      </w:pPr>
    </w:p>
    <w:p w14:paraId="24252DB7">
      <w:pPr>
        <w:widowControl/>
        <w:ind w:firstLine="643" w:firstLineChars="200"/>
        <w:jc w:val="left"/>
        <w:rPr>
          <w:rFonts w:ascii="仿宋_GB2312" w:eastAsia="仿宋_GB2312"/>
          <w:b/>
          <w:color w:val="auto"/>
          <w:sz w:val="32"/>
          <w:szCs w:val="32"/>
          <w:highlight w:val="none"/>
        </w:rPr>
      </w:pPr>
      <w:r>
        <w:rPr>
          <w:rFonts w:ascii="仿宋_GB2312" w:eastAsia="仿宋_GB2312"/>
          <w:b/>
          <w:color w:val="auto"/>
          <w:sz w:val="32"/>
          <w:szCs w:val="32"/>
          <w:highlight w:val="yellow"/>
        </w:rPr>
        <w:br w:type="page"/>
      </w:r>
    </w:p>
    <w:p w14:paraId="126BE502">
      <w:pPr>
        <w:numPr>
          <w:ilvl w:val="0"/>
          <w:numId w:val="4"/>
        </w:numPr>
        <w:spacing w:line="600" w:lineRule="exact"/>
        <w:ind w:firstLine="660" w:firstLineChars="150"/>
        <w:jc w:val="center"/>
        <w:outlineLvl w:val="0"/>
        <w:rPr>
          <w:rStyle w:val="31"/>
          <w:rFonts w:ascii="黑体" w:hAnsi="黑体" w:eastAsia="黑体"/>
          <w:b w:val="0"/>
          <w:color w:val="auto"/>
          <w:highlight w:val="none"/>
        </w:rPr>
      </w:pPr>
      <w:bookmarkStart w:id="84" w:name="_Toc15377225"/>
      <w:bookmarkStart w:id="85" w:name="_Toc1355"/>
      <w:bookmarkStart w:id="86" w:name="_Toc15396613"/>
      <w:bookmarkStart w:id="87" w:name="_Toc17199"/>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84"/>
      <w:bookmarkEnd w:id="85"/>
      <w:bookmarkEnd w:id="86"/>
      <w:bookmarkEnd w:id="87"/>
    </w:p>
    <w:p w14:paraId="74365908">
      <w:pPr>
        <w:spacing w:line="600" w:lineRule="exact"/>
        <w:jc w:val="left"/>
        <w:rPr>
          <w:rFonts w:ascii="宋体"/>
          <w:b/>
          <w:color w:val="auto"/>
          <w:sz w:val="44"/>
          <w:szCs w:val="44"/>
          <w:highlight w:val="none"/>
        </w:rPr>
      </w:pPr>
    </w:p>
    <w:p w14:paraId="0615541A">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66D5C276">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132A2260">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3C81FB77">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1D8DA1AF">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6A00E4A4">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3BF29D2A">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2CAD3F3D">
      <w:pPr>
        <w:pStyle w:val="29"/>
        <w:spacing w:line="560" w:lineRule="exact"/>
        <w:ind w:firstLine="640" w:firstLineChars="200"/>
        <w:rPr>
          <w:rFonts w:ascii="仿宋_GB2312" w:eastAsia="仿宋_GB2312"/>
          <w:b w:val="0"/>
          <w:bCs w:val="0"/>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w:t>
      </w:r>
      <w:r>
        <w:rPr>
          <w:rFonts w:hint="eastAsia" w:ascii="仿宋_GB2312" w:eastAsia="仿宋_GB2312"/>
          <w:b w:val="0"/>
          <w:bCs w:val="0"/>
          <w:color w:val="auto"/>
          <w:sz w:val="32"/>
          <w:szCs w:val="32"/>
          <w:highlight w:val="none"/>
        </w:rPr>
        <w:t>度继续使用的资金。</w:t>
      </w:r>
    </w:p>
    <w:p w14:paraId="00D32C69">
      <w:pPr>
        <w:spacing w:line="560" w:lineRule="exact"/>
        <w:ind w:firstLine="640" w:firstLineChars="200"/>
        <w:rPr>
          <w:rFonts w:hint="eastAsia" w:ascii="仿宋_GB2312" w:hAnsi="Calibri" w:eastAsia="仿宋_GB2312" w:cs="仿宋"/>
          <w:b w:val="0"/>
          <w:bCs w:val="0"/>
          <w:color w:val="auto"/>
          <w:kern w:val="0"/>
          <w:sz w:val="32"/>
          <w:szCs w:val="32"/>
          <w:highlight w:val="none"/>
          <w:lang w:val="en-US" w:eastAsia="zh-CN" w:bidi="ar-SA"/>
        </w:rPr>
      </w:pPr>
      <w:r>
        <w:rPr>
          <w:rFonts w:ascii="仿宋_GB2312" w:eastAsia="仿宋_GB2312"/>
          <w:b w:val="0"/>
          <w:bCs w:val="0"/>
          <w:color w:val="auto"/>
          <w:sz w:val="32"/>
          <w:szCs w:val="32"/>
          <w:highlight w:val="none"/>
        </w:rPr>
        <w:t>9.</w:t>
      </w:r>
      <w:r>
        <w:rPr>
          <w:rStyle w:val="19"/>
          <w:rFonts w:hint="eastAsia" w:ascii="仿宋" w:hAnsi="仿宋" w:eastAsia="仿宋"/>
          <w:b w:val="0"/>
          <w:bCs w:val="0"/>
          <w:color w:val="auto"/>
          <w:sz w:val="32"/>
          <w:szCs w:val="32"/>
          <w:highlight w:val="none"/>
        </w:rPr>
        <w:t>一般公共服务支出（</w:t>
      </w:r>
      <w:r>
        <w:rPr>
          <w:rStyle w:val="19"/>
          <w:rFonts w:hint="eastAsia" w:ascii="仿宋" w:hAnsi="仿宋" w:eastAsia="仿宋"/>
          <w:b w:val="0"/>
          <w:bCs w:val="0"/>
          <w:color w:val="auto"/>
          <w:sz w:val="32"/>
          <w:szCs w:val="32"/>
          <w:highlight w:val="none"/>
          <w:lang w:val="en-US" w:eastAsia="zh-CN"/>
        </w:rPr>
        <w:t>201</w:t>
      </w:r>
      <w:r>
        <w:rPr>
          <w:rStyle w:val="19"/>
          <w:rFonts w:hint="eastAsia" w:ascii="仿宋" w:hAnsi="仿宋" w:eastAsia="仿宋"/>
          <w:b w:val="0"/>
          <w:bCs w:val="0"/>
          <w:color w:val="auto"/>
          <w:sz w:val="32"/>
          <w:szCs w:val="32"/>
          <w:highlight w:val="none"/>
        </w:rPr>
        <w:t>）政府办公厅（室）及相关机构事务（</w:t>
      </w:r>
      <w:r>
        <w:rPr>
          <w:rStyle w:val="19"/>
          <w:rFonts w:hint="eastAsia" w:ascii="仿宋" w:hAnsi="仿宋" w:eastAsia="仿宋"/>
          <w:b w:val="0"/>
          <w:bCs w:val="0"/>
          <w:color w:val="auto"/>
          <w:sz w:val="32"/>
          <w:szCs w:val="32"/>
          <w:highlight w:val="none"/>
          <w:lang w:val="en-US" w:eastAsia="zh-CN"/>
        </w:rPr>
        <w:t>03</w:t>
      </w:r>
      <w:r>
        <w:rPr>
          <w:rStyle w:val="19"/>
          <w:rFonts w:hint="eastAsia" w:ascii="仿宋" w:hAnsi="仿宋" w:eastAsia="仿宋"/>
          <w:b w:val="0"/>
          <w:bCs w:val="0"/>
          <w:color w:val="auto"/>
          <w:sz w:val="32"/>
          <w:szCs w:val="32"/>
          <w:highlight w:val="none"/>
        </w:rPr>
        <w:t>）行政运行（</w:t>
      </w:r>
      <w:r>
        <w:rPr>
          <w:rStyle w:val="19"/>
          <w:rFonts w:hint="eastAsia" w:ascii="仿宋" w:hAnsi="仿宋" w:eastAsia="仿宋"/>
          <w:b w:val="0"/>
          <w:bCs w:val="0"/>
          <w:color w:val="auto"/>
          <w:sz w:val="32"/>
          <w:szCs w:val="32"/>
          <w:highlight w:val="none"/>
          <w:lang w:val="en-US" w:eastAsia="zh-CN"/>
        </w:rPr>
        <w:t>01</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w:t>
      </w:r>
      <w:r>
        <w:rPr>
          <w:rFonts w:hint="eastAsia" w:ascii="仿宋_GB2312" w:hAnsi="Calibri" w:eastAsia="仿宋_GB2312" w:cs="仿宋"/>
          <w:b w:val="0"/>
          <w:bCs w:val="0"/>
          <w:color w:val="auto"/>
          <w:kern w:val="0"/>
          <w:sz w:val="32"/>
          <w:szCs w:val="32"/>
          <w:highlight w:val="none"/>
          <w:lang w:val="en-US" w:eastAsia="zh-CN" w:bidi="ar-SA"/>
        </w:rPr>
        <w:t>反映行政单位（包括实行公务员管理的事业单位）的基本支出。</w:t>
      </w:r>
    </w:p>
    <w:p w14:paraId="478BEEEF">
      <w:pPr>
        <w:spacing w:line="600" w:lineRule="exact"/>
        <w:ind w:firstLine="640" w:firstLineChars="200"/>
        <w:rPr>
          <w:rFonts w:hint="eastAsia" w:ascii="仿宋_GB2312" w:hAnsi="Calibri" w:eastAsia="仿宋_GB2312" w:cs="仿宋"/>
          <w:b w:val="0"/>
          <w:bCs w:val="0"/>
          <w:color w:val="auto"/>
          <w:kern w:val="0"/>
          <w:sz w:val="32"/>
          <w:szCs w:val="32"/>
          <w:highlight w:val="none"/>
          <w:lang w:val="en-US" w:eastAsia="zh-CN" w:bidi="ar-SA"/>
        </w:rPr>
      </w:pPr>
      <w:r>
        <w:rPr>
          <w:rStyle w:val="19"/>
          <w:rFonts w:hint="eastAsia" w:ascii="仿宋" w:hAnsi="仿宋" w:eastAsia="仿宋"/>
          <w:b w:val="0"/>
          <w:bCs w:val="0"/>
          <w:color w:val="auto"/>
          <w:sz w:val="32"/>
          <w:szCs w:val="32"/>
          <w:highlight w:val="none"/>
          <w:lang w:val="en-US" w:eastAsia="zh-CN"/>
        </w:rPr>
        <w:t>10</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一般公共服务支出（</w:t>
      </w:r>
      <w:r>
        <w:rPr>
          <w:rStyle w:val="19"/>
          <w:rFonts w:hint="eastAsia" w:ascii="仿宋" w:hAnsi="仿宋" w:eastAsia="仿宋"/>
          <w:b w:val="0"/>
          <w:bCs w:val="0"/>
          <w:color w:val="auto"/>
          <w:sz w:val="32"/>
          <w:szCs w:val="32"/>
          <w:highlight w:val="none"/>
          <w:lang w:val="en-US" w:eastAsia="zh-CN"/>
        </w:rPr>
        <w:t>201</w:t>
      </w:r>
      <w:r>
        <w:rPr>
          <w:rStyle w:val="19"/>
          <w:rFonts w:hint="eastAsia" w:ascii="仿宋" w:hAnsi="仿宋" w:eastAsia="仿宋"/>
          <w:b w:val="0"/>
          <w:bCs w:val="0"/>
          <w:color w:val="auto"/>
          <w:sz w:val="32"/>
          <w:szCs w:val="32"/>
          <w:highlight w:val="none"/>
        </w:rPr>
        <w:t>）党委办公厅（室）及相关机构事务（</w:t>
      </w:r>
      <w:r>
        <w:rPr>
          <w:rStyle w:val="19"/>
          <w:rFonts w:hint="eastAsia" w:ascii="仿宋" w:hAnsi="仿宋" w:eastAsia="仿宋"/>
          <w:b w:val="0"/>
          <w:bCs w:val="0"/>
          <w:color w:val="auto"/>
          <w:sz w:val="32"/>
          <w:szCs w:val="32"/>
          <w:highlight w:val="none"/>
          <w:lang w:val="en-US" w:eastAsia="zh-CN"/>
        </w:rPr>
        <w:t>03</w:t>
      </w:r>
      <w:r>
        <w:rPr>
          <w:rStyle w:val="19"/>
          <w:rFonts w:hint="eastAsia" w:ascii="仿宋" w:hAnsi="仿宋" w:eastAsia="仿宋"/>
          <w:b w:val="0"/>
          <w:bCs w:val="0"/>
          <w:color w:val="auto"/>
          <w:sz w:val="32"/>
          <w:szCs w:val="32"/>
          <w:highlight w:val="none"/>
        </w:rPr>
        <w:t>）一般行政管理事务（</w:t>
      </w:r>
      <w:r>
        <w:rPr>
          <w:rStyle w:val="19"/>
          <w:rFonts w:hint="eastAsia" w:ascii="仿宋" w:hAnsi="仿宋" w:eastAsia="仿宋"/>
          <w:b w:val="0"/>
          <w:bCs w:val="0"/>
          <w:color w:val="auto"/>
          <w:sz w:val="32"/>
          <w:szCs w:val="32"/>
          <w:highlight w:val="none"/>
          <w:lang w:val="en-US" w:eastAsia="zh-CN"/>
        </w:rPr>
        <w:t>02</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w:t>
      </w:r>
      <w:r>
        <w:rPr>
          <w:rFonts w:hint="eastAsia" w:ascii="仿宋_GB2312" w:hAnsi="Calibri" w:eastAsia="仿宋_GB2312" w:cs="仿宋"/>
          <w:b w:val="0"/>
          <w:bCs w:val="0"/>
          <w:color w:val="auto"/>
          <w:kern w:val="0"/>
          <w:sz w:val="32"/>
          <w:szCs w:val="32"/>
          <w:highlight w:val="none"/>
          <w:lang w:val="en-US" w:eastAsia="zh-CN" w:bidi="ar-SA"/>
        </w:rPr>
        <w:t>反映行政单位（包括实行公务员管理的事业单位）未单独设置顶级科目的其他项目支出 。</w:t>
      </w:r>
    </w:p>
    <w:p w14:paraId="6E6E9A16">
      <w:pPr>
        <w:spacing w:line="560" w:lineRule="exact"/>
        <w:ind w:firstLine="640" w:firstLineChars="200"/>
        <w:rPr>
          <w:rFonts w:hint="eastAsia" w:ascii="仿宋_GB2312" w:hAnsi="Calibri" w:eastAsia="仿宋_GB2312" w:cs="仿宋"/>
          <w:b w:val="0"/>
          <w:bCs w:val="0"/>
          <w:color w:val="auto"/>
          <w:kern w:val="0"/>
          <w:sz w:val="32"/>
          <w:szCs w:val="32"/>
          <w:highlight w:val="none"/>
          <w:lang w:val="en-US" w:eastAsia="zh-CN" w:bidi="ar-SA"/>
        </w:rPr>
      </w:pPr>
      <w:r>
        <w:rPr>
          <w:rStyle w:val="19"/>
          <w:rFonts w:hint="eastAsia" w:ascii="仿宋" w:hAnsi="仿宋" w:eastAsia="仿宋"/>
          <w:b w:val="0"/>
          <w:bCs w:val="0"/>
          <w:color w:val="auto"/>
          <w:sz w:val="32"/>
          <w:szCs w:val="32"/>
          <w:highlight w:val="none"/>
          <w:lang w:val="en-US" w:eastAsia="zh-CN"/>
        </w:rPr>
        <w:t>11</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一般公共服务支出（</w:t>
      </w:r>
      <w:r>
        <w:rPr>
          <w:rStyle w:val="19"/>
          <w:rFonts w:hint="eastAsia" w:ascii="仿宋" w:hAnsi="仿宋" w:eastAsia="仿宋"/>
          <w:b w:val="0"/>
          <w:bCs w:val="0"/>
          <w:color w:val="auto"/>
          <w:sz w:val="32"/>
          <w:szCs w:val="32"/>
          <w:highlight w:val="none"/>
          <w:lang w:val="en-US" w:eastAsia="zh-CN"/>
        </w:rPr>
        <w:t>201</w:t>
      </w:r>
      <w:r>
        <w:rPr>
          <w:rStyle w:val="19"/>
          <w:rFonts w:hint="eastAsia" w:ascii="仿宋" w:hAnsi="仿宋" w:eastAsia="仿宋"/>
          <w:b w:val="0"/>
          <w:bCs w:val="0"/>
          <w:color w:val="auto"/>
          <w:sz w:val="32"/>
          <w:szCs w:val="32"/>
          <w:highlight w:val="none"/>
        </w:rPr>
        <w:t>）政府办公厅（室）及相关机构事务（</w:t>
      </w:r>
      <w:r>
        <w:rPr>
          <w:rStyle w:val="19"/>
          <w:rFonts w:hint="eastAsia" w:ascii="仿宋" w:hAnsi="仿宋" w:eastAsia="仿宋"/>
          <w:b w:val="0"/>
          <w:bCs w:val="0"/>
          <w:color w:val="auto"/>
          <w:sz w:val="32"/>
          <w:szCs w:val="32"/>
          <w:highlight w:val="none"/>
          <w:lang w:val="en-US" w:eastAsia="zh-CN"/>
        </w:rPr>
        <w:t>03</w:t>
      </w:r>
      <w:r>
        <w:rPr>
          <w:rStyle w:val="19"/>
          <w:rFonts w:hint="eastAsia" w:ascii="仿宋" w:hAnsi="仿宋" w:eastAsia="仿宋"/>
          <w:b w:val="0"/>
          <w:bCs w:val="0"/>
          <w:color w:val="auto"/>
          <w:sz w:val="32"/>
          <w:szCs w:val="32"/>
          <w:highlight w:val="none"/>
        </w:rPr>
        <w:t>）事业运行（</w:t>
      </w:r>
      <w:r>
        <w:rPr>
          <w:rStyle w:val="19"/>
          <w:rFonts w:hint="eastAsia" w:ascii="仿宋" w:hAnsi="仿宋" w:eastAsia="仿宋"/>
          <w:b w:val="0"/>
          <w:bCs w:val="0"/>
          <w:color w:val="auto"/>
          <w:sz w:val="32"/>
          <w:szCs w:val="32"/>
          <w:highlight w:val="none"/>
          <w:lang w:val="en-US" w:eastAsia="zh-CN"/>
        </w:rPr>
        <w:t>50</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w:t>
      </w:r>
      <w:r>
        <w:rPr>
          <w:rFonts w:hint="eastAsia" w:ascii="仿宋_GB2312" w:hAnsi="Calibri" w:eastAsia="仿宋_GB2312" w:cs="仿宋"/>
          <w:b w:val="0"/>
          <w:bCs w:val="0"/>
          <w:color w:val="auto"/>
          <w:kern w:val="0"/>
          <w:sz w:val="32"/>
          <w:szCs w:val="32"/>
          <w:highlight w:val="none"/>
          <w:lang w:val="en-US" w:eastAsia="zh-CN" w:bidi="ar-SA"/>
        </w:rPr>
        <w:t>反映事业单位的基本支出，不包括行政单位（包括实行公务员管理的事业单位）后勤服务中心、医务室等附属事业单位。</w:t>
      </w:r>
    </w:p>
    <w:p w14:paraId="12F80CFE">
      <w:pPr>
        <w:spacing w:line="560" w:lineRule="exact"/>
        <w:ind w:firstLine="640" w:firstLineChars="200"/>
        <w:rPr>
          <w:rFonts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12.一</w:t>
      </w:r>
      <w:r>
        <w:rPr>
          <w:rStyle w:val="19"/>
          <w:rFonts w:hint="eastAsia" w:ascii="仿宋" w:hAnsi="仿宋" w:eastAsia="仿宋"/>
          <w:b w:val="0"/>
          <w:bCs w:val="0"/>
          <w:color w:val="auto"/>
          <w:sz w:val="32"/>
          <w:szCs w:val="32"/>
          <w:highlight w:val="none"/>
        </w:rPr>
        <w:t>般公共服务（</w:t>
      </w:r>
      <w:r>
        <w:rPr>
          <w:rStyle w:val="19"/>
          <w:rFonts w:hint="eastAsia" w:ascii="仿宋" w:hAnsi="仿宋" w:eastAsia="仿宋"/>
          <w:b w:val="0"/>
          <w:bCs w:val="0"/>
          <w:color w:val="auto"/>
          <w:sz w:val="32"/>
          <w:szCs w:val="32"/>
          <w:highlight w:val="none"/>
          <w:lang w:val="en-US" w:eastAsia="zh-CN"/>
        </w:rPr>
        <w:t>201</w:t>
      </w:r>
      <w:r>
        <w:rPr>
          <w:rStyle w:val="19"/>
          <w:rFonts w:hint="eastAsia" w:ascii="仿宋" w:hAnsi="仿宋" w:eastAsia="仿宋"/>
          <w:b w:val="0"/>
          <w:bCs w:val="0"/>
          <w:color w:val="auto"/>
          <w:sz w:val="32"/>
          <w:szCs w:val="32"/>
          <w:highlight w:val="none"/>
        </w:rPr>
        <w:t>）政府办公厅（室）及相关机构事务（</w:t>
      </w:r>
      <w:r>
        <w:rPr>
          <w:rStyle w:val="19"/>
          <w:rFonts w:hint="eastAsia" w:ascii="仿宋" w:hAnsi="仿宋" w:eastAsia="仿宋"/>
          <w:b w:val="0"/>
          <w:bCs w:val="0"/>
          <w:color w:val="auto"/>
          <w:sz w:val="32"/>
          <w:szCs w:val="32"/>
          <w:highlight w:val="none"/>
          <w:lang w:val="en-US" w:eastAsia="zh-CN"/>
        </w:rPr>
        <w:t>03</w:t>
      </w:r>
      <w:r>
        <w:rPr>
          <w:rStyle w:val="19"/>
          <w:rFonts w:hint="eastAsia" w:ascii="仿宋" w:hAnsi="仿宋" w:eastAsia="仿宋"/>
          <w:b w:val="0"/>
          <w:bCs w:val="0"/>
          <w:color w:val="auto"/>
          <w:sz w:val="32"/>
          <w:szCs w:val="32"/>
          <w:highlight w:val="none"/>
        </w:rPr>
        <w:t>） 其他政府办公厅（室）及相关机构事务支出（</w:t>
      </w:r>
      <w:r>
        <w:rPr>
          <w:rStyle w:val="19"/>
          <w:rFonts w:hint="eastAsia" w:ascii="仿宋" w:hAnsi="仿宋" w:eastAsia="仿宋"/>
          <w:b w:val="0"/>
          <w:bCs w:val="0"/>
          <w:color w:val="auto"/>
          <w:sz w:val="32"/>
          <w:szCs w:val="32"/>
          <w:highlight w:val="none"/>
          <w:lang w:val="en-US" w:eastAsia="zh-CN"/>
        </w:rPr>
        <w:t>99</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813.50</w:t>
      </w:r>
      <w:r>
        <w:rPr>
          <w:rStyle w:val="19"/>
          <w:rFonts w:hint="eastAsia" w:ascii="仿宋" w:hAnsi="仿宋" w:eastAsia="仿宋"/>
          <w:b w:val="0"/>
          <w:bCs w:val="0"/>
          <w:color w:val="auto"/>
          <w:sz w:val="32"/>
          <w:szCs w:val="32"/>
          <w:highlight w:val="none"/>
        </w:rPr>
        <w:t>万元，</w:t>
      </w:r>
      <w:r>
        <w:rPr>
          <w:rStyle w:val="19"/>
          <w:rFonts w:hint="eastAsia" w:ascii="仿宋" w:hAnsi="仿宋" w:eastAsia="仿宋"/>
          <w:b w:val="0"/>
          <w:bCs w:val="0"/>
          <w:color w:val="auto"/>
          <w:sz w:val="32"/>
          <w:szCs w:val="32"/>
        </w:rPr>
        <w:t>完成预算</w:t>
      </w:r>
      <w:r>
        <w:rPr>
          <w:rStyle w:val="19"/>
          <w:rFonts w:hint="eastAsia" w:ascii="仿宋" w:hAnsi="仿宋" w:eastAsia="仿宋"/>
          <w:b w:val="0"/>
          <w:bCs w:val="0"/>
          <w:color w:val="auto"/>
          <w:sz w:val="32"/>
          <w:szCs w:val="32"/>
          <w:lang w:val="en-US" w:eastAsia="zh-CN"/>
        </w:rPr>
        <w:t>100</w:t>
      </w:r>
      <w:r>
        <w:rPr>
          <w:rStyle w:val="19"/>
          <w:rFonts w:ascii="仿宋" w:hAnsi="仿宋" w:eastAsia="仿宋"/>
          <w:b w:val="0"/>
          <w:bCs w:val="0"/>
          <w:color w:val="auto"/>
          <w:sz w:val="32"/>
          <w:szCs w:val="32"/>
        </w:rPr>
        <w:t>%</w:t>
      </w:r>
    </w:p>
    <w:p w14:paraId="1122B8D0">
      <w:pPr>
        <w:spacing w:line="600" w:lineRule="exact"/>
        <w:ind w:firstLine="640" w:firstLineChars="200"/>
        <w:rPr>
          <w:rStyle w:val="19"/>
          <w:rFonts w:hint="eastAsia" w:ascii="仿宋" w:hAnsi="仿宋" w:eastAsia="仿宋"/>
          <w:b w:val="0"/>
          <w:bCs w:val="0"/>
          <w:color w:val="auto"/>
          <w:sz w:val="32"/>
          <w:szCs w:val="32"/>
          <w:highlight w:val="none"/>
          <w:lang w:eastAsia="zh-CN"/>
        </w:rPr>
      </w:pPr>
      <w:r>
        <w:rPr>
          <w:rStyle w:val="19"/>
          <w:rFonts w:hint="eastAsia" w:ascii="仿宋" w:hAnsi="仿宋" w:eastAsia="仿宋"/>
          <w:b w:val="0"/>
          <w:bCs w:val="0"/>
          <w:color w:val="auto"/>
          <w:sz w:val="32"/>
          <w:szCs w:val="32"/>
          <w:highlight w:val="none"/>
          <w:lang w:val="en-US" w:eastAsia="zh-CN"/>
        </w:rPr>
        <w:t>13</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一般公共服务支出（</w:t>
      </w:r>
      <w:r>
        <w:rPr>
          <w:rStyle w:val="19"/>
          <w:rFonts w:hint="eastAsia" w:ascii="仿宋" w:hAnsi="仿宋" w:eastAsia="仿宋"/>
          <w:b w:val="0"/>
          <w:bCs w:val="0"/>
          <w:color w:val="auto"/>
          <w:sz w:val="32"/>
          <w:szCs w:val="32"/>
          <w:highlight w:val="none"/>
          <w:lang w:val="en-US" w:eastAsia="zh-CN"/>
        </w:rPr>
        <w:t>201</w:t>
      </w:r>
      <w:r>
        <w:rPr>
          <w:rStyle w:val="19"/>
          <w:rFonts w:hint="eastAsia" w:ascii="仿宋" w:hAnsi="仿宋" w:eastAsia="仿宋"/>
          <w:b w:val="0"/>
          <w:bCs w:val="0"/>
          <w:color w:val="auto"/>
          <w:sz w:val="32"/>
          <w:szCs w:val="32"/>
          <w:highlight w:val="none"/>
        </w:rPr>
        <w:t>）党委办公厅（室）及相关机构事务（</w:t>
      </w:r>
      <w:r>
        <w:rPr>
          <w:rStyle w:val="19"/>
          <w:rFonts w:hint="eastAsia" w:ascii="仿宋" w:hAnsi="仿宋" w:eastAsia="仿宋"/>
          <w:b w:val="0"/>
          <w:bCs w:val="0"/>
          <w:color w:val="auto"/>
          <w:sz w:val="32"/>
          <w:szCs w:val="32"/>
          <w:highlight w:val="none"/>
          <w:lang w:val="en-US" w:eastAsia="zh-CN"/>
        </w:rPr>
        <w:t>31</w:t>
      </w:r>
      <w:r>
        <w:rPr>
          <w:rStyle w:val="19"/>
          <w:rFonts w:hint="eastAsia" w:ascii="仿宋" w:hAnsi="仿宋" w:eastAsia="仿宋"/>
          <w:b w:val="0"/>
          <w:bCs w:val="0"/>
          <w:color w:val="auto"/>
          <w:sz w:val="32"/>
          <w:szCs w:val="32"/>
          <w:highlight w:val="none"/>
        </w:rPr>
        <w:t>）一般行政管理事务（</w:t>
      </w:r>
      <w:r>
        <w:rPr>
          <w:rStyle w:val="19"/>
          <w:rFonts w:hint="eastAsia" w:ascii="仿宋" w:hAnsi="仿宋" w:eastAsia="仿宋"/>
          <w:b w:val="0"/>
          <w:bCs w:val="0"/>
          <w:color w:val="auto"/>
          <w:sz w:val="32"/>
          <w:szCs w:val="32"/>
          <w:highlight w:val="none"/>
          <w:lang w:val="en-US" w:eastAsia="zh-CN"/>
        </w:rPr>
        <w:t>02</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lang w:eastAsia="zh-CN"/>
        </w:rPr>
        <w:t>反映行政单位（包括实行公务员管理的事业单位）未单独设置项级科目的其他项目支出</w:t>
      </w:r>
    </w:p>
    <w:p w14:paraId="7194FC43">
      <w:pPr>
        <w:spacing w:line="600" w:lineRule="exact"/>
        <w:ind w:firstLine="640" w:firstLineChars="200"/>
        <w:rPr>
          <w:rStyle w:val="19"/>
          <w:rFonts w:hint="eastAsia" w:ascii="仿宋" w:hAnsi="仿宋" w:eastAsia="仿宋" w:cs="Times New Roman"/>
          <w:b w:val="0"/>
          <w:bCs w:val="0"/>
          <w:color w:val="auto"/>
          <w:sz w:val="32"/>
          <w:szCs w:val="32"/>
          <w:highlight w:val="none"/>
          <w:lang w:eastAsia="zh-CN"/>
        </w:rPr>
      </w:pPr>
      <w:r>
        <w:rPr>
          <w:rStyle w:val="19"/>
          <w:rFonts w:hint="eastAsia" w:ascii="仿宋" w:hAnsi="仿宋" w:eastAsia="仿宋"/>
          <w:b w:val="0"/>
          <w:bCs w:val="0"/>
          <w:color w:val="auto"/>
          <w:sz w:val="32"/>
          <w:szCs w:val="32"/>
          <w:highlight w:val="none"/>
          <w:lang w:val="en-US" w:eastAsia="zh-CN"/>
        </w:rPr>
        <w:t>14</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社会保障和就业支出</w:t>
      </w:r>
      <w:r>
        <w:rPr>
          <w:rStyle w:val="19"/>
          <w:rFonts w:hint="eastAsia"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lang w:val="en-US" w:eastAsia="zh-CN"/>
        </w:rPr>
        <w:t>208</w:t>
      </w:r>
      <w:r>
        <w:rPr>
          <w:rStyle w:val="19"/>
          <w:rFonts w:hint="eastAsia" w:ascii="仿宋" w:hAnsi="仿宋" w:eastAsia="仿宋"/>
          <w:b w:val="0"/>
          <w:bCs w:val="0"/>
          <w:color w:val="auto"/>
          <w:sz w:val="32"/>
          <w:szCs w:val="32"/>
          <w:highlight w:val="none"/>
        </w:rPr>
        <w:t>）行政事业单位养老支出（</w:t>
      </w:r>
      <w:r>
        <w:rPr>
          <w:rStyle w:val="19"/>
          <w:rFonts w:hint="eastAsia" w:ascii="仿宋" w:hAnsi="仿宋" w:eastAsia="仿宋"/>
          <w:b w:val="0"/>
          <w:bCs w:val="0"/>
          <w:color w:val="auto"/>
          <w:sz w:val="32"/>
          <w:szCs w:val="32"/>
          <w:highlight w:val="none"/>
          <w:lang w:val="en-US" w:eastAsia="zh-CN"/>
        </w:rPr>
        <w:t>05</w:t>
      </w:r>
      <w:r>
        <w:rPr>
          <w:rStyle w:val="19"/>
          <w:rFonts w:hint="eastAsia" w:ascii="仿宋" w:hAnsi="仿宋" w:eastAsia="仿宋"/>
          <w:b w:val="0"/>
          <w:bCs w:val="0"/>
          <w:color w:val="auto"/>
          <w:sz w:val="32"/>
          <w:szCs w:val="32"/>
          <w:highlight w:val="none"/>
        </w:rPr>
        <w:t>）行政单位离退休（</w:t>
      </w:r>
      <w:r>
        <w:rPr>
          <w:rStyle w:val="19"/>
          <w:rFonts w:hint="eastAsia" w:ascii="仿宋" w:hAnsi="仿宋" w:eastAsia="仿宋"/>
          <w:b w:val="0"/>
          <w:bCs w:val="0"/>
          <w:color w:val="auto"/>
          <w:sz w:val="32"/>
          <w:szCs w:val="32"/>
          <w:highlight w:val="none"/>
          <w:lang w:val="en-US" w:eastAsia="zh-CN"/>
        </w:rPr>
        <w:t>01</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反映行政单位（包括实行公务员管理的事业单位）开支的离退休经费。</w:t>
      </w:r>
    </w:p>
    <w:p w14:paraId="0EA9A984">
      <w:pPr>
        <w:spacing w:line="600" w:lineRule="exact"/>
        <w:ind w:firstLine="640" w:firstLineChars="200"/>
        <w:rPr>
          <w:rFonts w:hint="eastAsia"/>
          <w:b w:val="0"/>
          <w:bCs w:val="0"/>
        </w:rPr>
      </w:pPr>
      <w:r>
        <w:rPr>
          <w:rStyle w:val="19"/>
          <w:rFonts w:hint="eastAsia" w:ascii="仿宋" w:hAnsi="仿宋" w:eastAsia="仿宋"/>
          <w:b w:val="0"/>
          <w:bCs w:val="0"/>
          <w:color w:val="auto"/>
          <w:sz w:val="32"/>
          <w:szCs w:val="32"/>
          <w:highlight w:val="none"/>
          <w:lang w:val="en-US" w:eastAsia="zh-CN"/>
        </w:rPr>
        <w:t>15</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社会保障和就业支出</w:t>
      </w:r>
      <w:r>
        <w:rPr>
          <w:rStyle w:val="19"/>
          <w:rFonts w:hint="eastAsia"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lang w:val="en-US" w:eastAsia="zh-CN"/>
        </w:rPr>
        <w:t>208</w:t>
      </w:r>
      <w:r>
        <w:rPr>
          <w:rStyle w:val="19"/>
          <w:rFonts w:hint="eastAsia" w:ascii="仿宋" w:hAnsi="仿宋" w:eastAsia="仿宋"/>
          <w:b w:val="0"/>
          <w:bCs w:val="0"/>
          <w:color w:val="auto"/>
          <w:sz w:val="32"/>
          <w:szCs w:val="32"/>
          <w:highlight w:val="none"/>
        </w:rPr>
        <w:t>）行政事业单位养老支出（</w:t>
      </w:r>
      <w:r>
        <w:rPr>
          <w:rStyle w:val="19"/>
          <w:rFonts w:hint="eastAsia" w:ascii="仿宋" w:hAnsi="仿宋" w:eastAsia="仿宋"/>
          <w:b w:val="0"/>
          <w:bCs w:val="0"/>
          <w:color w:val="auto"/>
          <w:sz w:val="32"/>
          <w:szCs w:val="32"/>
          <w:highlight w:val="none"/>
          <w:lang w:val="en-US" w:eastAsia="zh-CN"/>
        </w:rPr>
        <w:t>05</w:t>
      </w:r>
      <w:r>
        <w:rPr>
          <w:rStyle w:val="19"/>
          <w:rFonts w:hint="eastAsia" w:ascii="仿宋" w:hAnsi="仿宋" w:eastAsia="仿宋"/>
          <w:b w:val="0"/>
          <w:bCs w:val="0"/>
          <w:color w:val="auto"/>
          <w:sz w:val="32"/>
          <w:szCs w:val="32"/>
          <w:highlight w:val="none"/>
        </w:rPr>
        <w:t>）机关事业单位基本养老保险缴费支出（</w:t>
      </w:r>
      <w:r>
        <w:rPr>
          <w:rStyle w:val="19"/>
          <w:rFonts w:hint="eastAsia" w:ascii="仿宋" w:hAnsi="仿宋" w:eastAsia="仿宋"/>
          <w:b w:val="0"/>
          <w:bCs w:val="0"/>
          <w:color w:val="auto"/>
          <w:sz w:val="32"/>
          <w:szCs w:val="32"/>
          <w:highlight w:val="none"/>
          <w:lang w:val="en-US" w:eastAsia="zh-CN"/>
        </w:rPr>
        <w:t>05</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反映机关事业单位实施养老保险制度由单位缴纳的基本养老保险费支出</w:t>
      </w:r>
      <w:r>
        <w:rPr>
          <w:rFonts w:hint="eastAsia"/>
          <w:b w:val="0"/>
          <w:bCs w:val="0"/>
        </w:rPr>
        <w:t>。</w:t>
      </w:r>
    </w:p>
    <w:p w14:paraId="67433AFE">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16</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社会保障和就业支出</w:t>
      </w:r>
      <w:r>
        <w:rPr>
          <w:rStyle w:val="19"/>
          <w:rFonts w:hint="eastAsia"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lang w:val="en-US" w:eastAsia="zh-CN"/>
        </w:rPr>
        <w:t>208</w:t>
      </w:r>
      <w:r>
        <w:rPr>
          <w:rStyle w:val="19"/>
          <w:rFonts w:hint="eastAsia" w:ascii="仿宋" w:hAnsi="仿宋" w:eastAsia="仿宋"/>
          <w:b w:val="0"/>
          <w:bCs w:val="0"/>
          <w:color w:val="auto"/>
          <w:sz w:val="32"/>
          <w:szCs w:val="32"/>
          <w:highlight w:val="none"/>
        </w:rPr>
        <w:t>）行政事业单位养老支出（</w:t>
      </w:r>
      <w:r>
        <w:rPr>
          <w:rStyle w:val="19"/>
          <w:rFonts w:hint="eastAsia" w:ascii="仿宋" w:hAnsi="仿宋" w:eastAsia="仿宋"/>
          <w:b w:val="0"/>
          <w:bCs w:val="0"/>
          <w:color w:val="auto"/>
          <w:sz w:val="32"/>
          <w:szCs w:val="32"/>
          <w:highlight w:val="none"/>
          <w:lang w:val="en-US" w:eastAsia="zh-CN"/>
        </w:rPr>
        <w:t>05</w:t>
      </w:r>
      <w:r>
        <w:rPr>
          <w:rStyle w:val="19"/>
          <w:rFonts w:hint="eastAsia" w:ascii="仿宋" w:hAnsi="仿宋" w:eastAsia="仿宋"/>
          <w:b w:val="0"/>
          <w:bCs w:val="0"/>
          <w:color w:val="auto"/>
          <w:sz w:val="32"/>
          <w:szCs w:val="32"/>
          <w:highlight w:val="none"/>
        </w:rPr>
        <w:t>）机关事业单位职业年金缴费支出（</w:t>
      </w:r>
      <w:r>
        <w:rPr>
          <w:rStyle w:val="19"/>
          <w:rFonts w:hint="eastAsia" w:ascii="仿宋" w:hAnsi="仿宋" w:eastAsia="仿宋"/>
          <w:b w:val="0"/>
          <w:bCs w:val="0"/>
          <w:color w:val="auto"/>
          <w:sz w:val="32"/>
          <w:szCs w:val="32"/>
          <w:highlight w:val="none"/>
          <w:lang w:val="en-US" w:eastAsia="zh-CN"/>
        </w:rPr>
        <w:t>06</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支出决算为17.56万元</w:t>
      </w:r>
      <w:r>
        <w:rPr>
          <w:rStyle w:val="19"/>
          <w:rFonts w:hint="eastAsia" w:ascii="仿宋" w:hAnsi="仿宋" w:eastAsia="仿宋"/>
          <w:b w:val="0"/>
          <w:bCs w:val="0"/>
          <w:color w:val="auto"/>
          <w:sz w:val="32"/>
          <w:szCs w:val="32"/>
          <w:highlight w:val="none"/>
          <w:lang w:eastAsia="zh-CN"/>
        </w:rPr>
        <w:t>，</w:t>
      </w:r>
      <w:r>
        <w:rPr>
          <w:rStyle w:val="19"/>
          <w:rFonts w:hint="eastAsia" w:ascii="仿宋" w:hAnsi="仿宋" w:eastAsia="仿宋"/>
          <w:b w:val="0"/>
          <w:bCs w:val="0"/>
          <w:color w:val="auto"/>
          <w:sz w:val="32"/>
          <w:szCs w:val="32"/>
          <w:highlight w:val="none"/>
        </w:rPr>
        <w:t>完成预算</w:t>
      </w:r>
      <w:r>
        <w:rPr>
          <w:rStyle w:val="19"/>
          <w:rFonts w:hint="eastAsia" w:ascii="仿宋" w:hAnsi="仿宋" w:eastAsia="仿宋"/>
          <w:b w:val="0"/>
          <w:bCs w:val="0"/>
          <w:color w:val="auto"/>
          <w:sz w:val="32"/>
          <w:szCs w:val="32"/>
          <w:highlight w:val="none"/>
          <w:lang w:val="en-US" w:eastAsia="zh-CN"/>
        </w:rPr>
        <w:t>100</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58A2A70B">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17</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社会保障和就业支出</w:t>
      </w:r>
      <w:r>
        <w:rPr>
          <w:rStyle w:val="19"/>
          <w:rFonts w:hint="eastAsia"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lang w:val="en-US" w:eastAsia="zh-CN"/>
        </w:rPr>
        <w:t>208</w:t>
      </w:r>
      <w:r>
        <w:rPr>
          <w:rStyle w:val="19"/>
          <w:rFonts w:hint="eastAsia" w:ascii="仿宋" w:hAnsi="仿宋" w:eastAsia="仿宋"/>
          <w:b w:val="0"/>
          <w:bCs w:val="0"/>
          <w:color w:val="auto"/>
          <w:sz w:val="32"/>
          <w:szCs w:val="32"/>
          <w:highlight w:val="none"/>
        </w:rPr>
        <w:t>）残疾人事业（</w:t>
      </w:r>
      <w:r>
        <w:rPr>
          <w:rStyle w:val="19"/>
          <w:rFonts w:hint="eastAsia" w:ascii="仿宋" w:hAnsi="仿宋" w:eastAsia="仿宋"/>
          <w:b w:val="0"/>
          <w:bCs w:val="0"/>
          <w:color w:val="auto"/>
          <w:sz w:val="32"/>
          <w:szCs w:val="32"/>
          <w:highlight w:val="none"/>
          <w:lang w:val="en-US" w:eastAsia="zh-CN"/>
        </w:rPr>
        <w:t>11</w:t>
      </w:r>
      <w:r>
        <w:rPr>
          <w:rStyle w:val="19"/>
          <w:rFonts w:hint="eastAsia" w:ascii="仿宋" w:hAnsi="仿宋" w:eastAsia="仿宋"/>
          <w:b w:val="0"/>
          <w:bCs w:val="0"/>
          <w:color w:val="auto"/>
          <w:sz w:val="32"/>
          <w:szCs w:val="32"/>
          <w:highlight w:val="none"/>
        </w:rPr>
        <w:t>）残疾人就业（</w:t>
      </w:r>
      <w:r>
        <w:rPr>
          <w:rStyle w:val="19"/>
          <w:rFonts w:hint="eastAsia" w:ascii="仿宋" w:hAnsi="仿宋" w:eastAsia="仿宋"/>
          <w:b w:val="0"/>
          <w:bCs w:val="0"/>
          <w:color w:val="auto"/>
          <w:sz w:val="32"/>
          <w:szCs w:val="32"/>
          <w:highlight w:val="none"/>
          <w:lang w:val="en-US" w:eastAsia="zh-CN"/>
        </w:rPr>
        <w:t>05</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残疾人就业</w:t>
      </w:r>
      <w:r>
        <w:rPr>
          <w:rStyle w:val="19"/>
          <w:rFonts w:hint="eastAsia" w:ascii="仿宋" w:hAnsi="仿宋" w:eastAsia="仿宋" w:cs="Times New Roman"/>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val="en-US" w:eastAsia="zh-CN"/>
        </w:rPr>
        <w:t>05</w:t>
      </w:r>
      <w:r>
        <w:rPr>
          <w:rStyle w:val="19"/>
          <w:rFonts w:hint="eastAsia" w:ascii="仿宋" w:hAnsi="仿宋" w:eastAsia="仿宋" w:cs="Times New Roman"/>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反映残疾人联合会用于残疾人就业方面的支出</w:t>
      </w:r>
      <w:r>
        <w:rPr>
          <w:rStyle w:val="19"/>
          <w:rFonts w:hint="eastAsia" w:ascii="仿宋" w:hAnsi="仿宋" w:eastAsia="仿宋" w:cs="Times New Roman"/>
          <w:b w:val="0"/>
          <w:bCs w:val="0"/>
          <w:color w:val="auto"/>
          <w:sz w:val="32"/>
          <w:szCs w:val="32"/>
          <w:highlight w:val="none"/>
        </w:rPr>
        <w:t xml:space="preserve"> 。</w:t>
      </w:r>
    </w:p>
    <w:p w14:paraId="40929E85">
      <w:pPr>
        <w:spacing w:line="560" w:lineRule="exact"/>
        <w:ind w:firstLine="640" w:firstLineChars="200"/>
        <w:rPr>
          <w:rStyle w:val="19"/>
          <w:rFonts w:hint="eastAsia" w:ascii="仿宋" w:hAnsi="仿宋" w:eastAsia="仿宋" w:cs="Times New Roman"/>
          <w:b w:val="0"/>
          <w:bCs w:val="0"/>
          <w:color w:val="auto"/>
          <w:sz w:val="32"/>
          <w:szCs w:val="32"/>
          <w:highlight w:val="none"/>
          <w:lang w:eastAsia="zh-CN"/>
        </w:rPr>
      </w:pPr>
      <w:r>
        <w:rPr>
          <w:rStyle w:val="19"/>
          <w:rFonts w:hint="eastAsia" w:ascii="仿宋" w:hAnsi="仿宋" w:eastAsia="仿宋"/>
          <w:b w:val="0"/>
          <w:bCs w:val="0"/>
          <w:color w:val="auto"/>
          <w:sz w:val="32"/>
          <w:szCs w:val="32"/>
          <w:highlight w:val="none"/>
          <w:lang w:val="en-US" w:eastAsia="zh-CN"/>
        </w:rPr>
        <w:t>18</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社会保障和就业支出</w:t>
      </w:r>
      <w:r>
        <w:rPr>
          <w:rStyle w:val="19"/>
          <w:rFonts w:hint="eastAsia"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lang w:val="en-US" w:eastAsia="zh-CN"/>
        </w:rPr>
        <w:t>208</w:t>
      </w:r>
      <w:r>
        <w:rPr>
          <w:rStyle w:val="19"/>
          <w:rFonts w:hint="eastAsia" w:ascii="仿宋" w:hAnsi="仿宋" w:eastAsia="仿宋"/>
          <w:b w:val="0"/>
          <w:bCs w:val="0"/>
          <w:color w:val="auto"/>
          <w:sz w:val="32"/>
          <w:szCs w:val="32"/>
          <w:highlight w:val="none"/>
        </w:rPr>
        <w:t>）其他社会保障和就业支出（</w:t>
      </w:r>
      <w:r>
        <w:rPr>
          <w:rStyle w:val="19"/>
          <w:rFonts w:hint="eastAsia" w:ascii="仿宋" w:hAnsi="仿宋" w:eastAsia="仿宋"/>
          <w:b w:val="0"/>
          <w:bCs w:val="0"/>
          <w:color w:val="auto"/>
          <w:sz w:val="32"/>
          <w:szCs w:val="32"/>
          <w:highlight w:val="none"/>
          <w:lang w:val="en-US" w:eastAsia="zh-CN"/>
        </w:rPr>
        <w:t>99</w:t>
      </w:r>
      <w:r>
        <w:rPr>
          <w:rStyle w:val="19"/>
          <w:rFonts w:hint="eastAsia" w:ascii="仿宋" w:hAnsi="仿宋" w:eastAsia="仿宋"/>
          <w:b w:val="0"/>
          <w:bCs w:val="0"/>
          <w:color w:val="auto"/>
          <w:sz w:val="32"/>
          <w:szCs w:val="32"/>
          <w:highlight w:val="none"/>
        </w:rPr>
        <w:t>）其他社会保障和就业支出（</w:t>
      </w:r>
      <w:r>
        <w:rPr>
          <w:rStyle w:val="19"/>
          <w:rFonts w:hint="eastAsia" w:ascii="仿宋" w:hAnsi="仿宋" w:eastAsia="仿宋"/>
          <w:b w:val="0"/>
          <w:bCs w:val="0"/>
          <w:color w:val="auto"/>
          <w:sz w:val="32"/>
          <w:szCs w:val="32"/>
          <w:highlight w:val="none"/>
          <w:lang w:val="en-US" w:eastAsia="zh-CN"/>
        </w:rPr>
        <w:t>99</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反映除上述项目以外其他社会保障和就业方面的支出。</w:t>
      </w:r>
    </w:p>
    <w:p w14:paraId="5AF84EDD">
      <w:pPr>
        <w:spacing w:line="600" w:lineRule="exact"/>
        <w:ind w:firstLine="640" w:firstLineChars="200"/>
        <w:rPr>
          <w:rFonts w:hint="eastAsia"/>
          <w:b w:val="0"/>
          <w:bCs w:val="0"/>
        </w:rPr>
      </w:pPr>
      <w:r>
        <w:rPr>
          <w:rStyle w:val="19"/>
          <w:rFonts w:hint="eastAsia" w:ascii="仿宋" w:hAnsi="仿宋" w:eastAsia="仿宋"/>
          <w:b w:val="0"/>
          <w:bCs w:val="0"/>
          <w:color w:val="auto"/>
          <w:sz w:val="32"/>
          <w:szCs w:val="32"/>
          <w:highlight w:val="none"/>
          <w:lang w:val="en-US" w:eastAsia="zh-CN"/>
        </w:rPr>
        <w:t>19</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卫生健康支出</w:t>
      </w:r>
      <w:r>
        <w:rPr>
          <w:rStyle w:val="19"/>
          <w:rFonts w:hint="eastAsia"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lang w:val="en-US" w:eastAsia="zh-CN"/>
        </w:rPr>
        <w:t>210</w:t>
      </w:r>
      <w:r>
        <w:rPr>
          <w:rStyle w:val="19"/>
          <w:rFonts w:hint="eastAsia" w:ascii="仿宋" w:hAnsi="仿宋" w:eastAsia="仿宋"/>
          <w:b w:val="0"/>
          <w:bCs w:val="0"/>
          <w:color w:val="auto"/>
          <w:sz w:val="32"/>
          <w:szCs w:val="32"/>
          <w:highlight w:val="none"/>
        </w:rPr>
        <w:t>）行政事业单位医疗（</w:t>
      </w:r>
      <w:r>
        <w:rPr>
          <w:rStyle w:val="19"/>
          <w:rFonts w:hint="eastAsia" w:ascii="仿宋" w:hAnsi="仿宋" w:eastAsia="仿宋"/>
          <w:b w:val="0"/>
          <w:bCs w:val="0"/>
          <w:color w:val="auto"/>
          <w:sz w:val="32"/>
          <w:szCs w:val="32"/>
          <w:highlight w:val="none"/>
          <w:lang w:val="en-US" w:eastAsia="zh-CN"/>
        </w:rPr>
        <w:t>11</w:t>
      </w:r>
      <w:r>
        <w:rPr>
          <w:rStyle w:val="19"/>
          <w:rFonts w:hint="eastAsia" w:ascii="仿宋" w:hAnsi="仿宋" w:eastAsia="仿宋"/>
          <w:b w:val="0"/>
          <w:bCs w:val="0"/>
          <w:color w:val="auto"/>
          <w:sz w:val="32"/>
          <w:szCs w:val="32"/>
          <w:highlight w:val="none"/>
        </w:rPr>
        <w:t>）行政单位医疗（</w:t>
      </w:r>
      <w:r>
        <w:rPr>
          <w:rStyle w:val="19"/>
          <w:rFonts w:hint="eastAsia" w:ascii="仿宋" w:hAnsi="仿宋" w:eastAsia="仿宋"/>
          <w:b w:val="0"/>
          <w:bCs w:val="0"/>
          <w:color w:val="auto"/>
          <w:sz w:val="32"/>
          <w:szCs w:val="32"/>
          <w:highlight w:val="none"/>
          <w:lang w:val="en-US" w:eastAsia="zh-CN"/>
        </w:rPr>
        <w:t>01</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反映财政部门集中安排的行政单位基本医疗保险缴费经费，未参加医疗保险的行政单位的公费医疗经费，按国家规定享受离休人员、红军老战士待遇人员的医疗经费</w:t>
      </w:r>
      <w:r>
        <w:rPr>
          <w:rFonts w:hint="eastAsia"/>
          <w:b w:val="0"/>
          <w:bCs w:val="0"/>
        </w:rPr>
        <w:t xml:space="preserve"> 。</w:t>
      </w:r>
    </w:p>
    <w:p w14:paraId="7A0189BE">
      <w:pPr>
        <w:spacing w:line="600" w:lineRule="exact"/>
        <w:ind w:firstLine="640" w:firstLineChars="200"/>
        <w:rPr>
          <w:rStyle w:val="19"/>
          <w:rFonts w:hint="eastAsia" w:ascii="仿宋" w:hAnsi="仿宋" w:eastAsia="仿宋" w:cs="Times New Roman"/>
          <w:b w:val="0"/>
          <w:bCs w:val="0"/>
          <w:color w:val="auto"/>
          <w:sz w:val="32"/>
          <w:szCs w:val="32"/>
          <w:highlight w:val="none"/>
          <w:lang w:eastAsia="zh-CN"/>
        </w:rPr>
      </w:pPr>
      <w:r>
        <w:rPr>
          <w:rStyle w:val="19"/>
          <w:rFonts w:hint="eastAsia" w:ascii="仿宋" w:hAnsi="仿宋" w:eastAsia="仿宋"/>
          <w:b w:val="0"/>
          <w:bCs w:val="0"/>
          <w:color w:val="auto"/>
          <w:sz w:val="32"/>
          <w:szCs w:val="32"/>
          <w:highlight w:val="none"/>
          <w:lang w:val="en-US" w:eastAsia="zh-CN"/>
        </w:rPr>
        <w:t>20</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卫生健康支出</w:t>
      </w:r>
      <w:r>
        <w:rPr>
          <w:rStyle w:val="19"/>
          <w:rFonts w:hint="eastAsia"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lang w:val="en-US" w:eastAsia="zh-CN"/>
        </w:rPr>
        <w:t>210</w:t>
      </w:r>
      <w:r>
        <w:rPr>
          <w:rStyle w:val="19"/>
          <w:rFonts w:hint="eastAsia" w:ascii="仿宋" w:hAnsi="仿宋" w:eastAsia="仿宋"/>
          <w:b w:val="0"/>
          <w:bCs w:val="0"/>
          <w:color w:val="auto"/>
          <w:sz w:val="32"/>
          <w:szCs w:val="32"/>
          <w:highlight w:val="none"/>
        </w:rPr>
        <w:t>）行政事业单位医疗（</w:t>
      </w:r>
      <w:r>
        <w:rPr>
          <w:rStyle w:val="19"/>
          <w:rFonts w:hint="eastAsia" w:ascii="仿宋" w:hAnsi="仿宋" w:eastAsia="仿宋"/>
          <w:b w:val="0"/>
          <w:bCs w:val="0"/>
          <w:color w:val="auto"/>
          <w:sz w:val="32"/>
          <w:szCs w:val="32"/>
          <w:highlight w:val="none"/>
          <w:lang w:val="en-US" w:eastAsia="zh-CN"/>
        </w:rPr>
        <w:t>11</w:t>
      </w:r>
      <w:r>
        <w:rPr>
          <w:rStyle w:val="19"/>
          <w:rFonts w:hint="eastAsia" w:ascii="仿宋" w:hAnsi="仿宋" w:eastAsia="仿宋"/>
          <w:b w:val="0"/>
          <w:bCs w:val="0"/>
          <w:color w:val="auto"/>
          <w:sz w:val="32"/>
          <w:szCs w:val="32"/>
          <w:highlight w:val="none"/>
        </w:rPr>
        <w:t>）事业单位医疗（</w:t>
      </w:r>
      <w:r>
        <w:rPr>
          <w:rStyle w:val="19"/>
          <w:rFonts w:hint="eastAsia" w:ascii="仿宋" w:hAnsi="仿宋" w:eastAsia="仿宋"/>
          <w:b w:val="0"/>
          <w:bCs w:val="0"/>
          <w:color w:val="auto"/>
          <w:sz w:val="32"/>
          <w:szCs w:val="32"/>
          <w:highlight w:val="none"/>
          <w:lang w:val="en-US" w:eastAsia="zh-CN"/>
        </w:rPr>
        <w:t>02</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反映财政部门集中安排的事业单位基本医疗保险缴费经费，未参加医疗保险的事业单位的公费医疗经费，按国家规定享受离休人员待遇的医疗经费。</w:t>
      </w:r>
    </w:p>
    <w:p w14:paraId="05F36C0E">
      <w:pPr>
        <w:spacing w:line="600" w:lineRule="exact"/>
        <w:ind w:firstLine="640" w:firstLineChars="200"/>
        <w:rPr>
          <w:rFonts w:hint="default"/>
          <w:b w:val="0"/>
          <w:bCs w:val="0"/>
          <w:lang w:val="en-US" w:eastAsia="zh-CN"/>
        </w:rPr>
      </w:pPr>
      <w:r>
        <w:rPr>
          <w:rStyle w:val="19"/>
          <w:rFonts w:hint="eastAsia" w:ascii="仿宋" w:hAnsi="仿宋" w:eastAsia="仿宋"/>
          <w:b w:val="0"/>
          <w:bCs w:val="0"/>
          <w:color w:val="auto"/>
          <w:sz w:val="32"/>
          <w:szCs w:val="32"/>
          <w:highlight w:val="none"/>
          <w:lang w:val="en-US" w:eastAsia="zh-CN"/>
        </w:rPr>
        <w:t>21</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卫生健康支出</w:t>
      </w:r>
      <w:r>
        <w:rPr>
          <w:rStyle w:val="19"/>
          <w:rFonts w:hint="eastAsia"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lang w:val="en-US" w:eastAsia="zh-CN"/>
        </w:rPr>
        <w:t>210</w:t>
      </w:r>
      <w:r>
        <w:rPr>
          <w:rStyle w:val="19"/>
          <w:rFonts w:hint="eastAsia" w:ascii="仿宋" w:hAnsi="仿宋" w:eastAsia="仿宋"/>
          <w:b w:val="0"/>
          <w:bCs w:val="0"/>
          <w:color w:val="auto"/>
          <w:sz w:val="32"/>
          <w:szCs w:val="32"/>
          <w:highlight w:val="none"/>
        </w:rPr>
        <w:t>）行政事业单位医疗（</w:t>
      </w:r>
      <w:r>
        <w:rPr>
          <w:rStyle w:val="19"/>
          <w:rFonts w:hint="eastAsia" w:ascii="仿宋" w:hAnsi="仿宋" w:eastAsia="仿宋"/>
          <w:b w:val="0"/>
          <w:bCs w:val="0"/>
          <w:color w:val="auto"/>
          <w:sz w:val="32"/>
          <w:szCs w:val="32"/>
          <w:highlight w:val="none"/>
          <w:lang w:val="en-US" w:eastAsia="zh-CN"/>
        </w:rPr>
        <w:t>11</w:t>
      </w:r>
      <w:r>
        <w:rPr>
          <w:rStyle w:val="19"/>
          <w:rFonts w:hint="eastAsia" w:ascii="仿宋" w:hAnsi="仿宋" w:eastAsia="仿宋"/>
          <w:b w:val="0"/>
          <w:bCs w:val="0"/>
          <w:color w:val="auto"/>
          <w:sz w:val="32"/>
          <w:szCs w:val="32"/>
          <w:highlight w:val="none"/>
        </w:rPr>
        <w:t>）公务员医疗补助（</w:t>
      </w:r>
      <w:r>
        <w:rPr>
          <w:rStyle w:val="19"/>
          <w:rFonts w:hint="eastAsia" w:ascii="仿宋" w:hAnsi="仿宋" w:eastAsia="仿宋"/>
          <w:b w:val="0"/>
          <w:bCs w:val="0"/>
          <w:color w:val="auto"/>
          <w:sz w:val="32"/>
          <w:szCs w:val="32"/>
          <w:highlight w:val="none"/>
          <w:lang w:val="en-US" w:eastAsia="zh-CN"/>
        </w:rPr>
        <w:t>03</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反映财政部门集中安排的公务员医疗补助经费 。</w:t>
      </w:r>
    </w:p>
    <w:p w14:paraId="05798D0A">
      <w:pPr>
        <w:spacing w:line="600" w:lineRule="exact"/>
        <w:ind w:firstLine="640" w:firstLineChars="200"/>
        <w:rPr>
          <w:rStyle w:val="19"/>
          <w:rFonts w:hint="eastAsia" w:ascii="仿宋" w:hAnsi="仿宋" w:eastAsia="仿宋" w:cs="Times New Roman"/>
          <w:b w:val="0"/>
          <w:bCs/>
          <w:color w:val="auto"/>
          <w:sz w:val="32"/>
          <w:szCs w:val="32"/>
          <w:highlight w:val="none"/>
          <w:lang w:eastAsia="zh-CN"/>
        </w:rPr>
      </w:pPr>
      <w:r>
        <w:rPr>
          <w:rStyle w:val="19"/>
          <w:rFonts w:hint="eastAsia" w:ascii="仿宋" w:hAnsi="仿宋" w:eastAsia="仿宋"/>
          <w:b w:val="0"/>
          <w:bCs w:val="0"/>
          <w:color w:val="auto"/>
          <w:sz w:val="32"/>
          <w:szCs w:val="32"/>
          <w:highlight w:val="none"/>
          <w:lang w:val="en-US" w:eastAsia="zh-CN"/>
        </w:rPr>
        <w:t>22</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住房保障支出</w:t>
      </w:r>
      <w:r>
        <w:rPr>
          <w:rStyle w:val="19"/>
          <w:rFonts w:hint="eastAsia"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lang w:val="en-US" w:eastAsia="zh-CN"/>
        </w:rPr>
        <w:t>221</w:t>
      </w:r>
      <w:r>
        <w:rPr>
          <w:rStyle w:val="19"/>
          <w:rFonts w:hint="eastAsia" w:ascii="仿宋" w:hAnsi="仿宋" w:eastAsia="仿宋"/>
          <w:b w:val="0"/>
          <w:bCs w:val="0"/>
          <w:color w:val="auto"/>
          <w:sz w:val="32"/>
          <w:szCs w:val="32"/>
          <w:highlight w:val="none"/>
        </w:rPr>
        <w:t>）住房改革支出（</w:t>
      </w:r>
      <w:r>
        <w:rPr>
          <w:rStyle w:val="19"/>
          <w:rFonts w:hint="eastAsia" w:ascii="仿宋" w:hAnsi="仿宋" w:eastAsia="仿宋"/>
          <w:b w:val="0"/>
          <w:bCs w:val="0"/>
          <w:color w:val="auto"/>
          <w:sz w:val="32"/>
          <w:szCs w:val="32"/>
          <w:highlight w:val="none"/>
          <w:lang w:val="en-US" w:eastAsia="zh-CN"/>
        </w:rPr>
        <w:t>02</w:t>
      </w:r>
      <w:r>
        <w:rPr>
          <w:rStyle w:val="19"/>
          <w:rFonts w:hint="eastAsia" w:ascii="仿宋" w:hAnsi="仿宋" w:eastAsia="仿宋"/>
          <w:b w:val="0"/>
          <w:bCs w:val="0"/>
          <w:color w:val="auto"/>
          <w:sz w:val="32"/>
          <w:szCs w:val="32"/>
          <w:highlight w:val="none"/>
        </w:rPr>
        <w:t>） 住房公积金（</w:t>
      </w:r>
      <w:r>
        <w:rPr>
          <w:rStyle w:val="19"/>
          <w:rFonts w:hint="eastAsia" w:ascii="仿宋" w:hAnsi="仿宋" w:eastAsia="仿宋"/>
          <w:b w:val="0"/>
          <w:bCs w:val="0"/>
          <w:color w:val="auto"/>
          <w:sz w:val="32"/>
          <w:szCs w:val="32"/>
          <w:highlight w:val="none"/>
          <w:lang w:val="en-US" w:eastAsia="zh-CN"/>
        </w:rPr>
        <w:t>01</w:t>
      </w:r>
      <w:r>
        <w:rPr>
          <w:rStyle w:val="19"/>
          <w:rFonts w:hint="eastAsia" w:ascii="仿宋" w:hAnsi="仿宋" w:eastAsia="仿宋"/>
          <w:b w:val="0"/>
          <w:bCs w:val="0"/>
          <w:color w:val="auto"/>
          <w:sz w:val="32"/>
          <w:szCs w:val="32"/>
          <w:highlight w:val="none"/>
        </w:rPr>
        <w:t>）</w:t>
      </w:r>
      <w:r>
        <w:rPr>
          <w:rStyle w:val="19"/>
          <w:rFonts w:ascii="仿宋" w:hAnsi="仿宋" w:eastAsia="仿宋"/>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反映行政事业单位按人力资源和社会保障部、财政部规定的基本工</w:t>
      </w:r>
      <w:r>
        <w:rPr>
          <w:rStyle w:val="19"/>
          <w:rFonts w:hint="eastAsia" w:ascii="仿宋" w:hAnsi="仿宋" w:eastAsia="仿宋" w:cs="Times New Roman"/>
          <w:b w:val="0"/>
          <w:bCs/>
          <w:color w:val="auto"/>
          <w:sz w:val="32"/>
          <w:szCs w:val="32"/>
          <w:highlight w:val="none"/>
          <w:lang w:eastAsia="zh-CN"/>
        </w:rPr>
        <w:t>资和津贴补贴以及规定比例为职工缴纳的住房公积金。</w:t>
      </w:r>
    </w:p>
    <w:p w14:paraId="18133CB6">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5E29DC21">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1E55EEC8">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526EBFA1">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DDDC323">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64128DD">
      <w:pPr>
        <w:pStyle w:val="29"/>
        <w:spacing w:line="560" w:lineRule="exact"/>
        <w:ind w:firstLine="640" w:firstLineChars="200"/>
        <w:rPr>
          <w:rFonts w:ascii="仿宋_GB2312" w:eastAsia="仿宋_GB2312" w:cs="黑体"/>
          <w:color w:val="auto"/>
          <w:sz w:val="32"/>
          <w:szCs w:val="32"/>
          <w:highlight w:val="none"/>
        </w:rPr>
      </w:pPr>
    </w:p>
    <w:p w14:paraId="224CD4E2">
      <w:pPr>
        <w:spacing w:line="600" w:lineRule="exact"/>
        <w:jc w:val="center"/>
        <w:outlineLvl w:val="0"/>
        <w:rPr>
          <w:rFonts w:hint="eastAsia" w:ascii="黑体" w:hAnsi="黑体" w:eastAsia="黑体"/>
          <w:color w:val="auto"/>
          <w:sz w:val="44"/>
          <w:szCs w:val="44"/>
          <w:highlight w:val="none"/>
        </w:rPr>
      </w:pPr>
      <w:bookmarkStart w:id="88" w:name="_Toc13583"/>
      <w:bookmarkStart w:id="89" w:name="_Toc15396614"/>
      <w:bookmarkStart w:id="90" w:name="_Toc15377226"/>
    </w:p>
    <w:p w14:paraId="0EB2BACC">
      <w:pPr>
        <w:spacing w:line="600" w:lineRule="exact"/>
        <w:jc w:val="center"/>
        <w:outlineLvl w:val="0"/>
        <w:rPr>
          <w:rFonts w:hint="eastAsia" w:ascii="黑体" w:hAnsi="黑体" w:eastAsia="黑体"/>
          <w:color w:val="auto"/>
          <w:sz w:val="44"/>
          <w:szCs w:val="44"/>
          <w:highlight w:val="none"/>
        </w:rPr>
      </w:pPr>
    </w:p>
    <w:p w14:paraId="6A07A8F2">
      <w:pPr>
        <w:spacing w:line="600" w:lineRule="exact"/>
        <w:jc w:val="center"/>
        <w:outlineLvl w:val="0"/>
        <w:rPr>
          <w:rFonts w:hint="eastAsia" w:ascii="黑体" w:hAnsi="黑体" w:eastAsia="黑体"/>
          <w:color w:val="auto"/>
          <w:sz w:val="44"/>
          <w:szCs w:val="44"/>
          <w:highlight w:val="none"/>
        </w:rPr>
      </w:pPr>
    </w:p>
    <w:p w14:paraId="18818A6E">
      <w:pPr>
        <w:spacing w:line="600" w:lineRule="exact"/>
        <w:jc w:val="both"/>
        <w:outlineLvl w:val="0"/>
        <w:rPr>
          <w:rFonts w:hint="eastAsia" w:ascii="黑体" w:hAnsi="黑体" w:eastAsia="黑体"/>
          <w:color w:val="auto"/>
          <w:sz w:val="44"/>
          <w:szCs w:val="44"/>
          <w:highlight w:val="none"/>
        </w:rPr>
      </w:pPr>
    </w:p>
    <w:bookmarkEnd w:id="88"/>
    <w:bookmarkEnd w:id="89"/>
    <w:p w14:paraId="642B08B6">
      <w:pPr>
        <w:spacing w:line="600" w:lineRule="exact"/>
        <w:jc w:val="both"/>
        <w:outlineLvl w:val="0"/>
        <w:rPr>
          <w:rFonts w:ascii="宋体"/>
          <w:b/>
          <w:color w:val="auto"/>
          <w:sz w:val="44"/>
          <w:szCs w:val="44"/>
          <w:highlight w:val="none"/>
        </w:rPr>
        <w:sectPr>
          <w:footerReference r:id="rId6" w:type="first"/>
          <w:headerReference r:id="rId4" w:type="default"/>
          <w:footerReference r:id="rId5" w:type="default"/>
          <w:pgSz w:w="11906" w:h="16838"/>
          <w:pgMar w:top="1440" w:right="1800" w:bottom="1440" w:left="1800" w:header="851" w:footer="992" w:gutter="0"/>
          <w:pgNumType w:fmt="decimal"/>
          <w:cols w:space="425" w:num="1"/>
          <w:titlePg/>
          <w:docGrid w:type="lines" w:linePitch="312" w:charSpace="0"/>
        </w:sectPr>
      </w:pPr>
    </w:p>
    <w:p w14:paraId="018EA42D">
      <w:pPr>
        <w:spacing w:line="600" w:lineRule="exact"/>
        <w:jc w:val="center"/>
        <w:outlineLvl w:val="0"/>
        <w:rPr>
          <w:rStyle w:val="31"/>
          <w:rFonts w:hint="eastAsia" w:ascii="黑体" w:hAnsi="黑体" w:eastAsia="黑体"/>
          <w:b w:val="0"/>
          <w:color w:val="auto"/>
          <w:highlight w:val="none"/>
          <w:lang w:eastAsia="zh-CN"/>
        </w:rPr>
      </w:pPr>
      <w:bookmarkStart w:id="91" w:name="_Toc8714"/>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91"/>
    </w:p>
    <w:p w14:paraId="23170459">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FF0000"/>
          <w:sz w:val="32"/>
          <w:szCs w:val="32"/>
          <w:highlight w:val="none"/>
        </w:rPr>
      </w:pPr>
    </w:p>
    <w:p w14:paraId="7706A46D">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bookmarkStart w:id="92" w:name="_Toc28642"/>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92"/>
    </w:p>
    <w:p w14:paraId="47909556">
      <w:pPr>
        <w:spacing w:line="700" w:lineRule="exact"/>
        <w:jc w:val="center"/>
        <w:rPr>
          <w:rFonts w:eastAsia="方正小标宋简体"/>
          <w:spacing w:val="-10"/>
          <w:sz w:val="44"/>
          <w:szCs w:val="44"/>
          <w:shd w:val="clear" w:color="auto" w:fill="FFFFFF"/>
        </w:rPr>
      </w:pPr>
      <w:r>
        <w:rPr>
          <w:rFonts w:eastAsia="方正小标宋简体"/>
          <w:sz w:val="44"/>
          <w:szCs w:val="44"/>
          <w:shd w:val="clear" w:color="auto" w:fill="FFFFFF"/>
        </w:rPr>
        <w:t>遂宁市船山区人民政府办公室</w:t>
      </w:r>
      <w:r>
        <w:rPr>
          <w:rFonts w:eastAsia="方正小标宋简体"/>
          <w:spacing w:val="-10"/>
          <w:sz w:val="44"/>
          <w:szCs w:val="44"/>
          <w:shd w:val="clear" w:color="auto" w:fill="FFFFFF"/>
        </w:rPr>
        <w:t>2023年部门</w:t>
      </w:r>
    </w:p>
    <w:p w14:paraId="5691EB82">
      <w:pPr>
        <w:spacing w:line="700" w:lineRule="exact"/>
        <w:jc w:val="center"/>
        <w:rPr>
          <w:rFonts w:eastAsia="方正小标宋简体"/>
          <w:spacing w:val="-10"/>
          <w:sz w:val="44"/>
          <w:szCs w:val="44"/>
          <w:shd w:val="clear" w:color="auto" w:fill="FFFFFF"/>
        </w:rPr>
      </w:pPr>
      <w:r>
        <w:rPr>
          <w:rFonts w:eastAsia="方正小标宋简体"/>
          <w:spacing w:val="-10"/>
          <w:sz w:val="44"/>
          <w:szCs w:val="44"/>
          <w:shd w:val="clear" w:color="auto" w:fill="FFFFFF"/>
        </w:rPr>
        <w:t>整体支出绩效报告</w:t>
      </w:r>
    </w:p>
    <w:p w14:paraId="1DD637EE">
      <w:pPr>
        <w:spacing w:line="600" w:lineRule="exact"/>
        <w:ind w:firstLine="640" w:firstLineChars="200"/>
        <w:rPr>
          <w:rFonts w:eastAsia="仿宋_GB2312"/>
          <w:sz w:val="32"/>
          <w:szCs w:val="32"/>
          <w:shd w:val="clear" w:color="auto" w:fill="FFFFFF"/>
        </w:rPr>
      </w:pPr>
      <w:r>
        <w:rPr>
          <w:rFonts w:eastAsia="仿宋_GB2312"/>
          <w:sz w:val="32"/>
          <w:szCs w:val="32"/>
          <w:shd w:val="clear" w:color="auto" w:fill="FFFFFF"/>
        </w:rPr>
        <w:t xml:space="preserve"> </w:t>
      </w:r>
    </w:p>
    <w:p w14:paraId="5FA46039">
      <w:pPr>
        <w:adjustRightInd w:val="0"/>
        <w:snapToGrid w:val="0"/>
        <w:spacing w:line="600" w:lineRule="exact"/>
        <w:ind w:firstLine="640" w:firstLineChars="200"/>
        <w:rPr>
          <w:rFonts w:eastAsia="黑体"/>
          <w:kern w:val="0"/>
          <w:sz w:val="32"/>
          <w:szCs w:val="32"/>
          <w:shd w:val="clear" w:color="auto" w:fill="FFFFFF"/>
        </w:rPr>
      </w:pPr>
      <w:r>
        <w:rPr>
          <w:rFonts w:eastAsia="黑体"/>
          <w:kern w:val="0"/>
          <w:sz w:val="32"/>
          <w:szCs w:val="32"/>
          <w:shd w:val="clear" w:color="auto" w:fill="FFFFFF"/>
        </w:rPr>
        <w:t>一、部门（单位）概况</w:t>
      </w:r>
    </w:p>
    <w:p w14:paraId="6C66A123">
      <w:pPr>
        <w:adjustRightInd w:val="0"/>
        <w:snapToGrid w:val="0"/>
        <w:spacing w:line="600" w:lineRule="exact"/>
        <w:ind w:firstLine="640" w:firstLineChars="200"/>
        <w:rPr>
          <w:rFonts w:eastAsia="楷体_GB2312"/>
          <w:bCs/>
          <w:kern w:val="0"/>
          <w:sz w:val="32"/>
          <w:szCs w:val="32"/>
          <w:shd w:val="clear" w:color="auto" w:fill="FFFFFF"/>
        </w:rPr>
      </w:pPr>
      <w:r>
        <w:rPr>
          <w:rFonts w:eastAsia="楷体_GB2312"/>
          <w:bCs/>
          <w:kern w:val="0"/>
          <w:sz w:val="32"/>
          <w:szCs w:val="32"/>
          <w:shd w:val="clear" w:color="auto" w:fill="FFFFFF"/>
        </w:rPr>
        <w:t>（一）机构组成</w:t>
      </w:r>
    </w:p>
    <w:p w14:paraId="3486A961">
      <w:pPr>
        <w:adjustRightInd w:val="0"/>
        <w:snapToGrid w:val="0"/>
        <w:spacing w:line="600" w:lineRule="exact"/>
        <w:ind w:firstLine="640" w:firstLineChars="200"/>
        <w:rPr>
          <w:rFonts w:eastAsia="仿宋_GB2312"/>
          <w:sz w:val="32"/>
          <w:szCs w:val="32"/>
        </w:rPr>
      </w:pPr>
      <w:r>
        <w:rPr>
          <w:rFonts w:eastAsia="仿宋_GB2312"/>
          <w:sz w:val="32"/>
          <w:szCs w:val="32"/>
        </w:rPr>
        <w:t>区府办为区级一级预算单位，下属预算单位1个，其中全额事业单位1个，即机关事务服务中心。</w:t>
      </w:r>
    </w:p>
    <w:p w14:paraId="37B139D5">
      <w:pPr>
        <w:adjustRightInd w:val="0"/>
        <w:snapToGrid w:val="0"/>
        <w:spacing w:line="600" w:lineRule="exact"/>
        <w:ind w:firstLine="640" w:firstLineChars="200"/>
        <w:rPr>
          <w:rFonts w:eastAsia="楷体_GB2312"/>
          <w:bCs/>
          <w:kern w:val="0"/>
          <w:sz w:val="32"/>
          <w:szCs w:val="32"/>
          <w:shd w:val="clear" w:color="auto" w:fill="FFFFFF"/>
        </w:rPr>
      </w:pPr>
      <w:r>
        <w:rPr>
          <w:rFonts w:eastAsia="楷体_GB2312"/>
          <w:bCs/>
          <w:kern w:val="0"/>
          <w:sz w:val="32"/>
          <w:szCs w:val="32"/>
          <w:shd w:val="clear" w:color="auto" w:fill="FFFFFF"/>
        </w:rPr>
        <w:t>（二）机构职能</w:t>
      </w:r>
    </w:p>
    <w:p w14:paraId="3FCAAD08">
      <w:pPr>
        <w:kinsoku w:val="0"/>
        <w:overflowPunct w:val="0"/>
        <w:spacing w:line="600" w:lineRule="exact"/>
        <w:ind w:firstLine="640" w:firstLineChars="200"/>
        <w:rPr>
          <w:rFonts w:eastAsia="仿宋_GB2312"/>
          <w:kern w:val="0"/>
          <w:sz w:val="32"/>
          <w:szCs w:val="32"/>
        </w:rPr>
      </w:pPr>
      <w:r>
        <w:rPr>
          <w:rFonts w:eastAsia="仿宋_GB2312"/>
          <w:kern w:val="0"/>
          <w:sz w:val="32"/>
          <w:szCs w:val="32"/>
        </w:rPr>
        <w:t>一是负责区政府全体会议、常务会议和区政府其他会议的准备、组织和会务工作，协助区政府领导同志组织会议决定事项的协调、督促与评价。</w:t>
      </w:r>
    </w:p>
    <w:p w14:paraId="1E766A52">
      <w:pPr>
        <w:kinsoku w:val="0"/>
        <w:overflowPunct w:val="0"/>
        <w:spacing w:line="600" w:lineRule="exact"/>
        <w:ind w:firstLine="640" w:firstLineChars="200"/>
        <w:rPr>
          <w:rFonts w:eastAsia="仿宋_GB2312"/>
          <w:kern w:val="0"/>
          <w:sz w:val="32"/>
          <w:szCs w:val="32"/>
        </w:rPr>
      </w:pPr>
      <w:r>
        <w:rPr>
          <w:rFonts w:eastAsia="仿宋_GB2312"/>
          <w:kern w:val="0"/>
          <w:sz w:val="32"/>
          <w:szCs w:val="32"/>
        </w:rPr>
        <w:t>二是协助区政府领导同志组织起草或审核以区政府、区政府办公室名义发布或上报的公文。办理国务院、省政府及其厅委局办、市政府及其委局办发送区政府的文电。指导全区行政机关公文处理工作。</w:t>
      </w:r>
    </w:p>
    <w:p w14:paraId="3D5B36C2">
      <w:pPr>
        <w:kinsoku w:val="0"/>
        <w:overflowPunct w:val="0"/>
        <w:spacing w:line="600" w:lineRule="exact"/>
        <w:ind w:firstLine="640" w:firstLineChars="200"/>
        <w:rPr>
          <w:rFonts w:eastAsia="仿宋_GB2312"/>
          <w:kern w:val="0"/>
          <w:sz w:val="32"/>
          <w:szCs w:val="32"/>
        </w:rPr>
      </w:pPr>
      <w:r>
        <w:rPr>
          <w:rFonts w:eastAsia="仿宋_GB2312"/>
          <w:kern w:val="0"/>
          <w:sz w:val="32"/>
          <w:szCs w:val="32"/>
        </w:rPr>
        <w:t>三是研究国务院、省政府、市政府文件的转发范围，负责组织研究区政府各部门和各乡镇、街道请示报告事项，并提出审核意见，报区政府领导同志审批。</w:t>
      </w:r>
    </w:p>
    <w:p w14:paraId="2E279370">
      <w:pPr>
        <w:kinsoku w:val="0"/>
        <w:overflowPunct w:val="0"/>
        <w:spacing w:line="600" w:lineRule="exact"/>
        <w:ind w:firstLine="640" w:firstLineChars="200"/>
        <w:rPr>
          <w:rFonts w:eastAsia="仿宋_GB2312"/>
          <w:kern w:val="0"/>
          <w:sz w:val="32"/>
          <w:szCs w:val="32"/>
        </w:rPr>
      </w:pPr>
      <w:r>
        <w:rPr>
          <w:rFonts w:eastAsia="仿宋_GB2312"/>
          <w:kern w:val="0"/>
          <w:sz w:val="32"/>
          <w:szCs w:val="32"/>
        </w:rPr>
        <w:t>四</w:t>
      </w:r>
      <w:r>
        <w:rPr>
          <w:rFonts w:eastAsia="仿宋_GB2312"/>
          <w:spacing w:val="-6"/>
          <w:kern w:val="0"/>
          <w:sz w:val="32"/>
          <w:szCs w:val="32"/>
        </w:rPr>
        <w:t>是根据区政府领导同志的指示或办理文件的需要，组织协调区政府有关部门的工作，对有争议的问题提出处理意见和建</w:t>
      </w:r>
      <w:r>
        <w:rPr>
          <w:rFonts w:eastAsia="仿宋_GB2312"/>
          <w:kern w:val="0"/>
          <w:sz w:val="32"/>
          <w:szCs w:val="32"/>
        </w:rPr>
        <w:t>议，报区政府领导同志决定。</w:t>
      </w:r>
    </w:p>
    <w:p w14:paraId="31D8045C">
      <w:pPr>
        <w:kinsoku w:val="0"/>
        <w:overflowPunct w:val="0"/>
        <w:spacing w:line="600" w:lineRule="exact"/>
        <w:ind w:firstLine="640" w:firstLineChars="200"/>
        <w:rPr>
          <w:rFonts w:eastAsia="仿宋_GB2312"/>
          <w:kern w:val="0"/>
          <w:sz w:val="32"/>
          <w:szCs w:val="32"/>
        </w:rPr>
      </w:pPr>
      <w:r>
        <w:rPr>
          <w:rFonts w:eastAsia="仿宋_GB2312"/>
          <w:kern w:val="0"/>
          <w:sz w:val="32"/>
          <w:szCs w:val="32"/>
        </w:rPr>
        <w:t>五是负责全区政务信息工作，编发《政务信息》，指导、监督全区政务公开工作。</w:t>
      </w:r>
    </w:p>
    <w:p w14:paraId="732B2DA8">
      <w:pPr>
        <w:kinsoku w:val="0"/>
        <w:overflowPunct w:val="0"/>
        <w:spacing w:line="600" w:lineRule="exact"/>
        <w:ind w:firstLine="640" w:firstLineChars="200"/>
        <w:rPr>
          <w:rFonts w:eastAsia="仿宋_GB2312"/>
          <w:kern w:val="0"/>
          <w:sz w:val="32"/>
          <w:szCs w:val="32"/>
        </w:rPr>
      </w:pPr>
      <w:r>
        <w:rPr>
          <w:rFonts w:eastAsia="仿宋_GB2312"/>
          <w:kern w:val="0"/>
          <w:sz w:val="32"/>
          <w:szCs w:val="32"/>
        </w:rPr>
        <w:t>六是组织起草《政府工作报告》，组织起草或审核区政府向区人大常委会的工作报告；组织办理涉及区政府工作的人大代表议案、批评、建议和政协委员提案、建议案工作。</w:t>
      </w:r>
    </w:p>
    <w:p w14:paraId="6455F49E">
      <w:pPr>
        <w:kinsoku w:val="0"/>
        <w:overflowPunct w:val="0"/>
        <w:spacing w:line="600" w:lineRule="exact"/>
        <w:ind w:firstLine="640" w:firstLineChars="200"/>
        <w:rPr>
          <w:rFonts w:eastAsia="仿宋_GB2312"/>
          <w:kern w:val="0"/>
          <w:sz w:val="32"/>
          <w:szCs w:val="32"/>
        </w:rPr>
      </w:pPr>
      <w:r>
        <w:rPr>
          <w:rFonts w:eastAsia="仿宋_GB2312"/>
          <w:kern w:val="0"/>
          <w:sz w:val="32"/>
          <w:szCs w:val="32"/>
        </w:rPr>
        <w:t>七是负责全区行政效能监督，指导全区行政效能工作。</w:t>
      </w:r>
    </w:p>
    <w:p w14:paraId="0B954579">
      <w:pPr>
        <w:kinsoku w:val="0"/>
        <w:overflowPunct w:val="0"/>
        <w:spacing w:line="600" w:lineRule="exact"/>
        <w:ind w:firstLine="640" w:firstLineChars="200"/>
        <w:rPr>
          <w:rFonts w:eastAsia="仿宋_GB2312"/>
          <w:kern w:val="0"/>
          <w:sz w:val="32"/>
          <w:szCs w:val="32"/>
        </w:rPr>
      </w:pPr>
      <w:r>
        <w:rPr>
          <w:rFonts w:eastAsia="仿宋_GB2312"/>
          <w:kern w:val="0"/>
          <w:sz w:val="32"/>
          <w:szCs w:val="32"/>
        </w:rPr>
        <w:t>八是围绕区政府中心工作和区政府领导同志的指示，组织专题调查研究，及时反映情况，提出政策性建议。</w:t>
      </w:r>
    </w:p>
    <w:p w14:paraId="1C5B35FE">
      <w:pPr>
        <w:kinsoku w:val="0"/>
        <w:overflowPunct w:val="0"/>
        <w:spacing w:line="600" w:lineRule="exact"/>
        <w:ind w:firstLine="640" w:firstLineChars="200"/>
        <w:rPr>
          <w:rFonts w:eastAsia="仿宋_GB2312"/>
          <w:kern w:val="0"/>
          <w:sz w:val="32"/>
          <w:szCs w:val="32"/>
        </w:rPr>
      </w:pPr>
      <w:r>
        <w:rPr>
          <w:rFonts w:eastAsia="仿宋_GB2312"/>
          <w:kern w:val="0"/>
          <w:sz w:val="32"/>
          <w:szCs w:val="32"/>
        </w:rPr>
        <w:t>九是贯彻落实中、省、市机关事务工作的方针政策，拟定全区机关事务工作规划及规范性文件并组织实施。负责区直行政事业单位机关事务的管理、保障、服务工作，指导全区机关事务工作。负责全区公务用车管理工作，拟订相关配备使用管理制度并组织实施。负责全区公共机构节能管理工作，推进、指导、协调全区公共机构节能工作。</w:t>
      </w:r>
    </w:p>
    <w:p w14:paraId="4A90CE40">
      <w:pPr>
        <w:kinsoku w:val="0"/>
        <w:overflowPunct w:val="0"/>
        <w:spacing w:line="600" w:lineRule="exact"/>
        <w:ind w:firstLine="640" w:firstLineChars="200"/>
        <w:rPr>
          <w:rFonts w:eastAsia="仿宋_GB2312"/>
          <w:kern w:val="0"/>
          <w:sz w:val="32"/>
          <w:szCs w:val="32"/>
        </w:rPr>
      </w:pPr>
      <w:r>
        <w:rPr>
          <w:rFonts w:eastAsia="仿宋_GB2312"/>
          <w:kern w:val="0"/>
          <w:sz w:val="32"/>
          <w:szCs w:val="32"/>
        </w:rPr>
        <w:t>十是对所属事业单位工作中的重大决策、工作部署、人事工作等事项实施管理。</w:t>
      </w:r>
    </w:p>
    <w:p w14:paraId="439A4C10">
      <w:pPr>
        <w:kinsoku w:val="0"/>
        <w:overflowPunct w:val="0"/>
        <w:spacing w:line="600" w:lineRule="exact"/>
        <w:ind w:firstLine="640" w:firstLineChars="200"/>
        <w:rPr>
          <w:rFonts w:eastAsia="仿宋_GB2312"/>
          <w:kern w:val="0"/>
          <w:sz w:val="32"/>
          <w:szCs w:val="32"/>
        </w:rPr>
      </w:pPr>
      <w:r>
        <w:rPr>
          <w:rFonts w:eastAsia="仿宋_GB2312"/>
          <w:kern w:val="0"/>
          <w:sz w:val="32"/>
          <w:szCs w:val="32"/>
        </w:rPr>
        <w:t>十一是统筹协调推进政府职能转变、“放管服”改革、行政审批制度改革、信息化建设等工作。</w:t>
      </w:r>
    </w:p>
    <w:p w14:paraId="473CAEBA">
      <w:pPr>
        <w:kinsoku w:val="0"/>
        <w:overflowPunct w:val="0"/>
        <w:spacing w:line="600" w:lineRule="exact"/>
        <w:ind w:firstLine="640" w:firstLineChars="200"/>
        <w:rPr>
          <w:rFonts w:eastAsia="仿宋_GB2312"/>
          <w:kern w:val="0"/>
          <w:sz w:val="32"/>
          <w:szCs w:val="32"/>
        </w:rPr>
      </w:pPr>
      <w:r>
        <w:rPr>
          <w:rFonts w:eastAsia="仿宋_GB2312"/>
          <w:kern w:val="0"/>
          <w:sz w:val="32"/>
          <w:szCs w:val="32"/>
        </w:rPr>
        <w:t>十二是负责职责范围内的安全生产和职业健康、消防安全、生态环境保护、审批服务便民化等工作。</w:t>
      </w:r>
    </w:p>
    <w:p w14:paraId="52F9C8BB">
      <w:pPr>
        <w:kinsoku w:val="0"/>
        <w:overflowPunct w:val="0"/>
        <w:spacing w:line="600" w:lineRule="exact"/>
        <w:ind w:firstLine="640" w:firstLineChars="200"/>
        <w:rPr>
          <w:rFonts w:eastAsia="仿宋_GB2312"/>
          <w:kern w:val="0"/>
          <w:sz w:val="32"/>
          <w:szCs w:val="32"/>
        </w:rPr>
      </w:pPr>
      <w:r>
        <w:rPr>
          <w:rFonts w:eastAsia="仿宋_GB2312"/>
          <w:kern w:val="0"/>
          <w:sz w:val="32"/>
          <w:szCs w:val="32"/>
        </w:rPr>
        <w:t>十三是承担区政府公布的相关行政权力事项。</w:t>
      </w:r>
    </w:p>
    <w:p w14:paraId="7AC56F9D">
      <w:pPr>
        <w:kinsoku w:val="0"/>
        <w:overflowPunct w:val="0"/>
        <w:spacing w:line="600" w:lineRule="exact"/>
        <w:ind w:firstLine="640" w:firstLineChars="200"/>
        <w:rPr>
          <w:rFonts w:eastAsia="仿宋_GB2312"/>
          <w:kern w:val="0"/>
          <w:sz w:val="32"/>
          <w:szCs w:val="32"/>
        </w:rPr>
      </w:pPr>
      <w:r>
        <w:rPr>
          <w:rFonts w:eastAsia="仿宋_GB2312"/>
          <w:kern w:val="0"/>
          <w:sz w:val="32"/>
          <w:szCs w:val="32"/>
        </w:rPr>
        <w:t>十四是完成区委和区政府交办的其他任务。</w:t>
      </w:r>
    </w:p>
    <w:p w14:paraId="288642ED">
      <w:pPr>
        <w:adjustRightInd w:val="0"/>
        <w:snapToGrid w:val="0"/>
        <w:spacing w:line="600" w:lineRule="exact"/>
        <w:ind w:firstLine="640" w:firstLineChars="200"/>
        <w:rPr>
          <w:rFonts w:eastAsia="楷体_GB2312"/>
          <w:bCs/>
          <w:kern w:val="0"/>
          <w:sz w:val="32"/>
          <w:szCs w:val="32"/>
          <w:shd w:val="clear" w:color="auto" w:fill="FFFFFF"/>
        </w:rPr>
      </w:pPr>
      <w:r>
        <w:rPr>
          <w:rFonts w:eastAsia="楷体_GB2312"/>
          <w:bCs/>
          <w:kern w:val="0"/>
          <w:sz w:val="32"/>
          <w:szCs w:val="32"/>
          <w:shd w:val="clear" w:color="auto" w:fill="FFFFFF"/>
        </w:rPr>
        <w:t>（三）人员概况</w:t>
      </w:r>
    </w:p>
    <w:p w14:paraId="1F8F737F">
      <w:pPr>
        <w:kinsoku w:val="0"/>
        <w:overflowPunct w:val="0"/>
        <w:spacing w:line="600" w:lineRule="exact"/>
        <w:ind w:firstLine="640" w:firstLineChars="200"/>
        <w:rPr>
          <w:rFonts w:eastAsia="仿宋_GB2312"/>
          <w:kern w:val="0"/>
          <w:sz w:val="32"/>
          <w:szCs w:val="32"/>
        </w:rPr>
      </w:pPr>
      <w:r>
        <w:rPr>
          <w:rFonts w:eastAsia="仿宋_GB2312"/>
          <w:kern w:val="0"/>
          <w:sz w:val="32"/>
          <w:szCs w:val="32"/>
        </w:rPr>
        <w:t>年末实有人数47人，事业人员14人，公务员25人，工勤人员8人。</w:t>
      </w:r>
    </w:p>
    <w:p w14:paraId="17A48A05">
      <w:pPr>
        <w:adjustRightInd w:val="0"/>
        <w:snapToGrid w:val="0"/>
        <w:spacing w:line="600" w:lineRule="exact"/>
        <w:ind w:firstLine="640" w:firstLineChars="200"/>
        <w:rPr>
          <w:rFonts w:eastAsia="黑体"/>
          <w:kern w:val="0"/>
          <w:sz w:val="32"/>
          <w:szCs w:val="32"/>
          <w:shd w:val="clear" w:color="auto" w:fill="FFFFFF"/>
        </w:rPr>
      </w:pPr>
      <w:r>
        <w:rPr>
          <w:rFonts w:eastAsia="黑体"/>
          <w:kern w:val="0"/>
          <w:sz w:val="32"/>
          <w:szCs w:val="32"/>
          <w:shd w:val="clear" w:color="auto" w:fill="FFFFFF"/>
        </w:rPr>
        <w:t>二、部门财政资金收支情况</w:t>
      </w:r>
    </w:p>
    <w:p w14:paraId="1BF65DB0">
      <w:pPr>
        <w:adjustRightInd w:val="0"/>
        <w:snapToGrid w:val="0"/>
        <w:spacing w:line="600" w:lineRule="exact"/>
        <w:ind w:firstLine="640" w:firstLineChars="200"/>
        <w:rPr>
          <w:rFonts w:eastAsia="楷体_GB2312"/>
          <w:bCs/>
          <w:kern w:val="0"/>
          <w:sz w:val="32"/>
          <w:szCs w:val="32"/>
          <w:shd w:val="clear" w:color="auto" w:fill="FFFFFF"/>
        </w:rPr>
      </w:pPr>
      <w:r>
        <w:rPr>
          <w:rFonts w:eastAsia="楷体_GB2312"/>
          <w:bCs/>
          <w:kern w:val="0"/>
          <w:sz w:val="32"/>
          <w:szCs w:val="32"/>
          <w:shd w:val="clear" w:color="auto" w:fill="FFFFFF"/>
        </w:rPr>
        <w:t>（一）部门财政资金收入情况</w:t>
      </w:r>
    </w:p>
    <w:p w14:paraId="7A4BE75A">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2023年区府办收入年初预算2167.54万元，其中：财政拨款收入2113.51万元、上年结转0.00万元、事业收入0万元、其他收入54.03万元；2023年决算收入2594.75万元，其中：财政拨款收入2185.27万元、上年结转301.45万元、其他收入0.17万元、事业收入107.86万元。</w:t>
      </w:r>
    </w:p>
    <w:p w14:paraId="08650A94">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2023年区府办支出总额为2185.39万元，其中：财政拨款支出2185.27万元、其他资金支出0.12万元。</w:t>
      </w:r>
    </w:p>
    <w:p w14:paraId="3AE6E289">
      <w:pPr>
        <w:adjustRightInd w:val="0"/>
        <w:snapToGrid w:val="0"/>
        <w:spacing w:line="600" w:lineRule="exact"/>
        <w:ind w:firstLine="640" w:firstLineChars="200"/>
        <w:rPr>
          <w:rFonts w:eastAsia="黑体"/>
          <w:kern w:val="0"/>
          <w:sz w:val="32"/>
          <w:szCs w:val="32"/>
          <w:shd w:val="clear" w:color="auto" w:fill="FFFFFF"/>
        </w:rPr>
      </w:pPr>
      <w:r>
        <w:rPr>
          <w:rFonts w:eastAsia="黑体"/>
          <w:kern w:val="0"/>
          <w:sz w:val="32"/>
          <w:szCs w:val="32"/>
          <w:shd w:val="clear" w:color="auto" w:fill="FFFFFF"/>
        </w:rPr>
        <w:t>三、部门财政支出管理情况</w:t>
      </w:r>
    </w:p>
    <w:p w14:paraId="02FA082B">
      <w:pPr>
        <w:adjustRightInd w:val="0"/>
        <w:snapToGrid w:val="0"/>
        <w:spacing w:line="600" w:lineRule="exact"/>
        <w:ind w:firstLine="640" w:firstLineChars="200"/>
        <w:rPr>
          <w:rFonts w:eastAsia="楷体_GB2312"/>
          <w:bCs/>
          <w:kern w:val="0"/>
          <w:sz w:val="32"/>
          <w:szCs w:val="32"/>
          <w:shd w:val="clear" w:color="auto" w:fill="FFFFFF"/>
        </w:rPr>
      </w:pPr>
      <w:r>
        <w:rPr>
          <w:rFonts w:eastAsia="楷体_GB2312"/>
          <w:bCs/>
          <w:kern w:val="0"/>
          <w:sz w:val="32"/>
          <w:szCs w:val="32"/>
          <w:shd w:val="clear" w:color="auto" w:fill="FFFFFF"/>
        </w:rPr>
        <w:t>（一）预算编制情况</w:t>
      </w:r>
    </w:p>
    <w:p w14:paraId="73858888">
      <w:pPr>
        <w:spacing w:line="600" w:lineRule="exact"/>
        <w:ind w:firstLine="640" w:firstLineChars="200"/>
        <w:rPr>
          <w:rFonts w:eastAsia="仿宋_GB2312"/>
          <w:sz w:val="32"/>
          <w:szCs w:val="32"/>
        </w:rPr>
      </w:pPr>
      <w:r>
        <w:rPr>
          <w:rFonts w:eastAsia="仿宋_GB2312"/>
          <w:sz w:val="32"/>
          <w:szCs w:val="32"/>
        </w:rPr>
        <w:t>2023年政府办预算编制严格按照区财政《关于编制2023年区本级预算通知》相关精神，认真学习《</w:t>
      </w:r>
      <w:r>
        <w:rPr>
          <w:rFonts w:hint="eastAsia" w:eastAsia="仿宋_GB2312"/>
          <w:sz w:val="32"/>
          <w:szCs w:val="32"/>
          <w:lang w:eastAsia="zh-CN"/>
        </w:rPr>
        <w:t>中华人民共和国</w:t>
      </w:r>
      <w:r>
        <w:rPr>
          <w:rFonts w:eastAsia="仿宋_GB2312"/>
          <w:sz w:val="32"/>
          <w:szCs w:val="32"/>
        </w:rPr>
        <w:t>预算法》及其实施条例等预算编制的法律、法规，掌握预算编制的相关政策，及时与区</w:t>
      </w:r>
      <w:r>
        <w:rPr>
          <w:rFonts w:hint="eastAsia" w:eastAsia="仿宋_GB2312"/>
          <w:sz w:val="32"/>
          <w:szCs w:val="32"/>
          <w:lang w:eastAsia="zh-CN"/>
        </w:rPr>
        <w:t>委</w:t>
      </w:r>
      <w:r>
        <w:rPr>
          <w:rFonts w:eastAsia="仿宋_GB2312"/>
          <w:sz w:val="32"/>
          <w:szCs w:val="32"/>
        </w:rPr>
        <w:t>编办、区人社局等部门核对人员编制、实有人数、工资、车辆等基础信息，并实时更新单位基础信息数据库，准确编制部门预算，将部门预算收入全部纳入预算管理，全面完整地反映部门真实收入情况。我办预算分为两个部分，一是预算内基本支出：包括人员经费和日常公用经费两部分，采取人员经费按标准、公用经费按定额的方法客观编制基本支出预算；二是预算内项目支出：对各项目进行充分论证、可行性分析和绩效评估，通过细化支出用途，明确支出范围，采取零基预算方法编制。</w:t>
      </w:r>
    </w:p>
    <w:p w14:paraId="48802A56">
      <w:pPr>
        <w:adjustRightInd w:val="0"/>
        <w:snapToGrid w:val="0"/>
        <w:spacing w:line="600" w:lineRule="exact"/>
        <w:ind w:firstLine="640" w:firstLineChars="200"/>
        <w:rPr>
          <w:rFonts w:eastAsia="楷体_GB2312"/>
          <w:bCs/>
          <w:kern w:val="0"/>
          <w:sz w:val="32"/>
          <w:szCs w:val="32"/>
          <w:shd w:val="clear" w:color="auto" w:fill="FFFFFF"/>
        </w:rPr>
      </w:pPr>
      <w:r>
        <w:rPr>
          <w:rFonts w:eastAsia="楷体_GB2312"/>
          <w:bCs/>
          <w:kern w:val="0"/>
          <w:sz w:val="32"/>
          <w:szCs w:val="32"/>
          <w:shd w:val="clear" w:color="auto" w:fill="FFFFFF"/>
        </w:rPr>
        <w:t>（二）执行管理情况</w:t>
      </w:r>
    </w:p>
    <w:p w14:paraId="4A576756">
      <w:pPr>
        <w:adjustRightInd w:val="0"/>
        <w:snapToGrid w:val="0"/>
        <w:spacing w:line="600" w:lineRule="exact"/>
        <w:ind w:firstLine="640" w:firstLineChars="200"/>
        <w:rPr>
          <w:rFonts w:eastAsia="仿宋_GB2312"/>
          <w:sz w:val="32"/>
          <w:szCs w:val="32"/>
        </w:rPr>
      </w:pPr>
      <w:r>
        <w:rPr>
          <w:rFonts w:eastAsia="仿宋_GB2312"/>
          <w:sz w:val="32"/>
          <w:szCs w:val="32"/>
        </w:rPr>
        <w:t>2023年政府办全年预算执行符合规定，在预算执行上严格按照区财政部门的要求，严格执行收支两条线的规定，各项收支均纳入预算管理，执行进度均按部门年初计划进行。一是以节约为本，严格控制在编人员，压缩公用经费支出，特别是严格执行中央八项规定，加强公务出境、公务接待、公务用车管理。二是严格执行公务接待管理规定，控制接待费用。按照简化礼仪、务实节俭、杜绝浪费的原则管理和规范公务接待工作，2023年政府办无超预算开支“三公”经费。</w:t>
      </w:r>
    </w:p>
    <w:p w14:paraId="4F0EC28C">
      <w:pPr>
        <w:spacing w:line="600" w:lineRule="exact"/>
        <w:ind w:firstLine="640" w:firstLineChars="200"/>
        <w:rPr>
          <w:rFonts w:eastAsia="仿宋_GB2312"/>
          <w:sz w:val="32"/>
          <w:szCs w:val="32"/>
        </w:rPr>
      </w:pPr>
      <w:r>
        <w:rPr>
          <w:rFonts w:eastAsia="仿宋_GB2312"/>
          <w:sz w:val="32"/>
          <w:szCs w:val="32"/>
        </w:rPr>
        <w:t>1．基本支出：基本支出系保障政府办机关正常运转、完成日常工作任务而发生的各项支出，2023年我办基本支出共计1228.87万元，其中：在职人员基本工资、津贴补贴等人员经费788.23万元以及办公费、印刷费、差旅费、维修费等日常公用经费440.64万元。</w:t>
      </w:r>
    </w:p>
    <w:p w14:paraId="16416E72">
      <w:pPr>
        <w:adjustRightInd w:val="0"/>
        <w:snapToGrid w:val="0"/>
        <w:spacing w:line="600" w:lineRule="exact"/>
        <w:ind w:firstLine="640" w:firstLineChars="200"/>
        <w:rPr>
          <w:rFonts w:eastAsia="仿宋_GB2312"/>
          <w:kern w:val="0"/>
          <w:sz w:val="32"/>
          <w:szCs w:val="32"/>
        </w:rPr>
      </w:pPr>
      <w:r>
        <w:rPr>
          <w:rFonts w:eastAsia="仿宋_GB2312"/>
          <w:sz w:val="32"/>
          <w:szCs w:val="32"/>
        </w:rPr>
        <w:t>2．项目预算：我办对12个预算项目的项目经费支出一律编</w:t>
      </w:r>
      <w:r>
        <w:rPr>
          <w:rFonts w:eastAsia="仿宋_GB2312"/>
          <w:kern w:val="0"/>
          <w:sz w:val="32"/>
          <w:szCs w:val="32"/>
        </w:rPr>
        <w:t xml:space="preserve">制预算绩效目标，并实行项目预算绩效管理“全覆盖”。   </w:t>
      </w:r>
    </w:p>
    <w:p w14:paraId="6785F56A">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1）2023年热线经费年初结余0.00万元，财政预算经费28.00万元，共计28.00万元，2023年底共支出16.92万元，资金使用率60.42%。该项目主要用于热线、效能工作培训、宣传、效能监察专员差旅及加班、热线工作人员津贴等。不断提升人民群众的获得感、幸福感、安全感，热线办理工作取得良好成效。</w:t>
      </w:r>
    </w:p>
    <w:p w14:paraId="3F763C11">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2）2023年地志经费年初结余0.00万元，财政预算经费18.00万元，共计18.00万元，2023年底共支出13.28万元，资金使用率73.78%。该项目主要用于出版《船山年鉴》（2021卷）。坚持以志辅政，最大程度发挥志、鉴“资政、存史、育人”作用，为企业了解、认识、研究船山提供窗口。</w:t>
      </w:r>
    </w:p>
    <w:p w14:paraId="45911D8A">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（3）2023年后勤服务保障费年初结余0.00万元，财政预算经费400.00万元，共计400.00万元，202</w:t>
      </w:r>
      <w:r>
        <w:rPr>
          <w:rFonts w:hint="eastAsia" w:eastAsia="仿宋_GB2312"/>
          <w:kern w:val="0"/>
          <w:sz w:val="32"/>
          <w:szCs w:val="32"/>
          <w:lang w:val="en-US" w:eastAsia="zh-CN"/>
        </w:rPr>
        <w:t>3</w:t>
      </w:r>
      <w:r>
        <w:rPr>
          <w:rFonts w:eastAsia="仿宋_GB2312"/>
          <w:kern w:val="0"/>
          <w:sz w:val="32"/>
          <w:szCs w:val="32"/>
        </w:rPr>
        <w:t>年底共支出368.68万元，资金使用率92.17%。该项目主要用于安保人员、保洁员、水电工、会务服务员及食堂服务员的劳务费及保险缴费；用于集中办公区水电设施设备、消防设施设备、电梯设施设备的维修维护；用于集中办公区绿化养护；用于集中办公区基础设施的维修。通过对构筑物、设备设施等维修维护管理，消除了安全隐患，恢复完善功能，改善了办公环境，提升了服务质量，提高了政府机关形象。</w:t>
      </w:r>
    </w:p>
    <w:p w14:paraId="1629F8CE">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三公”经费预算：强化“三公”经费管理，2023年“三公”经费预算233.56万元，其中因公出国经费预算0万元、公务用车购置及运行经费预算231.72万元、公务接待经费预算1.84万元。2023年我办认真严格落实了中央八项规定、省委“九条规定”，做到了令行禁止、勤俭节约，没有利用公款大肆吃喝的情况。</w:t>
      </w:r>
    </w:p>
    <w:p w14:paraId="6A5EF844">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4．政府采购预算：坚持“应编尽编、应采尽采、不编不采”，凡纳入年度政府集中采购目录内或达到采购限额标准以上的项目，都按预算管理要求分别按货物、工程或服务列明编制。</w:t>
      </w:r>
    </w:p>
    <w:p w14:paraId="3067E2E1">
      <w:pPr>
        <w:adjustRightInd w:val="0"/>
        <w:snapToGrid w:val="0"/>
        <w:spacing w:line="600" w:lineRule="exact"/>
        <w:ind w:firstLine="640" w:firstLineChars="200"/>
        <w:rPr>
          <w:rFonts w:eastAsia="楷体_GB2312"/>
          <w:kern w:val="0"/>
          <w:sz w:val="32"/>
          <w:szCs w:val="32"/>
        </w:rPr>
      </w:pPr>
      <w:r>
        <w:rPr>
          <w:rFonts w:eastAsia="楷体_GB2312"/>
          <w:kern w:val="0"/>
          <w:sz w:val="32"/>
          <w:szCs w:val="32"/>
        </w:rPr>
        <w:t>（三）综合管理情况</w:t>
      </w:r>
    </w:p>
    <w:p w14:paraId="207D5C33">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2023年政府办无政府性债务、无非税收入，政府采购、资产管理严格按照相关规定进行、按规定编制内控制度管理、按时信息公开、绩效评价及依法接受财政监督。</w:t>
      </w:r>
    </w:p>
    <w:p w14:paraId="2700776D">
      <w:pPr>
        <w:adjustRightInd w:val="0"/>
        <w:snapToGrid w:val="0"/>
        <w:spacing w:line="600" w:lineRule="exact"/>
        <w:ind w:firstLine="640" w:firstLineChars="200"/>
        <w:rPr>
          <w:rFonts w:eastAsia="黑体"/>
          <w:kern w:val="0"/>
          <w:sz w:val="32"/>
          <w:szCs w:val="32"/>
        </w:rPr>
      </w:pPr>
      <w:r>
        <w:rPr>
          <w:rFonts w:eastAsia="黑体"/>
          <w:kern w:val="0"/>
          <w:sz w:val="32"/>
          <w:szCs w:val="32"/>
        </w:rPr>
        <w:t>四、评价结论及建议</w:t>
      </w:r>
    </w:p>
    <w:p w14:paraId="487D921F">
      <w:pPr>
        <w:adjustRightInd w:val="0"/>
        <w:snapToGrid w:val="0"/>
        <w:spacing w:line="600" w:lineRule="exact"/>
        <w:ind w:firstLine="640" w:firstLineChars="200"/>
        <w:rPr>
          <w:rFonts w:eastAsia="楷体_GB2312"/>
          <w:kern w:val="0"/>
          <w:sz w:val="32"/>
          <w:szCs w:val="32"/>
        </w:rPr>
      </w:pPr>
      <w:r>
        <w:rPr>
          <w:rFonts w:eastAsia="楷体_GB2312"/>
          <w:kern w:val="0"/>
          <w:sz w:val="32"/>
          <w:szCs w:val="32"/>
        </w:rPr>
        <w:t>（一）评价结论</w:t>
      </w:r>
    </w:p>
    <w:p w14:paraId="5DB05D9C">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总体来说，政府办2023年部门整体支出情况良好，所有资金使用严格按审批程序办理、操作规范，会计核算结果真实、准确，各项支出严格按照各项制度执行，圆满完成了上级下达的目标任务。</w:t>
      </w:r>
    </w:p>
    <w:p w14:paraId="21951E81">
      <w:pPr>
        <w:adjustRightInd w:val="0"/>
        <w:snapToGrid w:val="0"/>
        <w:spacing w:line="600" w:lineRule="exact"/>
        <w:ind w:firstLine="640" w:firstLineChars="200"/>
        <w:rPr>
          <w:rFonts w:eastAsia="楷体_GB2312"/>
          <w:kern w:val="0"/>
          <w:sz w:val="32"/>
          <w:szCs w:val="32"/>
        </w:rPr>
      </w:pPr>
      <w:r>
        <w:rPr>
          <w:rFonts w:eastAsia="楷体_GB2312"/>
          <w:kern w:val="0"/>
          <w:sz w:val="32"/>
          <w:szCs w:val="32"/>
        </w:rPr>
        <w:t>（二）存在问题</w:t>
      </w:r>
    </w:p>
    <w:p w14:paraId="0F07D2F7">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一是预算编制不够精细。部分预算项目编制较为粗放，未能充分考虑项目实施的细节。</w:t>
      </w:r>
    </w:p>
    <w:p w14:paraId="2D3C687B">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二是绩效目标设置不够完善。部分项目绩效目标过于笼统，缺乏可量化的考核指标，难以准确评估项目实施效果。</w:t>
      </w:r>
    </w:p>
    <w:p w14:paraId="06C00E42">
      <w:pPr>
        <w:adjustRightInd w:val="0"/>
        <w:snapToGrid w:val="0"/>
        <w:spacing w:line="600" w:lineRule="exact"/>
        <w:ind w:firstLine="640" w:firstLineChars="200"/>
        <w:rPr>
          <w:rFonts w:eastAsia="楷体_GB2312"/>
          <w:kern w:val="0"/>
          <w:sz w:val="32"/>
          <w:szCs w:val="32"/>
        </w:rPr>
      </w:pPr>
      <w:r>
        <w:rPr>
          <w:rFonts w:eastAsia="楷体_GB2312"/>
          <w:kern w:val="0"/>
          <w:sz w:val="32"/>
          <w:szCs w:val="32"/>
        </w:rPr>
        <w:t>（三）改进建议</w:t>
      </w:r>
    </w:p>
    <w:p w14:paraId="1F7A2BBF">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1．优化预算编制流程。针对预算编制不够精细的问题，采取更加严谨的预算编制流程，提高预算编制的准确性和合理性。</w:t>
      </w:r>
    </w:p>
    <w:p w14:paraId="552E0CAF">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2、强化绩效目标管理。明确了绩效目标设置的原则，确保绩效目标具有可量化的考核指标，便于评估项目实施效果。</w:t>
      </w:r>
    </w:p>
    <w:p w14:paraId="4EAEC683">
      <w:pPr>
        <w:widowControl/>
        <w:jc w:val="left"/>
        <w:rPr>
          <w:rFonts w:eastAsia="黑体"/>
          <w:sz w:val="32"/>
          <w:szCs w:val="32"/>
        </w:rPr>
      </w:pPr>
    </w:p>
    <w:p w14:paraId="6B9DBECF">
      <w:pPr>
        <w:widowControl/>
        <w:jc w:val="left"/>
        <w:rPr>
          <w:rFonts w:eastAsia="黑体"/>
          <w:sz w:val="32"/>
          <w:szCs w:val="32"/>
        </w:rPr>
      </w:pPr>
      <w:r>
        <w:rPr>
          <w:rFonts w:eastAsia="黑体"/>
          <w:sz w:val="32"/>
          <w:szCs w:val="32"/>
        </w:rPr>
        <w:t>附件2</w:t>
      </w:r>
    </w:p>
    <w:p w14:paraId="26D26B41">
      <w:pPr>
        <w:widowControl/>
        <w:overflowPunct w:val="0"/>
        <w:snapToGrid w:val="0"/>
        <w:spacing w:line="700" w:lineRule="exact"/>
        <w:jc w:val="center"/>
        <w:rPr>
          <w:rFonts w:eastAsia="方正小标宋简体"/>
          <w:sz w:val="44"/>
          <w:szCs w:val="44"/>
          <w:shd w:val="clear" w:color="auto" w:fill="FFFFFF"/>
        </w:rPr>
      </w:pPr>
      <w:r>
        <w:rPr>
          <w:rFonts w:eastAsia="方正小标宋简体"/>
          <w:sz w:val="44"/>
          <w:szCs w:val="44"/>
          <w:shd w:val="clear" w:color="auto" w:fill="FFFFFF"/>
        </w:rPr>
        <w:t>单位预算项目支出绩效自评报告</w:t>
      </w:r>
    </w:p>
    <w:p w14:paraId="39D0EA45">
      <w:pPr>
        <w:overflowPunct w:val="0"/>
        <w:snapToGrid w:val="0"/>
        <w:spacing w:line="700" w:lineRule="exact"/>
        <w:jc w:val="center"/>
        <w:rPr>
          <w:rFonts w:eastAsia="楷体_GB2312"/>
          <w:sz w:val="32"/>
          <w:szCs w:val="32"/>
          <w:shd w:val="clear" w:color="auto" w:fill="FFFFFF"/>
        </w:rPr>
      </w:pPr>
      <w:r>
        <w:rPr>
          <w:rFonts w:eastAsia="楷体_GB2312"/>
          <w:sz w:val="32"/>
          <w:szCs w:val="32"/>
          <w:shd w:val="clear" w:color="auto" w:fill="FFFFFF"/>
        </w:rPr>
        <w:t>（热线办经费）</w:t>
      </w:r>
    </w:p>
    <w:p w14:paraId="593DA48F">
      <w:pPr>
        <w:overflowPunct w:val="0"/>
        <w:snapToGrid w:val="0"/>
        <w:spacing w:line="600" w:lineRule="exact"/>
        <w:ind w:firstLine="640" w:firstLineChars="200"/>
        <w:rPr>
          <w:rFonts w:eastAsia="仿宋_GB2312"/>
          <w:sz w:val="32"/>
          <w:szCs w:val="32"/>
        </w:rPr>
      </w:pPr>
    </w:p>
    <w:p w14:paraId="7600948F">
      <w:pPr>
        <w:overflowPunct w:val="0"/>
        <w:snapToGrid w:val="0"/>
        <w:spacing w:line="600" w:lineRule="exact"/>
        <w:ind w:firstLine="640" w:firstLineChars="200"/>
        <w:rPr>
          <w:rFonts w:eastAsia="黑体"/>
          <w:sz w:val="32"/>
          <w:szCs w:val="32"/>
        </w:rPr>
      </w:pPr>
      <w:r>
        <w:rPr>
          <w:rFonts w:eastAsia="黑体"/>
          <w:sz w:val="32"/>
          <w:szCs w:val="32"/>
        </w:rPr>
        <w:t>一、基本情况</w:t>
      </w:r>
    </w:p>
    <w:p w14:paraId="37A43A5A">
      <w:pPr>
        <w:overflowPunct w:val="0"/>
        <w:snapToGrid w:val="0"/>
        <w:spacing w:line="600" w:lineRule="exact"/>
        <w:ind w:firstLine="640" w:firstLineChars="200"/>
        <w:rPr>
          <w:rFonts w:eastAsia="楷体_GB2312"/>
          <w:sz w:val="32"/>
          <w:szCs w:val="32"/>
        </w:rPr>
      </w:pPr>
      <w:r>
        <w:rPr>
          <w:rFonts w:eastAsia="楷体_GB2312"/>
          <w:sz w:val="32"/>
          <w:szCs w:val="32"/>
        </w:rPr>
        <w:t>（一）项目概况</w:t>
      </w:r>
    </w:p>
    <w:p w14:paraId="207FE6D4">
      <w:pPr>
        <w:overflowPunct w:val="0"/>
        <w:snapToGrid w:val="0"/>
        <w:spacing w:line="600" w:lineRule="exact"/>
        <w:ind w:firstLine="624" w:firstLineChars="200"/>
        <w:rPr>
          <w:rFonts w:eastAsia="仿宋_GB2312"/>
          <w:spacing w:val="-4"/>
          <w:sz w:val="32"/>
          <w:szCs w:val="32"/>
        </w:rPr>
      </w:pPr>
      <w:r>
        <w:rPr>
          <w:rFonts w:eastAsia="仿宋_GB2312"/>
          <w:spacing w:val="-4"/>
          <w:sz w:val="32"/>
          <w:szCs w:val="32"/>
        </w:rPr>
        <w:t>我办根据《遂宁市船山区人民政府办公室关于将政府热线专项经费纳入2017年财政预算的请示》（遂船府办（2016）19号）、《国务院办公厅关于进一步优化地方政务服务便民热线的指导意见》（国办发（2020）53号）、《遂宁市人民政府办公室关于进一步提升12345政务服务便民热线运行质效的通知》（遂府办函（2021）41号）和《中共遂宁市船山区委办公室遂宁市船山区人民政府办公室关于印发&lt;遂宁市船山区畅通信访热线直通机制解决忽视群众诉求问题实施方案&gt;的通知》（遂船委办发（2021）6号）要求，进一步加大热线整合，梳理、督查督办，健全12345热线社会监督机制。船山区热线办在区委、区政府的正确领导和市热线办的精心指导下，深入学习贯彻习近平总书记关于民生工作重要指示精神，紧扣保民生、促和谐、稳增长等中心工作，坚持以“12345工作法”为工作基础，以“五心”服务换“五星”好评为工作目标，切实解决好群众热线诉求，热线办理工作取得良好成效。</w:t>
      </w:r>
    </w:p>
    <w:p w14:paraId="18B29D6D">
      <w:pPr>
        <w:overflowPunct w:val="0"/>
        <w:snapToGrid w:val="0"/>
        <w:spacing w:line="600" w:lineRule="exact"/>
        <w:ind w:firstLine="640" w:firstLineChars="200"/>
        <w:rPr>
          <w:rFonts w:eastAsia="楷体_GB2312"/>
          <w:sz w:val="32"/>
          <w:szCs w:val="32"/>
        </w:rPr>
      </w:pPr>
      <w:r>
        <w:rPr>
          <w:rFonts w:eastAsia="楷体_GB2312"/>
          <w:sz w:val="32"/>
          <w:szCs w:val="32"/>
        </w:rPr>
        <w:t>（二）项目实施情况</w:t>
      </w:r>
    </w:p>
    <w:p w14:paraId="753E0A68">
      <w:pPr>
        <w:spacing w:line="600" w:lineRule="exact"/>
        <w:ind w:firstLine="640" w:firstLineChars="200"/>
        <w:rPr>
          <w:rFonts w:hint="eastAsia" w:eastAsia="仿宋_GB2312"/>
          <w:sz w:val="32"/>
          <w:szCs w:val="32"/>
          <w:lang w:val="en-US" w:eastAsia="zh-CN"/>
        </w:rPr>
      </w:pPr>
      <w:r>
        <w:rPr>
          <w:rFonts w:eastAsia="仿宋_GB2312"/>
          <w:sz w:val="32"/>
          <w:szCs w:val="32"/>
        </w:rPr>
        <w:t>2023年，我办共受理热线工单30866件，限期办结率100%、办结回复率98.80%、群众满意率98.06%，“三率”指标名列全市前茅。撰写的“探索12345+”新模式工作经验及《创新“12345热线+”打通服务群众“最后一公里”》专报被省市采用。2023年9月，遂宁市船山区政府服务热线办公室荣获“2023年服务优化典范”奖</w:t>
      </w:r>
      <w:r>
        <w:rPr>
          <w:rFonts w:hint="eastAsia" w:eastAsia="仿宋_GB2312"/>
          <w:sz w:val="32"/>
          <w:szCs w:val="32"/>
          <w:lang w:eastAsia="zh-CN"/>
        </w:rPr>
        <w:t>。</w:t>
      </w:r>
    </w:p>
    <w:p w14:paraId="6A7A0CA8">
      <w:pPr>
        <w:overflowPunct w:val="0"/>
        <w:snapToGrid w:val="0"/>
        <w:spacing w:line="600" w:lineRule="exact"/>
        <w:ind w:firstLine="640" w:firstLineChars="200"/>
        <w:rPr>
          <w:rFonts w:eastAsia="楷体_GB2312"/>
          <w:sz w:val="32"/>
          <w:szCs w:val="32"/>
        </w:rPr>
      </w:pPr>
      <w:r>
        <w:rPr>
          <w:rFonts w:eastAsia="楷体_GB2312"/>
          <w:sz w:val="32"/>
          <w:szCs w:val="32"/>
        </w:rPr>
        <w:t>（三）资金使用投入情况</w:t>
      </w:r>
    </w:p>
    <w:p w14:paraId="7396D514">
      <w:pPr>
        <w:pStyle w:val="44"/>
        <w:spacing w:line="600" w:lineRule="exact"/>
        <w:ind w:firstLine="640"/>
        <w:rPr>
          <w:rFonts w:ascii="Times New Roman" w:hAnsi="Times New Roman"/>
        </w:rPr>
      </w:pPr>
      <w:r>
        <w:rPr>
          <w:rFonts w:ascii="Times New Roman" w:hAnsi="Times New Roman"/>
        </w:rPr>
        <w:t>我办结合具体情况，经区财政局批复2023年热线办项目资金28.00万元，当年实际到位16.92万元，实际支付16.92万元，实际支付率100%，资金完全用于热线办工作经费。</w:t>
      </w:r>
    </w:p>
    <w:p w14:paraId="2290BB17">
      <w:pPr>
        <w:spacing w:line="600" w:lineRule="exact"/>
        <w:ind w:firstLine="640" w:firstLineChars="200"/>
        <w:rPr>
          <w:rFonts w:eastAsia="仿宋_GB2312"/>
          <w:b/>
          <w:sz w:val="32"/>
          <w:szCs w:val="32"/>
        </w:rPr>
      </w:pPr>
      <w:r>
        <w:rPr>
          <w:rFonts w:eastAsia="楷体_GB2312"/>
          <w:sz w:val="32"/>
          <w:szCs w:val="32"/>
        </w:rPr>
        <w:t>（四）项目绩效目标</w:t>
      </w:r>
    </w:p>
    <w:p w14:paraId="2FE28951">
      <w:pPr>
        <w:overflowPunct w:val="0"/>
        <w:snapToGrid w:val="0"/>
        <w:spacing w:line="600" w:lineRule="exact"/>
        <w:ind w:firstLine="640" w:firstLineChars="200"/>
        <w:rPr>
          <w:rFonts w:eastAsia="仿宋_GB2312"/>
          <w:sz w:val="32"/>
          <w:szCs w:val="32"/>
        </w:rPr>
      </w:pPr>
      <w:r>
        <w:rPr>
          <w:rFonts w:eastAsia="仿宋_GB2312"/>
          <w:sz w:val="32"/>
          <w:szCs w:val="32"/>
        </w:rPr>
        <w:t>主要用于热线、效能工作培训、宣传等。包括开支培训会资料印制300份、企业服务热线宣传资料、1面热线文化墙更新、1项热线制度上墙、热线办公室内部线路整改、重要来电督查督办200余次，全年20余人次效能监察专员差旅费用，热线劳务派遣人员管理、考核、激励等。严格按照时间节点推进工作，确保热线工作高效运行。</w:t>
      </w:r>
    </w:p>
    <w:p w14:paraId="4C0B28BC">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1．热线培训会议次数≥1次</w:t>
      </w:r>
    </w:p>
    <w:p w14:paraId="46B6D040">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2．制作文化墙数量≥1个</w:t>
      </w:r>
    </w:p>
    <w:p w14:paraId="14C4900F">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3．制作上墙制度数量≥8个</w:t>
      </w:r>
    </w:p>
    <w:p w14:paraId="13C72E94">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4．全年效能监察专员出差人次≥20次</w:t>
      </w:r>
    </w:p>
    <w:p w14:paraId="14DDA028">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5．督查督办案件数量≥100件</w:t>
      </w:r>
    </w:p>
    <w:p w14:paraId="5F184DEB">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6．印发培训资料份数≥100份</w:t>
      </w:r>
    </w:p>
    <w:p w14:paraId="64DC0E00">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7．年度工作综述报告份数≥80份</w:t>
      </w:r>
    </w:p>
    <w:p w14:paraId="0A66DCD6">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8．1年度工作综述报告达标率＝100%</w:t>
      </w:r>
    </w:p>
    <w:p w14:paraId="4D1A3528">
      <w:pPr>
        <w:pStyle w:val="45"/>
        <w:autoSpaceDE w:val="0"/>
        <w:autoSpaceDN w:val="0"/>
        <w:adjustRightInd w:val="0"/>
        <w:spacing w:line="600" w:lineRule="exact"/>
        <w:jc w:val="left"/>
        <w:rPr>
          <w:rFonts w:eastAsia="仿宋_GB2312"/>
        </w:rPr>
      </w:pPr>
      <w:r>
        <w:rPr>
          <w:rFonts w:hint="eastAsia" w:eastAsia="仿宋_GB2312"/>
          <w:sz w:val="32"/>
          <w:szCs w:val="32"/>
          <w:lang w:val="en-US" w:eastAsia="zh-CN"/>
        </w:rPr>
        <w:t>9</w:t>
      </w:r>
      <w:r>
        <w:rPr>
          <w:rFonts w:eastAsia="仿宋_GB2312"/>
          <w:sz w:val="32"/>
          <w:szCs w:val="32"/>
        </w:rPr>
        <w:t>．</w:t>
      </w:r>
      <w:r>
        <w:rPr>
          <w:rFonts w:eastAsia="仿宋_GB2312"/>
        </w:rPr>
        <w:t>加班人数≥10人</w:t>
      </w:r>
    </w:p>
    <w:p w14:paraId="4EBB8B29">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10．文化墙制作验收合格率 ＝100%</w:t>
      </w:r>
    </w:p>
    <w:p w14:paraId="786DB81F">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11．值班人员到岗率＝100%</w:t>
      </w:r>
    </w:p>
    <w:p w14:paraId="3AB84D39">
      <w:pPr>
        <w:pStyle w:val="45"/>
        <w:autoSpaceDE w:val="0"/>
        <w:autoSpaceDN w:val="0"/>
        <w:adjustRightInd w:val="0"/>
        <w:spacing w:line="600" w:lineRule="exact"/>
        <w:ind w:firstLine="640"/>
        <w:jc w:val="left"/>
        <w:rPr>
          <w:rFonts w:eastAsia="仿宋_GB2312"/>
        </w:rPr>
      </w:pPr>
      <w:r>
        <w:rPr>
          <w:rFonts w:eastAsia="仿宋_GB2312"/>
        </w:rPr>
        <w:t>12．重要热线工单办结率≥90%</w:t>
      </w:r>
    </w:p>
    <w:p w14:paraId="022384CC">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13．热线培训宣传资料发放到位率≥95%</w:t>
      </w:r>
    </w:p>
    <w:p w14:paraId="3CA39D5D">
      <w:pPr>
        <w:pStyle w:val="45"/>
        <w:autoSpaceDE w:val="0"/>
        <w:autoSpaceDN w:val="0"/>
        <w:adjustRightInd w:val="0"/>
        <w:spacing w:line="600" w:lineRule="exact"/>
        <w:ind w:firstLine="640"/>
        <w:jc w:val="left"/>
        <w:rPr>
          <w:rFonts w:eastAsia="仿宋_GB2312"/>
        </w:rPr>
      </w:pPr>
      <w:r>
        <w:rPr>
          <w:rFonts w:eastAsia="仿宋_GB2312"/>
        </w:rPr>
        <w:t>14．热线培训会议工作人员到会率≥95%</w:t>
      </w:r>
    </w:p>
    <w:p w14:paraId="6C267C60">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15．项目完成及时率＝100%</w:t>
      </w:r>
    </w:p>
    <w:p w14:paraId="62FBC8F9">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16．热线宣传群众知晓率≥90%</w:t>
      </w:r>
    </w:p>
    <w:p w14:paraId="404D8410">
      <w:pPr>
        <w:pStyle w:val="45"/>
        <w:autoSpaceDE w:val="0"/>
        <w:autoSpaceDN w:val="0"/>
        <w:adjustRightInd w:val="0"/>
        <w:spacing w:line="600" w:lineRule="exact"/>
        <w:ind w:firstLine="640"/>
        <w:jc w:val="left"/>
        <w:rPr>
          <w:rFonts w:eastAsia="仿宋_GB2312"/>
        </w:rPr>
      </w:pPr>
      <w:r>
        <w:rPr>
          <w:rFonts w:eastAsia="仿宋_GB2312"/>
        </w:rPr>
        <w:t>17．督查督办工作开展保障率≥90%</w:t>
      </w:r>
    </w:p>
    <w:p w14:paraId="46FED352">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18．热线管理机制健全性≥95%</w:t>
      </w:r>
    </w:p>
    <w:p w14:paraId="18BD2AA1">
      <w:pPr>
        <w:pStyle w:val="45"/>
        <w:autoSpaceDE w:val="0"/>
        <w:autoSpaceDN w:val="0"/>
        <w:adjustRightInd w:val="0"/>
        <w:spacing w:line="600" w:lineRule="exact"/>
        <w:ind w:firstLine="640"/>
        <w:jc w:val="left"/>
        <w:rPr>
          <w:rFonts w:eastAsia="仿宋_GB2312"/>
        </w:rPr>
      </w:pPr>
      <w:r>
        <w:rPr>
          <w:rFonts w:eastAsia="仿宋_GB2312"/>
        </w:rPr>
        <w:t>19．受益群体满意度≥85%</w:t>
      </w:r>
    </w:p>
    <w:p w14:paraId="20585314">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20．项目总成本≤28万元</w:t>
      </w:r>
    </w:p>
    <w:p w14:paraId="53EE99A5">
      <w:pPr>
        <w:overflowPunct w:val="0"/>
        <w:snapToGrid w:val="0"/>
        <w:spacing w:line="600" w:lineRule="exact"/>
        <w:ind w:firstLine="640" w:firstLineChars="200"/>
        <w:rPr>
          <w:rFonts w:eastAsia="黑体"/>
          <w:sz w:val="32"/>
          <w:szCs w:val="32"/>
        </w:rPr>
      </w:pPr>
      <w:r>
        <w:rPr>
          <w:rFonts w:eastAsia="黑体"/>
          <w:sz w:val="32"/>
          <w:szCs w:val="32"/>
        </w:rPr>
        <w:t>二、评价工作开展情况</w:t>
      </w:r>
    </w:p>
    <w:p w14:paraId="37749AAA">
      <w:pPr>
        <w:overflowPunct w:val="0"/>
        <w:snapToGrid w:val="0"/>
        <w:spacing w:line="600" w:lineRule="exact"/>
        <w:ind w:firstLine="640" w:firstLineChars="200"/>
        <w:rPr>
          <w:rFonts w:eastAsia="楷体_GB2312"/>
          <w:sz w:val="32"/>
          <w:szCs w:val="32"/>
        </w:rPr>
      </w:pPr>
      <w:r>
        <w:rPr>
          <w:rFonts w:eastAsia="楷体_GB2312"/>
          <w:sz w:val="32"/>
          <w:szCs w:val="32"/>
        </w:rPr>
        <w:t>（一）评价组织情况</w:t>
      </w:r>
    </w:p>
    <w:p w14:paraId="44AC7870">
      <w:pPr>
        <w:spacing w:line="600" w:lineRule="exact"/>
        <w:ind w:firstLine="640" w:firstLineChars="200"/>
        <w:rPr>
          <w:rFonts w:eastAsia="仿宋_GB2312"/>
          <w:sz w:val="32"/>
          <w:szCs w:val="32"/>
        </w:rPr>
      </w:pPr>
      <w:r>
        <w:rPr>
          <w:rFonts w:eastAsia="仿宋_GB2312"/>
          <w:sz w:val="32"/>
          <w:szCs w:val="32"/>
        </w:rPr>
        <w:t>为确保项目评价工作顺利开展，牢固树立绩效理念，切实提高资金使用效益，我办项目绩效评价工作实施各股室具体开展项目绩效自评工作。</w:t>
      </w:r>
    </w:p>
    <w:p w14:paraId="142B137D">
      <w:pPr>
        <w:overflowPunct w:val="0"/>
        <w:snapToGrid w:val="0"/>
        <w:spacing w:line="600" w:lineRule="exact"/>
        <w:ind w:firstLine="640" w:firstLineChars="200"/>
        <w:rPr>
          <w:rFonts w:eastAsia="楷体_GB2312"/>
          <w:sz w:val="32"/>
          <w:szCs w:val="32"/>
        </w:rPr>
      </w:pPr>
      <w:r>
        <w:rPr>
          <w:rFonts w:eastAsia="楷体_GB2312"/>
          <w:sz w:val="32"/>
          <w:szCs w:val="32"/>
        </w:rPr>
        <w:t>（二）评价指标体系</w:t>
      </w:r>
    </w:p>
    <w:p w14:paraId="2BD487C8">
      <w:pPr>
        <w:spacing w:line="600" w:lineRule="exact"/>
        <w:ind w:firstLine="640" w:firstLineChars="200"/>
        <w:rPr>
          <w:rFonts w:eastAsia="仿宋_GB2312"/>
          <w:sz w:val="32"/>
          <w:szCs w:val="32"/>
        </w:rPr>
      </w:pPr>
      <w:r>
        <w:rPr>
          <w:rFonts w:eastAsia="仿宋_GB2312"/>
          <w:sz w:val="32"/>
          <w:szCs w:val="32"/>
        </w:rPr>
        <w:t>我办严格按评价要求、项目特点以及《2023年区级项目支出绩效评价指标体系》选用评价方法和指标体系确定评价指标细则。具体各类指标内容如下：</w:t>
      </w:r>
    </w:p>
    <w:p w14:paraId="425DD940">
      <w:pPr>
        <w:spacing w:line="600" w:lineRule="exact"/>
        <w:ind w:firstLine="640" w:firstLineChars="200"/>
        <w:rPr>
          <w:rFonts w:eastAsia="仿宋_GB2312"/>
          <w:sz w:val="32"/>
          <w:szCs w:val="32"/>
        </w:rPr>
      </w:pPr>
      <w:r>
        <w:rPr>
          <w:rFonts w:eastAsia="仿宋_GB2312"/>
          <w:sz w:val="32"/>
          <w:szCs w:val="32"/>
        </w:rPr>
        <w:t>1．</w:t>
      </w:r>
      <w:r>
        <w:rPr>
          <w:rFonts w:eastAsia="仿宋_GB2312"/>
          <w:bCs/>
          <w:sz w:val="32"/>
          <w:szCs w:val="32"/>
        </w:rPr>
        <w:t>通用指标</w:t>
      </w:r>
      <w:r>
        <w:rPr>
          <w:rFonts w:eastAsia="仿宋_GB2312"/>
          <w:sz w:val="32"/>
          <w:szCs w:val="32"/>
        </w:rPr>
        <w:t>：占权重分20分，主要包括程序严密、规划合理、结果符合、执行有效、使用合规、预算执行率、资金占有率等指标。</w:t>
      </w:r>
    </w:p>
    <w:p w14:paraId="518C3138">
      <w:pPr>
        <w:spacing w:line="600" w:lineRule="exact"/>
        <w:ind w:firstLine="640" w:firstLineChars="200"/>
        <w:rPr>
          <w:rFonts w:eastAsia="仿宋_GB2312"/>
          <w:sz w:val="32"/>
          <w:szCs w:val="32"/>
        </w:rPr>
      </w:pPr>
      <w:r>
        <w:rPr>
          <w:rFonts w:eastAsia="仿宋_GB2312"/>
          <w:sz w:val="32"/>
          <w:szCs w:val="32"/>
        </w:rPr>
        <w:t>2．</w:t>
      </w:r>
      <w:r>
        <w:rPr>
          <w:rFonts w:eastAsia="仿宋_GB2312"/>
          <w:bCs/>
          <w:sz w:val="32"/>
          <w:szCs w:val="32"/>
        </w:rPr>
        <w:t>产出指标</w:t>
      </w:r>
      <w:r>
        <w:rPr>
          <w:rFonts w:eastAsia="仿宋_GB2312"/>
          <w:sz w:val="32"/>
          <w:szCs w:val="32"/>
        </w:rPr>
        <w:t>：占权重分20分，主要包括热线办工作人员加班人数、全年效能监察专员出差人次、年度工作综述报告达标率、项目完成及时率等指标。</w:t>
      </w:r>
    </w:p>
    <w:p w14:paraId="61A39A41">
      <w:pPr>
        <w:spacing w:line="600" w:lineRule="exact"/>
        <w:ind w:firstLine="640" w:firstLineChars="200"/>
        <w:rPr>
          <w:rFonts w:eastAsia="仿宋_GB2312"/>
          <w:sz w:val="32"/>
          <w:szCs w:val="32"/>
        </w:rPr>
      </w:pPr>
      <w:r>
        <w:rPr>
          <w:rFonts w:eastAsia="仿宋_GB2312"/>
          <w:sz w:val="32"/>
          <w:szCs w:val="32"/>
        </w:rPr>
        <w:t>3．</w:t>
      </w:r>
      <w:r>
        <w:rPr>
          <w:rFonts w:eastAsia="仿宋_GB2312"/>
          <w:bCs/>
          <w:sz w:val="32"/>
          <w:szCs w:val="32"/>
        </w:rPr>
        <w:t>效益指标</w:t>
      </w:r>
      <w:r>
        <w:rPr>
          <w:rFonts w:eastAsia="仿宋_GB2312"/>
          <w:sz w:val="32"/>
          <w:szCs w:val="32"/>
        </w:rPr>
        <w:t>：占权重分50分，主要包括热线宣传群众知晓率、督查督办工作开展保障率、热线管理机制健全性指标。</w:t>
      </w:r>
    </w:p>
    <w:p w14:paraId="7EC9DF2E">
      <w:pPr>
        <w:spacing w:line="600" w:lineRule="exact"/>
        <w:ind w:firstLine="640" w:firstLineChars="200"/>
        <w:rPr>
          <w:rFonts w:eastAsia="仿宋_GB2312"/>
          <w:sz w:val="32"/>
          <w:szCs w:val="32"/>
        </w:rPr>
      </w:pPr>
      <w:r>
        <w:rPr>
          <w:rFonts w:eastAsia="仿宋_GB2312"/>
          <w:sz w:val="32"/>
          <w:szCs w:val="32"/>
        </w:rPr>
        <w:t>4．</w:t>
      </w:r>
      <w:r>
        <w:rPr>
          <w:rFonts w:eastAsia="仿宋_GB2312"/>
          <w:bCs/>
          <w:sz w:val="32"/>
          <w:szCs w:val="32"/>
        </w:rPr>
        <w:t>满意度</w:t>
      </w:r>
      <w:r>
        <w:rPr>
          <w:rFonts w:eastAsia="仿宋_GB2312"/>
          <w:sz w:val="32"/>
          <w:szCs w:val="32"/>
        </w:rPr>
        <w:t>：占权重分10分，主要包括受益群体满意度指标。</w:t>
      </w:r>
    </w:p>
    <w:p w14:paraId="167DF703">
      <w:pPr>
        <w:overflowPunct w:val="0"/>
        <w:snapToGrid w:val="0"/>
        <w:spacing w:line="600" w:lineRule="exact"/>
        <w:ind w:firstLine="640" w:firstLineChars="200"/>
        <w:rPr>
          <w:rFonts w:eastAsia="楷体_GB2312"/>
          <w:sz w:val="32"/>
          <w:szCs w:val="32"/>
        </w:rPr>
      </w:pPr>
      <w:r>
        <w:rPr>
          <w:rFonts w:eastAsia="楷体_GB2312"/>
          <w:sz w:val="32"/>
          <w:szCs w:val="32"/>
        </w:rPr>
        <w:t>（三）评价方法</w:t>
      </w:r>
    </w:p>
    <w:p w14:paraId="3054E64A">
      <w:pPr>
        <w:spacing w:line="600" w:lineRule="exact"/>
        <w:ind w:firstLine="640" w:firstLineChars="200"/>
        <w:rPr>
          <w:rFonts w:eastAsia="仿宋_GB2312"/>
          <w:sz w:val="32"/>
          <w:szCs w:val="32"/>
        </w:rPr>
      </w:pPr>
      <w:r>
        <w:rPr>
          <w:rFonts w:eastAsia="仿宋_GB2312"/>
          <w:sz w:val="32"/>
          <w:szCs w:val="32"/>
        </w:rPr>
        <w:t>评价方法为是否评分法、分级评分法、缺（错）项扣分法、满意值赋分法等。</w:t>
      </w:r>
    </w:p>
    <w:p w14:paraId="2C0F63BB">
      <w:pPr>
        <w:overflowPunct w:val="0"/>
        <w:snapToGrid w:val="0"/>
        <w:spacing w:line="600" w:lineRule="exact"/>
        <w:ind w:firstLine="640" w:firstLineChars="200"/>
        <w:rPr>
          <w:rFonts w:eastAsia="楷体_GB2312"/>
          <w:sz w:val="32"/>
          <w:szCs w:val="32"/>
        </w:rPr>
      </w:pPr>
      <w:r>
        <w:rPr>
          <w:rFonts w:eastAsia="楷体_GB2312"/>
          <w:sz w:val="32"/>
          <w:szCs w:val="32"/>
        </w:rPr>
        <w:t>（四）评价标准</w:t>
      </w:r>
    </w:p>
    <w:p w14:paraId="0119459E">
      <w:pPr>
        <w:spacing w:line="600" w:lineRule="exact"/>
        <w:ind w:firstLine="640" w:firstLineChars="200"/>
        <w:rPr>
          <w:rFonts w:eastAsia="仿宋_GB2312"/>
          <w:sz w:val="32"/>
          <w:szCs w:val="32"/>
        </w:rPr>
      </w:pPr>
      <w:r>
        <w:rPr>
          <w:rFonts w:eastAsia="仿宋_GB2312"/>
          <w:sz w:val="32"/>
          <w:szCs w:val="32"/>
        </w:rPr>
        <w:t>评价标准采用定量评价标准，根据该项目实际，选用国家标准、行业标准、地方标准、申报标准、历史均值等内容确定。</w:t>
      </w:r>
    </w:p>
    <w:p w14:paraId="35A1DBFE">
      <w:pPr>
        <w:overflowPunct w:val="0"/>
        <w:snapToGrid w:val="0"/>
        <w:spacing w:line="600" w:lineRule="exact"/>
        <w:ind w:firstLine="640" w:firstLineChars="200"/>
        <w:rPr>
          <w:rFonts w:eastAsia="黑体"/>
          <w:sz w:val="32"/>
          <w:szCs w:val="32"/>
        </w:rPr>
      </w:pPr>
      <w:r>
        <w:rPr>
          <w:rFonts w:eastAsia="黑体"/>
          <w:sz w:val="32"/>
          <w:szCs w:val="32"/>
        </w:rPr>
        <w:t>三、综合评价结论（附评分表）</w:t>
      </w:r>
    </w:p>
    <w:p w14:paraId="1727EDC1">
      <w:pPr>
        <w:pStyle w:val="15"/>
        <w:keepNext w:val="0"/>
        <w:keepLines w:val="0"/>
        <w:pageBreakBefore w:val="0"/>
        <w:widowControl w:val="0"/>
        <w:kinsoku/>
        <w:wordWrap/>
        <w:overflowPunct/>
        <w:topLinePunct w:val="0"/>
        <w:autoSpaceDE/>
        <w:autoSpaceDN/>
        <w:bidi w:val="0"/>
        <w:adjustRightInd/>
        <w:snapToGrid/>
        <w:spacing w:after="120" w:line="600" w:lineRule="exact"/>
        <w:ind w:left="0" w:leftChars="0" w:right="0" w:rightChars="0" w:firstLine="640" w:firstLineChars="200"/>
        <w:jc w:val="both"/>
        <w:textAlignment w:val="auto"/>
        <w:outlineLvl w:val="9"/>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该项目，2023年财政批复预算为28.00万元，财政收回指标11.08万元，截止2023年12月31日，项目资金实际到位16.92万元，实际支付16.92万元，实际支付率100%。</w:t>
      </w:r>
    </w:p>
    <w:p w14:paraId="24E359E2">
      <w:pPr>
        <w:spacing w:line="60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根据绩效评价指标体系，我办2023年热线办经费项目支出绩效自评得分97.00分。</w:t>
      </w:r>
    </w:p>
    <w:tbl>
      <w:tblPr>
        <w:tblStyle w:val="17"/>
        <w:tblW w:w="869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820"/>
        <w:gridCol w:w="3079"/>
        <w:gridCol w:w="1008"/>
        <w:gridCol w:w="853"/>
      </w:tblGrid>
      <w:tr w14:paraId="12FD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33" w:type="dxa"/>
            <w:tcBorders>
              <w:top w:val="single" w:color="auto" w:sz="4" w:space="0"/>
              <w:left w:val="single" w:color="auto" w:sz="4" w:space="0"/>
              <w:bottom w:val="single" w:color="auto" w:sz="4" w:space="0"/>
              <w:right w:val="single" w:color="auto" w:sz="4" w:space="0"/>
            </w:tcBorders>
            <w:vAlign w:val="center"/>
          </w:tcPr>
          <w:p w14:paraId="59F94C9E">
            <w:pPr>
              <w:widowControl/>
              <w:autoSpaceDE w:val="0"/>
              <w:autoSpaceDN w:val="0"/>
              <w:adjustRightInd w:val="0"/>
              <w:snapToGrid w:val="0"/>
              <w:spacing w:line="240" w:lineRule="atLeast"/>
              <w:jc w:val="center"/>
              <w:textAlignment w:val="center"/>
              <w:rPr>
                <w:rFonts w:eastAsia="黑体"/>
                <w:color w:val="000000"/>
                <w:szCs w:val="21"/>
              </w:rPr>
            </w:pPr>
            <w:r>
              <w:rPr>
                <w:rFonts w:eastAsia="黑体"/>
                <w:color w:val="000000"/>
                <w:szCs w:val="21"/>
              </w:rPr>
              <w:t>分值</w:t>
            </w:r>
          </w:p>
        </w:tc>
        <w:tc>
          <w:tcPr>
            <w:tcW w:w="6760" w:type="dxa"/>
            <w:gridSpan w:val="4"/>
            <w:tcBorders>
              <w:top w:val="single" w:color="auto" w:sz="4" w:space="0"/>
              <w:left w:val="single" w:color="auto" w:sz="4" w:space="0"/>
              <w:bottom w:val="single" w:color="auto" w:sz="4" w:space="0"/>
              <w:right w:val="single" w:color="auto" w:sz="4" w:space="0"/>
            </w:tcBorders>
            <w:vAlign w:val="center"/>
          </w:tcPr>
          <w:p w14:paraId="1497E571">
            <w:pPr>
              <w:widowControl/>
              <w:autoSpaceDE w:val="0"/>
              <w:autoSpaceDN w:val="0"/>
              <w:adjustRightInd w:val="0"/>
              <w:snapToGrid w:val="0"/>
              <w:spacing w:line="240" w:lineRule="atLeast"/>
              <w:jc w:val="center"/>
              <w:rPr>
                <w:rFonts w:eastAsia="黑体"/>
                <w:color w:val="000000"/>
                <w:szCs w:val="21"/>
              </w:rPr>
            </w:pPr>
            <w:r>
              <w:rPr>
                <w:rFonts w:eastAsia="黑体"/>
                <w:color w:val="000000"/>
                <w:szCs w:val="21"/>
              </w:rPr>
              <w:t>自评得分</w:t>
            </w:r>
          </w:p>
        </w:tc>
      </w:tr>
      <w:tr w14:paraId="456F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33" w:type="dxa"/>
            <w:vMerge w:val="restart"/>
            <w:tcBorders>
              <w:top w:val="nil"/>
              <w:left w:val="single" w:color="auto" w:sz="4" w:space="0"/>
              <w:bottom w:val="single" w:color="auto" w:sz="4" w:space="0"/>
              <w:right w:val="single" w:color="auto" w:sz="4" w:space="0"/>
            </w:tcBorders>
            <w:vAlign w:val="center"/>
          </w:tcPr>
          <w:p w14:paraId="5FB5719B">
            <w:pPr>
              <w:widowControl/>
              <w:autoSpaceDE w:val="0"/>
              <w:autoSpaceDN w:val="0"/>
              <w:adjustRightInd w:val="0"/>
              <w:snapToGrid w:val="0"/>
              <w:spacing w:line="240" w:lineRule="atLeast"/>
              <w:jc w:val="center"/>
              <w:textAlignment w:val="center"/>
              <w:rPr>
                <w:rFonts w:eastAsia="黑体"/>
                <w:color w:val="000000"/>
                <w:szCs w:val="21"/>
              </w:rPr>
            </w:pPr>
            <w:r>
              <w:rPr>
                <w:rFonts w:eastAsia="黑体"/>
                <w:color w:val="000000"/>
                <w:szCs w:val="21"/>
              </w:rPr>
              <w:t>分层指标</w:t>
            </w:r>
          </w:p>
        </w:tc>
        <w:tc>
          <w:tcPr>
            <w:tcW w:w="1820" w:type="dxa"/>
            <w:vMerge w:val="restart"/>
            <w:tcBorders>
              <w:top w:val="nil"/>
              <w:left w:val="single" w:color="auto" w:sz="4" w:space="0"/>
              <w:bottom w:val="single" w:color="auto" w:sz="4" w:space="0"/>
              <w:right w:val="single" w:color="auto" w:sz="4" w:space="0"/>
            </w:tcBorders>
            <w:vAlign w:val="center"/>
          </w:tcPr>
          <w:p w14:paraId="30752EFB">
            <w:pPr>
              <w:widowControl/>
              <w:autoSpaceDE w:val="0"/>
              <w:autoSpaceDN w:val="0"/>
              <w:adjustRightInd w:val="0"/>
              <w:snapToGrid w:val="0"/>
              <w:spacing w:line="240" w:lineRule="atLeast"/>
              <w:jc w:val="center"/>
              <w:textAlignment w:val="center"/>
              <w:rPr>
                <w:rFonts w:eastAsia="黑体"/>
                <w:color w:val="000000"/>
                <w:szCs w:val="21"/>
              </w:rPr>
            </w:pPr>
            <w:r>
              <w:rPr>
                <w:rFonts w:eastAsia="黑体"/>
                <w:color w:val="000000"/>
                <w:szCs w:val="21"/>
              </w:rPr>
              <w:t>一级指标</w:t>
            </w:r>
          </w:p>
        </w:tc>
        <w:tc>
          <w:tcPr>
            <w:tcW w:w="3079" w:type="dxa"/>
            <w:vMerge w:val="restart"/>
            <w:tcBorders>
              <w:top w:val="single" w:color="auto" w:sz="4" w:space="0"/>
              <w:left w:val="single" w:color="auto" w:sz="4" w:space="0"/>
              <w:bottom w:val="single" w:color="auto" w:sz="4" w:space="0"/>
              <w:right w:val="single" w:color="auto" w:sz="4" w:space="0"/>
            </w:tcBorders>
            <w:vAlign w:val="center"/>
          </w:tcPr>
          <w:p w14:paraId="7E989A09">
            <w:pPr>
              <w:widowControl/>
              <w:autoSpaceDE w:val="0"/>
              <w:autoSpaceDN w:val="0"/>
              <w:adjustRightInd w:val="0"/>
              <w:snapToGrid w:val="0"/>
              <w:spacing w:line="240" w:lineRule="atLeast"/>
              <w:jc w:val="center"/>
              <w:textAlignment w:val="center"/>
              <w:rPr>
                <w:rFonts w:eastAsia="黑体"/>
                <w:color w:val="000000"/>
                <w:szCs w:val="21"/>
              </w:rPr>
            </w:pPr>
            <w:r>
              <w:rPr>
                <w:rFonts w:eastAsia="黑体"/>
                <w:color w:val="000000"/>
                <w:szCs w:val="21"/>
              </w:rPr>
              <w:t>二级指标</w:t>
            </w:r>
          </w:p>
        </w:tc>
        <w:tc>
          <w:tcPr>
            <w:tcW w:w="1008" w:type="dxa"/>
            <w:vMerge w:val="restart"/>
            <w:tcBorders>
              <w:top w:val="single" w:color="auto" w:sz="4" w:space="0"/>
              <w:left w:val="single" w:color="auto" w:sz="4" w:space="0"/>
              <w:bottom w:val="single" w:color="auto" w:sz="4" w:space="0"/>
              <w:right w:val="single" w:color="auto" w:sz="4" w:space="0"/>
            </w:tcBorders>
            <w:vAlign w:val="center"/>
          </w:tcPr>
          <w:p w14:paraId="375C8C36">
            <w:pPr>
              <w:autoSpaceDE w:val="0"/>
              <w:autoSpaceDN w:val="0"/>
              <w:adjustRightInd w:val="0"/>
              <w:snapToGrid w:val="0"/>
              <w:spacing w:line="240" w:lineRule="atLeast"/>
              <w:jc w:val="center"/>
              <w:rPr>
                <w:rFonts w:eastAsia="黑体"/>
                <w:color w:val="000000"/>
                <w:szCs w:val="21"/>
              </w:rPr>
            </w:pPr>
            <w:r>
              <w:rPr>
                <w:rFonts w:eastAsia="黑体"/>
                <w:color w:val="000000"/>
                <w:szCs w:val="21"/>
              </w:rPr>
              <w:t>分值</w:t>
            </w:r>
          </w:p>
        </w:tc>
        <w:tc>
          <w:tcPr>
            <w:tcW w:w="853" w:type="dxa"/>
            <w:vMerge w:val="restart"/>
            <w:tcBorders>
              <w:top w:val="single" w:color="auto" w:sz="4" w:space="0"/>
              <w:left w:val="single" w:color="auto" w:sz="4" w:space="0"/>
              <w:bottom w:val="single" w:color="auto" w:sz="4" w:space="0"/>
              <w:right w:val="single" w:color="auto" w:sz="4" w:space="0"/>
            </w:tcBorders>
            <w:vAlign w:val="center"/>
          </w:tcPr>
          <w:p w14:paraId="7C8E8367">
            <w:pPr>
              <w:autoSpaceDE w:val="0"/>
              <w:autoSpaceDN w:val="0"/>
              <w:adjustRightInd w:val="0"/>
              <w:snapToGrid w:val="0"/>
              <w:spacing w:line="240" w:lineRule="atLeast"/>
              <w:jc w:val="center"/>
              <w:rPr>
                <w:color w:val="000000"/>
                <w:szCs w:val="21"/>
              </w:rPr>
            </w:pPr>
            <w:r>
              <w:rPr>
                <w:color w:val="000000"/>
                <w:szCs w:val="21"/>
              </w:rPr>
              <w:t>得分</w:t>
            </w:r>
          </w:p>
        </w:tc>
      </w:tr>
      <w:tr w14:paraId="5C2C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33" w:type="dxa"/>
            <w:vMerge w:val="continue"/>
            <w:tcBorders>
              <w:top w:val="nil"/>
              <w:left w:val="single" w:color="auto" w:sz="4" w:space="0"/>
              <w:bottom w:val="single" w:color="auto" w:sz="4" w:space="0"/>
              <w:right w:val="single" w:color="auto" w:sz="4" w:space="0"/>
            </w:tcBorders>
            <w:vAlign w:val="center"/>
          </w:tcPr>
          <w:p w14:paraId="51F868F1">
            <w:pPr>
              <w:widowControl/>
              <w:rPr>
                <w:rFonts w:eastAsia="黑体"/>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1D74590F">
            <w:pPr>
              <w:widowControl/>
              <w:rPr>
                <w:rFonts w:eastAsia="黑体"/>
                <w:color w:val="000000"/>
                <w:szCs w:val="21"/>
              </w:rPr>
            </w:pPr>
          </w:p>
        </w:tc>
        <w:tc>
          <w:tcPr>
            <w:tcW w:w="3079" w:type="dxa"/>
            <w:vMerge w:val="continue"/>
            <w:tcBorders>
              <w:top w:val="single" w:color="auto" w:sz="4" w:space="0"/>
              <w:left w:val="single" w:color="auto" w:sz="4" w:space="0"/>
              <w:bottom w:val="single" w:color="auto" w:sz="4" w:space="0"/>
              <w:right w:val="single" w:color="auto" w:sz="4" w:space="0"/>
            </w:tcBorders>
            <w:vAlign w:val="center"/>
          </w:tcPr>
          <w:p w14:paraId="16CDD5D7">
            <w:pPr>
              <w:widowControl/>
              <w:rPr>
                <w:rFonts w:eastAsia="黑体"/>
                <w:color w:val="000000"/>
                <w:szCs w:val="21"/>
              </w:rPr>
            </w:pPr>
          </w:p>
        </w:tc>
        <w:tc>
          <w:tcPr>
            <w:tcW w:w="1008" w:type="dxa"/>
            <w:vMerge w:val="continue"/>
            <w:tcBorders>
              <w:top w:val="single" w:color="auto" w:sz="4" w:space="0"/>
              <w:left w:val="single" w:color="auto" w:sz="4" w:space="0"/>
              <w:bottom w:val="single" w:color="auto" w:sz="4" w:space="0"/>
              <w:right w:val="single" w:color="auto" w:sz="4" w:space="0"/>
            </w:tcBorders>
            <w:vAlign w:val="center"/>
          </w:tcPr>
          <w:p w14:paraId="6F07F2F0">
            <w:pPr>
              <w:widowControl/>
              <w:rPr>
                <w:rFonts w:eastAsia="黑体"/>
                <w:color w:val="00000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14:paraId="7D71409A">
            <w:pPr>
              <w:widowControl/>
              <w:rPr>
                <w:color w:val="000000"/>
                <w:szCs w:val="21"/>
              </w:rPr>
            </w:pPr>
          </w:p>
        </w:tc>
      </w:tr>
      <w:tr w14:paraId="01E7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33" w:type="dxa"/>
            <w:vMerge w:val="restart"/>
            <w:tcBorders>
              <w:top w:val="nil"/>
              <w:left w:val="single" w:color="auto" w:sz="4" w:space="0"/>
              <w:bottom w:val="single" w:color="auto" w:sz="4" w:space="0"/>
              <w:right w:val="single" w:color="auto" w:sz="4" w:space="0"/>
            </w:tcBorders>
            <w:vAlign w:val="center"/>
          </w:tcPr>
          <w:p w14:paraId="267ECB7C">
            <w:pPr>
              <w:widowControl/>
              <w:autoSpaceDE w:val="0"/>
              <w:autoSpaceDN w:val="0"/>
              <w:adjustRightInd w:val="0"/>
              <w:snapToGrid w:val="0"/>
              <w:spacing w:line="240" w:lineRule="atLeast"/>
              <w:jc w:val="center"/>
              <w:textAlignment w:val="center"/>
              <w:rPr>
                <w:color w:val="000000"/>
                <w:szCs w:val="21"/>
              </w:rPr>
            </w:pPr>
            <w:r>
              <w:rPr>
                <w:rStyle w:val="46"/>
                <w:rFonts w:hint="default" w:ascii="Times New Roman" w:hAnsi="Times New Roman"/>
                <w:b w:val="0"/>
                <w:bCs w:val="0"/>
                <w:szCs w:val="21"/>
              </w:rPr>
              <w:t>通用指标（20分）</w:t>
            </w:r>
          </w:p>
        </w:tc>
        <w:tc>
          <w:tcPr>
            <w:tcW w:w="1820" w:type="dxa"/>
            <w:vMerge w:val="restart"/>
            <w:tcBorders>
              <w:top w:val="nil"/>
              <w:left w:val="single" w:color="auto" w:sz="4" w:space="0"/>
              <w:bottom w:val="single" w:color="auto" w:sz="4" w:space="0"/>
              <w:right w:val="single" w:color="auto" w:sz="4" w:space="0"/>
            </w:tcBorders>
            <w:vAlign w:val="center"/>
          </w:tcPr>
          <w:p w14:paraId="341E3CFB">
            <w:pPr>
              <w:widowControl/>
              <w:autoSpaceDE w:val="0"/>
              <w:autoSpaceDN w:val="0"/>
              <w:adjustRightInd w:val="0"/>
              <w:snapToGrid w:val="0"/>
              <w:spacing w:line="240" w:lineRule="atLeast"/>
              <w:jc w:val="center"/>
              <w:textAlignment w:val="center"/>
              <w:rPr>
                <w:color w:val="000000"/>
                <w:szCs w:val="21"/>
              </w:rPr>
            </w:pPr>
            <w:r>
              <w:rPr>
                <w:color w:val="000000"/>
                <w:szCs w:val="21"/>
              </w:rPr>
              <w:t>项目决策</w:t>
            </w:r>
          </w:p>
        </w:tc>
        <w:tc>
          <w:tcPr>
            <w:tcW w:w="3079" w:type="dxa"/>
            <w:tcBorders>
              <w:top w:val="single" w:color="auto" w:sz="4" w:space="0"/>
              <w:left w:val="single" w:color="auto" w:sz="4" w:space="0"/>
              <w:bottom w:val="single" w:color="auto" w:sz="4" w:space="0"/>
              <w:right w:val="single" w:color="auto" w:sz="4" w:space="0"/>
            </w:tcBorders>
            <w:vAlign w:val="center"/>
          </w:tcPr>
          <w:p w14:paraId="0DC1ACE8">
            <w:pPr>
              <w:widowControl/>
              <w:autoSpaceDE w:val="0"/>
              <w:autoSpaceDN w:val="0"/>
              <w:adjustRightInd w:val="0"/>
              <w:snapToGrid w:val="0"/>
              <w:spacing w:line="240" w:lineRule="atLeast"/>
              <w:jc w:val="center"/>
              <w:textAlignment w:val="center"/>
              <w:rPr>
                <w:color w:val="000000"/>
                <w:szCs w:val="21"/>
              </w:rPr>
            </w:pPr>
            <w:r>
              <w:rPr>
                <w:color w:val="000000"/>
                <w:szCs w:val="21"/>
              </w:rPr>
              <w:t>程序严密</w:t>
            </w:r>
          </w:p>
        </w:tc>
        <w:tc>
          <w:tcPr>
            <w:tcW w:w="1008" w:type="dxa"/>
            <w:tcBorders>
              <w:top w:val="single" w:color="auto" w:sz="4" w:space="0"/>
              <w:left w:val="single" w:color="auto" w:sz="4" w:space="0"/>
              <w:bottom w:val="single" w:color="auto" w:sz="4" w:space="0"/>
              <w:right w:val="single" w:color="auto" w:sz="4" w:space="0"/>
            </w:tcBorders>
            <w:vAlign w:val="center"/>
          </w:tcPr>
          <w:p w14:paraId="7BD41069">
            <w:pPr>
              <w:widowControl/>
              <w:autoSpaceDE w:val="0"/>
              <w:autoSpaceDN w:val="0"/>
              <w:adjustRightInd w:val="0"/>
              <w:snapToGrid w:val="0"/>
              <w:spacing w:line="240" w:lineRule="atLeast"/>
              <w:jc w:val="center"/>
              <w:textAlignment w:val="center"/>
              <w:rPr>
                <w:color w:val="000000"/>
                <w:szCs w:val="21"/>
              </w:rPr>
            </w:pPr>
            <w:r>
              <w:rPr>
                <w:color w:val="000000"/>
                <w:szCs w:val="21"/>
              </w:rPr>
              <w:t>2</w:t>
            </w:r>
          </w:p>
        </w:tc>
        <w:tc>
          <w:tcPr>
            <w:tcW w:w="853" w:type="dxa"/>
            <w:tcBorders>
              <w:top w:val="single" w:color="auto" w:sz="4" w:space="0"/>
              <w:left w:val="single" w:color="auto" w:sz="4" w:space="0"/>
              <w:bottom w:val="single" w:color="auto" w:sz="4" w:space="0"/>
              <w:right w:val="single" w:color="auto" w:sz="4" w:space="0"/>
            </w:tcBorders>
            <w:vAlign w:val="center"/>
          </w:tcPr>
          <w:p w14:paraId="07E42801">
            <w:pPr>
              <w:widowControl/>
              <w:autoSpaceDE w:val="0"/>
              <w:autoSpaceDN w:val="0"/>
              <w:adjustRightInd w:val="0"/>
              <w:snapToGrid w:val="0"/>
              <w:spacing w:line="240" w:lineRule="atLeast"/>
              <w:ind w:firstLine="210" w:firstLineChars="100"/>
              <w:textAlignment w:val="center"/>
              <w:rPr>
                <w:color w:val="000000"/>
                <w:szCs w:val="21"/>
              </w:rPr>
            </w:pPr>
            <w:r>
              <w:rPr>
                <w:color w:val="000000"/>
                <w:szCs w:val="21"/>
              </w:rPr>
              <w:t>2</w:t>
            </w:r>
          </w:p>
        </w:tc>
      </w:tr>
      <w:tr w14:paraId="6EDA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3" w:type="dxa"/>
            <w:vMerge w:val="continue"/>
            <w:tcBorders>
              <w:top w:val="nil"/>
              <w:left w:val="single" w:color="auto" w:sz="4" w:space="0"/>
              <w:bottom w:val="single" w:color="auto" w:sz="4" w:space="0"/>
              <w:right w:val="single" w:color="auto" w:sz="4" w:space="0"/>
            </w:tcBorders>
            <w:vAlign w:val="center"/>
          </w:tcPr>
          <w:p w14:paraId="05160148">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2911EC31">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99DDCC3">
            <w:pPr>
              <w:widowControl/>
              <w:autoSpaceDE w:val="0"/>
              <w:autoSpaceDN w:val="0"/>
              <w:adjustRightInd w:val="0"/>
              <w:snapToGrid w:val="0"/>
              <w:spacing w:line="240" w:lineRule="atLeast"/>
              <w:jc w:val="center"/>
              <w:textAlignment w:val="center"/>
              <w:rPr>
                <w:color w:val="000000"/>
                <w:szCs w:val="21"/>
              </w:rPr>
            </w:pPr>
            <w:r>
              <w:rPr>
                <w:color w:val="000000"/>
                <w:szCs w:val="21"/>
              </w:rPr>
              <w:t>规划合理</w:t>
            </w:r>
          </w:p>
        </w:tc>
        <w:tc>
          <w:tcPr>
            <w:tcW w:w="1008" w:type="dxa"/>
            <w:tcBorders>
              <w:top w:val="single" w:color="auto" w:sz="4" w:space="0"/>
              <w:left w:val="single" w:color="auto" w:sz="4" w:space="0"/>
              <w:bottom w:val="single" w:color="auto" w:sz="4" w:space="0"/>
              <w:right w:val="single" w:color="auto" w:sz="4" w:space="0"/>
            </w:tcBorders>
            <w:vAlign w:val="center"/>
          </w:tcPr>
          <w:p w14:paraId="74401FBF">
            <w:pPr>
              <w:widowControl/>
              <w:autoSpaceDE w:val="0"/>
              <w:autoSpaceDN w:val="0"/>
              <w:adjustRightInd w:val="0"/>
              <w:snapToGrid w:val="0"/>
              <w:spacing w:line="240" w:lineRule="atLeast"/>
              <w:jc w:val="center"/>
              <w:textAlignment w:val="center"/>
              <w:rPr>
                <w:color w:val="000000"/>
                <w:szCs w:val="21"/>
              </w:rPr>
            </w:pPr>
            <w:r>
              <w:rPr>
                <w:color w:val="000000"/>
                <w:szCs w:val="21"/>
              </w:rPr>
              <w:t>2</w:t>
            </w:r>
          </w:p>
        </w:tc>
        <w:tc>
          <w:tcPr>
            <w:tcW w:w="853" w:type="dxa"/>
            <w:tcBorders>
              <w:top w:val="single" w:color="auto" w:sz="4" w:space="0"/>
              <w:left w:val="single" w:color="auto" w:sz="4" w:space="0"/>
              <w:bottom w:val="single" w:color="auto" w:sz="4" w:space="0"/>
              <w:right w:val="single" w:color="auto" w:sz="4" w:space="0"/>
            </w:tcBorders>
            <w:vAlign w:val="center"/>
          </w:tcPr>
          <w:p w14:paraId="4A8D0816">
            <w:pPr>
              <w:autoSpaceDE w:val="0"/>
              <w:autoSpaceDN w:val="0"/>
              <w:adjustRightInd w:val="0"/>
              <w:snapToGrid w:val="0"/>
              <w:spacing w:line="240" w:lineRule="atLeast"/>
              <w:ind w:firstLine="210" w:firstLineChars="100"/>
              <w:rPr>
                <w:color w:val="000000"/>
                <w:szCs w:val="21"/>
              </w:rPr>
            </w:pPr>
            <w:r>
              <w:rPr>
                <w:color w:val="000000"/>
                <w:szCs w:val="21"/>
              </w:rPr>
              <w:t>2</w:t>
            </w:r>
          </w:p>
        </w:tc>
      </w:tr>
      <w:tr w14:paraId="64EF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933" w:type="dxa"/>
            <w:vMerge w:val="continue"/>
            <w:tcBorders>
              <w:top w:val="nil"/>
              <w:left w:val="single" w:color="auto" w:sz="4" w:space="0"/>
              <w:bottom w:val="single" w:color="auto" w:sz="4" w:space="0"/>
              <w:right w:val="single" w:color="auto" w:sz="4" w:space="0"/>
            </w:tcBorders>
            <w:vAlign w:val="center"/>
          </w:tcPr>
          <w:p w14:paraId="48BB6EE2">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59A3C986">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044B766">
            <w:pPr>
              <w:widowControl/>
              <w:autoSpaceDE w:val="0"/>
              <w:autoSpaceDN w:val="0"/>
              <w:adjustRightInd w:val="0"/>
              <w:snapToGrid w:val="0"/>
              <w:spacing w:line="240" w:lineRule="atLeast"/>
              <w:jc w:val="center"/>
              <w:textAlignment w:val="center"/>
              <w:rPr>
                <w:color w:val="000000"/>
                <w:szCs w:val="21"/>
              </w:rPr>
            </w:pPr>
            <w:r>
              <w:rPr>
                <w:color w:val="000000"/>
                <w:szCs w:val="21"/>
              </w:rPr>
              <w:t>结果符合</w:t>
            </w:r>
          </w:p>
        </w:tc>
        <w:tc>
          <w:tcPr>
            <w:tcW w:w="1008" w:type="dxa"/>
            <w:tcBorders>
              <w:top w:val="single" w:color="auto" w:sz="4" w:space="0"/>
              <w:left w:val="single" w:color="auto" w:sz="4" w:space="0"/>
              <w:bottom w:val="single" w:color="auto" w:sz="4" w:space="0"/>
              <w:right w:val="single" w:color="auto" w:sz="4" w:space="0"/>
            </w:tcBorders>
            <w:vAlign w:val="center"/>
          </w:tcPr>
          <w:p w14:paraId="7117F39F">
            <w:pPr>
              <w:widowControl/>
              <w:autoSpaceDE w:val="0"/>
              <w:autoSpaceDN w:val="0"/>
              <w:adjustRightInd w:val="0"/>
              <w:snapToGrid w:val="0"/>
              <w:spacing w:line="240" w:lineRule="atLeast"/>
              <w:jc w:val="center"/>
              <w:textAlignment w:val="center"/>
              <w:rPr>
                <w:color w:val="000000"/>
                <w:szCs w:val="21"/>
              </w:rPr>
            </w:pPr>
            <w:r>
              <w:rPr>
                <w:color w:val="000000"/>
                <w:szCs w:val="21"/>
              </w:rPr>
              <w:t>2</w:t>
            </w:r>
          </w:p>
        </w:tc>
        <w:tc>
          <w:tcPr>
            <w:tcW w:w="853" w:type="dxa"/>
            <w:tcBorders>
              <w:top w:val="single" w:color="auto" w:sz="4" w:space="0"/>
              <w:left w:val="single" w:color="auto" w:sz="4" w:space="0"/>
              <w:bottom w:val="single" w:color="auto" w:sz="4" w:space="0"/>
              <w:right w:val="single" w:color="auto" w:sz="4" w:space="0"/>
            </w:tcBorders>
            <w:vAlign w:val="center"/>
          </w:tcPr>
          <w:p w14:paraId="2F126FA4">
            <w:pPr>
              <w:autoSpaceDE w:val="0"/>
              <w:autoSpaceDN w:val="0"/>
              <w:adjustRightInd w:val="0"/>
              <w:snapToGrid w:val="0"/>
              <w:spacing w:line="240" w:lineRule="atLeast"/>
              <w:ind w:firstLine="210" w:firstLineChars="100"/>
              <w:rPr>
                <w:color w:val="000000"/>
                <w:szCs w:val="21"/>
              </w:rPr>
            </w:pPr>
            <w:r>
              <w:rPr>
                <w:color w:val="000000"/>
                <w:szCs w:val="21"/>
              </w:rPr>
              <w:t>2</w:t>
            </w:r>
          </w:p>
        </w:tc>
      </w:tr>
      <w:tr w14:paraId="676D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3" w:type="dxa"/>
            <w:vMerge w:val="continue"/>
            <w:tcBorders>
              <w:top w:val="nil"/>
              <w:left w:val="single" w:color="auto" w:sz="4" w:space="0"/>
              <w:bottom w:val="single" w:color="auto" w:sz="4" w:space="0"/>
              <w:right w:val="single" w:color="auto" w:sz="4" w:space="0"/>
            </w:tcBorders>
            <w:vAlign w:val="center"/>
          </w:tcPr>
          <w:p w14:paraId="0FB94C6B">
            <w:pPr>
              <w:widowControl/>
              <w:jc w:val="center"/>
              <w:rPr>
                <w:color w:val="000000"/>
                <w:szCs w:val="21"/>
              </w:rPr>
            </w:pPr>
          </w:p>
        </w:tc>
        <w:tc>
          <w:tcPr>
            <w:tcW w:w="1820" w:type="dxa"/>
            <w:vMerge w:val="restart"/>
            <w:tcBorders>
              <w:top w:val="nil"/>
              <w:left w:val="single" w:color="auto" w:sz="4" w:space="0"/>
              <w:bottom w:val="single" w:color="auto" w:sz="4" w:space="0"/>
              <w:right w:val="single" w:color="auto" w:sz="4" w:space="0"/>
            </w:tcBorders>
            <w:vAlign w:val="center"/>
          </w:tcPr>
          <w:p w14:paraId="159AAC77">
            <w:pPr>
              <w:widowControl/>
              <w:autoSpaceDE w:val="0"/>
              <w:autoSpaceDN w:val="0"/>
              <w:adjustRightInd w:val="0"/>
              <w:snapToGrid w:val="0"/>
              <w:spacing w:line="240" w:lineRule="atLeast"/>
              <w:jc w:val="center"/>
              <w:textAlignment w:val="center"/>
              <w:rPr>
                <w:color w:val="000000"/>
                <w:szCs w:val="21"/>
              </w:rPr>
            </w:pPr>
            <w:r>
              <w:rPr>
                <w:color w:val="000000"/>
                <w:szCs w:val="21"/>
              </w:rPr>
              <w:t>项目实施</w:t>
            </w:r>
          </w:p>
        </w:tc>
        <w:tc>
          <w:tcPr>
            <w:tcW w:w="3079" w:type="dxa"/>
            <w:tcBorders>
              <w:top w:val="single" w:color="auto" w:sz="4" w:space="0"/>
              <w:left w:val="single" w:color="auto" w:sz="4" w:space="0"/>
              <w:bottom w:val="single" w:color="auto" w:sz="4" w:space="0"/>
              <w:right w:val="single" w:color="auto" w:sz="4" w:space="0"/>
            </w:tcBorders>
            <w:vAlign w:val="center"/>
          </w:tcPr>
          <w:p w14:paraId="360C167E">
            <w:pPr>
              <w:widowControl/>
              <w:autoSpaceDE w:val="0"/>
              <w:autoSpaceDN w:val="0"/>
              <w:adjustRightInd w:val="0"/>
              <w:snapToGrid w:val="0"/>
              <w:spacing w:line="240" w:lineRule="atLeast"/>
              <w:jc w:val="center"/>
              <w:textAlignment w:val="center"/>
              <w:rPr>
                <w:color w:val="000000"/>
                <w:szCs w:val="21"/>
              </w:rPr>
            </w:pPr>
            <w:r>
              <w:rPr>
                <w:color w:val="000000"/>
                <w:szCs w:val="21"/>
              </w:rPr>
              <w:t>执行有效</w:t>
            </w:r>
          </w:p>
        </w:tc>
        <w:tc>
          <w:tcPr>
            <w:tcW w:w="1008" w:type="dxa"/>
            <w:tcBorders>
              <w:top w:val="single" w:color="auto" w:sz="4" w:space="0"/>
              <w:left w:val="single" w:color="auto" w:sz="4" w:space="0"/>
              <w:bottom w:val="single" w:color="auto" w:sz="4" w:space="0"/>
              <w:right w:val="single" w:color="auto" w:sz="4" w:space="0"/>
            </w:tcBorders>
            <w:vAlign w:val="center"/>
          </w:tcPr>
          <w:p w14:paraId="17CEA1B4">
            <w:pPr>
              <w:widowControl/>
              <w:autoSpaceDE w:val="0"/>
              <w:autoSpaceDN w:val="0"/>
              <w:adjustRightInd w:val="0"/>
              <w:snapToGrid w:val="0"/>
              <w:spacing w:line="240" w:lineRule="atLeast"/>
              <w:jc w:val="center"/>
              <w:textAlignment w:val="center"/>
              <w:rPr>
                <w:color w:val="000000"/>
                <w:szCs w:val="21"/>
              </w:rPr>
            </w:pPr>
            <w:r>
              <w:rPr>
                <w:color w:val="000000"/>
                <w:szCs w:val="21"/>
              </w:rPr>
              <w:t>4</w:t>
            </w:r>
          </w:p>
        </w:tc>
        <w:tc>
          <w:tcPr>
            <w:tcW w:w="853" w:type="dxa"/>
            <w:tcBorders>
              <w:top w:val="single" w:color="auto" w:sz="4" w:space="0"/>
              <w:left w:val="single" w:color="auto" w:sz="4" w:space="0"/>
              <w:bottom w:val="single" w:color="auto" w:sz="4" w:space="0"/>
              <w:right w:val="single" w:color="auto" w:sz="4" w:space="0"/>
            </w:tcBorders>
            <w:vAlign w:val="center"/>
          </w:tcPr>
          <w:p w14:paraId="2E512555">
            <w:pPr>
              <w:autoSpaceDE w:val="0"/>
              <w:autoSpaceDN w:val="0"/>
              <w:adjustRightInd w:val="0"/>
              <w:snapToGrid w:val="0"/>
              <w:spacing w:line="240" w:lineRule="atLeast"/>
              <w:ind w:firstLine="210" w:firstLineChars="100"/>
              <w:rPr>
                <w:color w:val="000000"/>
                <w:szCs w:val="21"/>
              </w:rPr>
            </w:pPr>
            <w:r>
              <w:rPr>
                <w:color w:val="000000"/>
                <w:szCs w:val="21"/>
              </w:rPr>
              <w:t>4</w:t>
            </w:r>
          </w:p>
        </w:tc>
      </w:tr>
      <w:tr w14:paraId="719F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3" w:type="dxa"/>
            <w:vMerge w:val="continue"/>
            <w:tcBorders>
              <w:top w:val="nil"/>
              <w:left w:val="single" w:color="auto" w:sz="4" w:space="0"/>
              <w:bottom w:val="single" w:color="auto" w:sz="4" w:space="0"/>
              <w:right w:val="single" w:color="auto" w:sz="4" w:space="0"/>
            </w:tcBorders>
            <w:vAlign w:val="center"/>
          </w:tcPr>
          <w:p w14:paraId="7D017418">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3129C801">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EA721EA">
            <w:pPr>
              <w:widowControl/>
              <w:autoSpaceDE w:val="0"/>
              <w:autoSpaceDN w:val="0"/>
              <w:adjustRightInd w:val="0"/>
              <w:snapToGrid w:val="0"/>
              <w:spacing w:line="240" w:lineRule="atLeast"/>
              <w:jc w:val="center"/>
              <w:textAlignment w:val="center"/>
              <w:rPr>
                <w:color w:val="000000"/>
                <w:szCs w:val="21"/>
              </w:rPr>
            </w:pPr>
            <w:r>
              <w:rPr>
                <w:color w:val="000000"/>
                <w:szCs w:val="21"/>
              </w:rPr>
              <w:t>使用合规</w:t>
            </w:r>
          </w:p>
        </w:tc>
        <w:tc>
          <w:tcPr>
            <w:tcW w:w="1008" w:type="dxa"/>
            <w:tcBorders>
              <w:top w:val="single" w:color="auto" w:sz="4" w:space="0"/>
              <w:left w:val="single" w:color="auto" w:sz="4" w:space="0"/>
              <w:bottom w:val="single" w:color="auto" w:sz="4" w:space="0"/>
              <w:right w:val="single" w:color="auto" w:sz="4" w:space="0"/>
            </w:tcBorders>
            <w:vAlign w:val="center"/>
          </w:tcPr>
          <w:p w14:paraId="24C72AB9">
            <w:pPr>
              <w:widowControl/>
              <w:autoSpaceDE w:val="0"/>
              <w:autoSpaceDN w:val="0"/>
              <w:adjustRightInd w:val="0"/>
              <w:snapToGrid w:val="0"/>
              <w:spacing w:line="240" w:lineRule="atLeast"/>
              <w:jc w:val="center"/>
              <w:textAlignment w:val="center"/>
              <w:rPr>
                <w:color w:val="000000"/>
                <w:szCs w:val="21"/>
              </w:rPr>
            </w:pPr>
            <w:r>
              <w:rPr>
                <w:color w:val="000000"/>
                <w:szCs w:val="21"/>
              </w:rPr>
              <w:t>4</w:t>
            </w:r>
          </w:p>
        </w:tc>
        <w:tc>
          <w:tcPr>
            <w:tcW w:w="853" w:type="dxa"/>
            <w:tcBorders>
              <w:top w:val="single" w:color="auto" w:sz="4" w:space="0"/>
              <w:left w:val="single" w:color="auto" w:sz="4" w:space="0"/>
              <w:bottom w:val="single" w:color="auto" w:sz="4" w:space="0"/>
              <w:right w:val="single" w:color="auto" w:sz="4" w:space="0"/>
            </w:tcBorders>
            <w:vAlign w:val="center"/>
          </w:tcPr>
          <w:p w14:paraId="0B2F4A99">
            <w:pPr>
              <w:autoSpaceDE w:val="0"/>
              <w:autoSpaceDN w:val="0"/>
              <w:adjustRightInd w:val="0"/>
              <w:snapToGrid w:val="0"/>
              <w:spacing w:line="240" w:lineRule="atLeast"/>
              <w:ind w:firstLine="210" w:firstLineChars="100"/>
              <w:rPr>
                <w:color w:val="000000"/>
                <w:szCs w:val="21"/>
              </w:rPr>
            </w:pPr>
            <w:r>
              <w:rPr>
                <w:color w:val="000000"/>
                <w:szCs w:val="21"/>
              </w:rPr>
              <w:t>4</w:t>
            </w:r>
          </w:p>
        </w:tc>
      </w:tr>
      <w:tr w14:paraId="73DD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3" w:type="dxa"/>
            <w:vMerge w:val="continue"/>
            <w:tcBorders>
              <w:top w:val="nil"/>
              <w:left w:val="single" w:color="auto" w:sz="4" w:space="0"/>
              <w:bottom w:val="single" w:color="auto" w:sz="4" w:space="0"/>
              <w:right w:val="single" w:color="auto" w:sz="4" w:space="0"/>
            </w:tcBorders>
            <w:vAlign w:val="center"/>
          </w:tcPr>
          <w:p w14:paraId="66CF99C2">
            <w:pPr>
              <w:widowControl/>
              <w:jc w:val="center"/>
              <w:rPr>
                <w:color w:val="000000"/>
                <w:szCs w:val="21"/>
              </w:rPr>
            </w:pPr>
          </w:p>
        </w:tc>
        <w:tc>
          <w:tcPr>
            <w:tcW w:w="1820" w:type="dxa"/>
            <w:vMerge w:val="restart"/>
            <w:tcBorders>
              <w:top w:val="nil"/>
              <w:left w:val="single" w:color="auto" w:sz="4" w:space="0"/>
              <w:bottom w:val="single" w:color="auto" w:sz="4" w:space="0"/>
              <w:right w:val="single" w:color="auto" w:sz="4" w:space="0"/>
            </w:tcBorders>
            <w:vAlign w:val="center"/>
          </w:tcPr>
          <w:p w14:paraId="2D77F612">
            <w:pPr>
              <w:widowControl/>
              <w:autoSpaceDE w:val="0"/>
              <w:autoSpaceDN w:val="0"/>
              <w:adjustRightInd w:val="0"/>
              <w:snapToGrid w:val="0"/>
              <w:spacing w:line="240" w:lineRule="atLeast"/>
              <w:jc w:val="center"/>
              <w:textAlignment w:val="center"/>
              <w:rPr>
                <w:color w:val="000000"/>
                <w:szCs w:val="21"/>
              </w:rPr>
            </w:pPr>
            <w:r>
              <w:rPr>
                <w:color w:val="000000"/>
                <w:szCs w:val="21"/>
              </w:rPr>
              <w:t>预算执行</w:t>
            </w:r>
          </w:p>
        </w:tc>
        <w:tc>
          <w:tcPr>
            <w:tcW w:w="3079" w:type="dxa"/>
            <w:tcBorders>
              <w:top w:val="single" w:color="auto" w:sz="4" w:space="0"/>
              <w:left w:val="single" w:color="auto" w:sz="4" w:space="0"/>
              <w:bottom w:val="single" w:color="auto" w:sz="4" w:space="0"/>
              <w:right w:val="single" w:color="auto" w:sz="4" w:space="0"/>
            </w:tcBorders>
            <w:vAlign w:val="center"/>
          </w:tcPr>
          <w:p w14:paraId="000F9131">
            <w:pPr>
              <w:widowControl/>
              <w:autoSpaceDE w:val="0"/>
              <w:autoSpaceDN w:val="0"/>
              <w:adjustRightInd w:val="0"/>
              <w:snapToGrid w:val="0"/>
              <w:spacing w:line="240" w:lineRule="atLeast"/>
              <w:jc w:val="center"/>
              <w:textAlignment w:val="center"/>
              <w:rPr>
                <w:color w:val="000000"/>
                <w:szCs w:val="21"/>
              </w:rPr>
            </w:pPr>
            <w:r>
              <w:rPr>
                <w:color w:val="000000"/>
                <w:szCs w:val="21"/>
              </w:rPr>
              <w:t>预算执行率</w:t>
            </w:r>
          </w:p>
        </w:tc>
        <w:tc>
          <w:tcPr>
            <w:tcW w:w="1008" w:type="dxa"/>
            <w:tcBorders>
              <w:top w:val="single" w:color="auto" w:sz="4" w:space="0"/>
              <w:left w:val="single" w:color="auto" w:sz="4" w:space="0"/>
              <w:bottom w:val="single" w:color="auto" w:sz="4" w:space="0"/>
              <w:right w:val="single" w:color="auto" w:sz="4" w:space="0"/>
            </w:tcBorders>
            <w:vAlign w:val="center"/>
          </w:tcPr>
          <w:p w14:paraId="5E3A180E">
            <w:pPr>
              <w:widowControl/>
              <w:autoSpaceDE w:val="0"/>
              <w:autoSpaceDN w:val="0"/>
              <w:adjustRightInd w:val="0"/>
              <w:snapToGrid w:val="0"/>
              <w:spacing w:line="240" w:lineRule="atLeast"/>
              <w:jc w:val="center"/>
              <w:textAlignment w:val="center"/>
              <w:rPr>
                <w:color w:val="000000"/>
                <w:szCs w:val="21"/>
              </w:rPr>
            </w:pPr>
            <w:r>
              <w:rPr>
                <w:color w:val="000000"/>
                <w:szCs w:val="21"/>
              </w:rPr>
              <w:t>3</w:t>
            </w:r>
          </w:p>
        </w:tc>
        <w:tc>
          <w:tcPr>
            <w:tcW w:w="853" w:type="dxa"/>
            <w:tcBorders>
              <w:top w:val="single" w:color="auto" w:sz="4" w:space="0"/>
              <w:left w:val="single" w:color="auto" w:sz="4" w:space="0"/>
              <w:bottom w:val="single" w:color="auto" w:sz="4" w:space="0"/>
              <w:right w:val="single" w:color="auto" w:sz="4" w:space="0"/>
            </w:tcBorders>
            <w:vAlign w:val="center"/>
          </w:tcPr>
          <w:p w14:paraId="5B13672D">
            <w:pPr>
              <w:autoSpaceDE w:val="0"/>
              <w:autoSpaceDN w:val="0"/>
              <w:adjustRightInd w:val="0"/>
              <w:snapToGrid w:val="0"/>
              <w:spacing w:line="240" w:lineRule="atLeast"/>
              <w:ind w:firstLine="210" w:firstLineChars="100"/>
              <w:rPr>
                <w:color w:val="000000"/>
                <w:szCs w:val="21"/>
              </w:rPr>
            </w:pPr>
            <w:r>
              <w:rPr>
                <w:color w:val="000000"/>
                <w:szCs w:val="21"/>
              </w:rPr>
              <w:t>3</w:t>
            </w:r>
          </w:p>
        </w:tc>
      </w:tr>
      <w:tr w14:paraId="1539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33" w:type="dxa"/>
            <w:vMerge w:val="continue"/>
            <w:tcBorders>
              <w:top w:val="nil"/>
              <w:left w:val="single" w:color="auto" w:sz="4" w:space="0"/>
              <w:bottom w:val="single" w:color="auto" w:sz="4" w:space="0"/>
              <w:right w:val="single" w:color="auto" w:sz="4" w:space="0"/>
            </w:tcBorders>
            <w:vAlign w:val="center"/>
          </w:tcPr>
          <w:p w14:paraId="6AB797EE">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415DC9A6">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0F8816C9">
            <w:pPr>
              <w:widowControl/>
              <w:autoSpaceDE w:val="0"/>
              <w:autoSpaceDN w:val="0"/>
              <w:adjustRightInd w:val="0"/>
              <w:snapToGrid w:val="0"/>
              <w:spacing w:line="240" w:lineRule="atLeast"/>
              <w:jc w:val="center"/>
              <w:textAlignment w:val="center"/>
              <w:rPr>
                <w:color w:val="000000"/>
                <w:szCs w:val="21"/>
              </w:rPr>
            </w:pPr>
            <w:r>
              <w:rPr>
                <w:color w:val="000000"/>
                <w:szCs w:val="21"/>
              </w:rPr>
              <w:t>资金使用率</w:t>
            </w:r>
          </w:p>
        </w:tc>
        <w:tc>
          <w:tcPr>
            <w:tcW w:w="1008" w:type="dxa"/>
            <w:tcBorders>
              <w:top w:val="single" w:color="auto" w:sz="4" w:space="0"/>
              <w:left w:val="single" w:color="auto" w:sz="4" w:space="0"/>
              <w:bottom w:val="single" w:color="auto" w:sz="4" w:space="0"/>
              <w:right w:val="single" w:color="auto" w:sz="4" w:space="0"/>
            </w:tcBorders>
            <w:vAlign w:val="center"/>
          </w:tcPr>
          <w:p w14:paraId="2F56D690">
            <w:pPr>
              <w:widowControl/>
              <w:autoSpaceDE w:val="0"/>
              <w:autoSpaceDN w:val="0"/>
              <w:adjustRightInd w:val="0"/>
              <w:snapToGrid w:val="0"/>
              <w:spacing w:line="240" w:lineRule="atLeast"/>
              <w:jc w:val="center"/>
              <w:textAlignment w:val="center"/>
              <w:rPr>
                <w:color w:val="000000"/>
                <w:szCs w:val="21"/>
              </w:rPr>
            </w:pPr>
            <w:r>
              <w:rPr>
                <w:color w:val="000000"/>
                <w:szCs w:val="21"/>
              </w:rPr>
              <w:t>3</w:t>
            </w:r>
          </w:p>
        </w:tc>
        <w:tc>
          <w:tcPr>
            <w:tcW w:w="853" w:type="dxa"/>
            <w:tcBorders>
              <w:top w:val="single" w:color="auto" w:sz="4" w:space="0"/>
              <w:left w:val="single" w:color="auto" w:sz="4" w:space="0"/>
              <w:bottom w:val="single" w:color="auto" w:sz="4" w:space="0"/>
              <w:right w:val="single" w:color="auto" w:sz="4" w:space="0"/>
            </w:tcBorders>
            <w:vAlign w:val="center"/>
          </w:tcPr>
          <w:p w14:paraId="0EBEFE44">
            <w:pPr>
              <w:autoSpaceDE w:val="0"/>
              <w:autoSpaceDN w:val="0"/>
              <w:adjustRightInd w:val="0"/>
              <w:snapToGrid w:val="0"/>
              <w:spacing w:line="240" w:lineRule="atLeast"/>
              <w:rPr>
                <w:color w:val="000000"/>
                <w:szCs w:val="21"/>
              </w:rPr>
            </w:pPr>
            <w:r>
              <w:rPr>
                <w:color w:val="000000"/>
                <w:szCs w:val="21"/>
              </w:rPr>
              <w:t xml:space="preserve">  3</w:t>
            </w:r>
          </w:p>
        </w:tc>
      </w:tr>
      <w:tr w14:paraId="250F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3" w:type="dxa"/>
            <w:vMerge w:val="restart"/>
            <w:tcBorders>
              <w:top w:val="nil"/>
              <w:left w:val="single" w:color="auto" w:sz="4" w:space="0"/>
              <w:bottom w:val="single" w:color="auto" w:sz="4" w:space="0"/>
              <w:right w:val="single" w:color="auto" w:sz="4" w:space="0"/>
            </w:tcBorders>
            <w:vAlign w:val="center"/>
          </w:tcPr>
          <w:p w14:paraId="61185A44">
            <w:pPr>
              <w:widowControl/>
              <w:autoSpaceDE w:val="0"/>
              <w:autoSpaceDN w:val="0"/>
              <w:adjustRightInd w:val="0"/>
              <w:snapToGrid w:val="0"/>
              <w:spacing w:line="240" w:lineRule="atLeast"/>
              <w:jc w:val="center"/>
              <w:textAlignment w:val="center"/>
              <w:rPr>
                <w:color w:val="000000"/>
                <w:szCs w:val="21"/>
              </w:rPr>
            </w:pPr>
            <w:r>
              <w:rPr>
                <w:color w:val="000000"/>
                <w:szCs w:val="21"/>
              </w:rPr>
              <w:t>产出指标（20分）</w:t>
            </w:r>
          </w:p>
        </w:tc>
        <w:tc>
          <w:tcPr>
            <w:tcW w:w="1820" w:type="dxa"/>
            <w:vMerge w:val="restart"/>
            <w:tcBorders>
              <w:top w:val="nil"/>
              <w:left w:val="single" w:color="auto" w:sz="4" w:space="0"/>
              <w:bottom w:val="single" w:color="auto" w:sz="4" w:space="0"/>
              <w:right w:val="single" w:color="auto" w:sz="4" w:space="0"/>
            </w:tcBorders>
            <w:vAlign w:val="center"/>
          </w:tcPr>
          <w:p w14:paraId="5F50D1F2">
            <w:pPr>
              <w:widowControl/>
              <w:autoSpaceDE w:val="0"/>
              <w:autoSpaceDN w:val="0"/>
              <w:adjustRightInd w:val="0"/>
              <w:snapToGrid w:val="0"/>
              <w:spacing w:line="240" w:lineRule="atLeast"/>
              <w:jc w:val="center"/>
              <w:textAlignment w:val="center"/>
              <w:rPr>
                <w:color w:val="000000"/>
                <w:szCs w:val="21"/>
              </w:rPr>
            </w:pPr>
            <w:r>
              <w:rPr>
                <w:color w:val="000000"/>
                <w:szCs w:val="21"/>
              </w:rPr>
              <w:t>数量指标</w:t>
            </w:r>
          </w:p>
        </w:tc>
        <w:tc>
          <w:tcPr>
            <w:tcW w:w="3079" w:type="dxa"/>
            <w:tcBorders>
              <w:top w:val="single" w:color="auto" w:sz="4" w:space="0"/>
              <w:left w:val="single" w:color="auto" w:sz="4" w:space="0"/>
              <w:bottom w:val="single" w:color="auto" w:sz="4" w:space="0"/>
              <w:right w:val="single" w:color="auto" w:sz="4" w:space="0"/>
            </w:tcBorders>
            <w:vAlign w:val="center"/>
          </w:tcPr>
          <w:p w14:paraId="28F4F614">
            <w:pPr>
              <w:widowControl/>
              <w:autoSpaceDE w:val="0"/>
              <w:autoSpaceDN w:val="0"/>
              <w:adjustRightInd w:val="0"/>
              <w:snapToGrid w:val="0"/>
              <w:spacing w:line="240" w:lineRule="atLeast"/>
              <w:jc w:val="center"/>
              <w:textAlignment w:val="center"/>
              <w:rPr>
                <w:color w:val="000000"/>
                <w:szCs w:val="21"/>
              </w:rPr>
            </w:pPr>
            <w:r>
              <w:rPr>
                <w:color w:val="000000"/>
                <w:szCs w:val="21"/>
              </w:rPr>
              <w:t>加班人数</w:t>
            </w:r>
          </w:p>
        </w:tc>
        <w:tc>
          <w:tcPr>
            <w:tcW w:w="1008" w:type="dxa"/>
            <w:tcBorders>
              <w:top w:val="single" w:color="auto" w:sz="4" w:space="0"/>
              <w:left w:val="single" w:color="auto" w:sz="4" w:space="0"/>
              <w:bottom w:val="single" w:color="auto" w:sz="4" w:space="0"/>
              <w:right w:val="single" w:color="auto" w:sz="4" w:space="0"/>
            </w:tcBorders>
            <w:vAlign w:val="center"/>
          </w:tcPr>
          <w:p w14:paraId="1F3A0EEE">
            <w:pPr>
              <w:autoSpaceDE w:val="0"/>
              <w:autoSpaceDN w:val="0"/>
              <w:adjustRightInd w:val="0"/>
              <w:snapToGrid w:val="0"/>
              <w:spacing w:line="240" w:lineRule="atLeast"/>
              <w:jc w:val="center"/>
              <w:rPr>
                <w:color w:val="000000"/>
                <w:szCs w:val="21"/>
              </w:rPr>
            </w:pPr>
            <w:r>
              <w:rPr>
                <w:color w:val="000000"/>
                <w:szCs w:val="21"/>
              </w:rPr>
              <w:t>2</w:t>
            </w:r>
          </w:p>
        </w:tc>
        <w:tc>
          <w:tcPr>
            <w:tcW w:w="853" w:type="dxa"/>
            <w:tcBorders>
              <w:top w:val="single" w:color="auto" w:sz="4" w:space="0"/>
              <w:left w:val="single" w:color="auto" w:sz="4" w:space="0"/>
              <w:bottom w:val="single" w:color="auto" w:sz="4" w:space="0"/>
              <w:right w:val="single" w:color="auto" w:sz="4" w:space="0"/>
            </w:tcBorders>
            <w:vAlign w:val="center"/>
          </w:tcPr>
          <w:p w14:paraId="2189DE69">
            <w:pPr>
              <w:autoSpaceDE w:val="0"/>
              <w:autoSpaceDN w:val="0"/>
              <w:adjustRightInd w:val="0"/>
              <w:snapToGrid w:val="0"/>
              <w:spacing w:line="240" w:lineRule="atLeast"/>
              <w:ind w:firstLine="210" w:firstLineChars="100"/>
              <w:rPr>
                <w:color w:val="000000"/>
                <w:szCs w:val="21"/>
              </w:rPr>
            </w:pPr>
            <w:r>
              <w:rPr>
                <w:color w:val="000000"/>
                <w:szCs w:val="21"/>
              </w:rPr>
              <w:t>2</w:t>
            </w:r>
          </w:p>
        </w:tc>
      </w:tr>
      <w:tr w14:paraId="19EC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1CA0B8D7">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4FE067EC">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6FD1B9F">
            <w:pPr>
              <w:widowControl/>
              <w:autoSpaceDE w:val="0"/>
              <w:autoSpaceDN w:val="0"/>
              <w:adjustRightInd w:val="0"/>
              <w:snapToGrid w:val="0"/>
              <w:spacing w:line="240" w:lineRule="atLeast"/>
              <w:jc w:val="center"/>
              <w:textAlignment w:val="center"/>
              <w:rPr>
                <w:color w:val="000000"/>
                <w:szCs w:val="21"/>
              </w:rPr>
            </w:pPr>
            <w:r>
              <w:rPr>
                <w:color w:val="000000"/>
                <w:szCs w:val="21"/>
              </w:rPr>
              <w:t>热线培训会议次数</w:t>
            </w:r>
          </w:p>
        </w:tc>
        <w:tc>
          <w:tcPr>
            <w:tcW w:w="1008" w:type="dxa"/>
            <w:tcBorders>
              <w:top w:val="single" w:color="auto" w:sz="4" w:space="0"/>
              <w:left w:val="single" w:color="auto" w:sz="4" w:space="0"/>
              <w:bottom w:val="single" w:color="auto" w:sz="4" w:space="0"/>
              <w:right w:val="single" w:color="auto" w:sz="4" w:space="0"/>
            </w:tcBorders>
            <w:vAlign w:val="center"/>
          </w:tcPr>
          <w:p w14:paraId="51D6BED9">
            <w:pPr>
              <w:autoSpaceDE w:val="0"/>
              <w:autoSpaceDN w:val="0"/>
              <w:adjustRightInd w:val="0"/>
              <w:snapToGrid w:val="0"/>
              <w:spacing w:line="240" w:lineRule="atLeast"/>
              <w:jc w:val="center"/>
              <w:rPr>
                <w:color w:val="000000"/>
                <w:szCs w:val="21"/>
              </w:rPr>
            </w:pPr>
            <w:r>
              <w:rPr>
                <w:color w:val="000000"/>
                <w:szCs w:val="21"/>
              </w:rPr>
              <w:t>1</w:t>
            </w:r>
          </w:p>
        </w:tc>
        <w:tc>
          <w:tcPr>
            <w:tcW w:w="853" w:type="dxa"/>
            <w:tcBorders>
              <w:top w:val="single" w:color="auto" w:sz="4" w:space="0"/>
              <w:left w:val="single" w:color="auto" w:sz="4" w:space="0"/>
              <w:bottom w:val="single" w:color="auto" w:sz="4" w:space="0"/>
              <w:right w:val="single" w:color="auto" w:sz="4" w:space="0"/>
            </w:tcBorders>
            <w:vAlign w:val="center"/>
          </w:tcPr>
          <w:p w14:paraId="0787335A">
            <w:pPr>
              <w:autoSpaceDE w:val="0"/>
              <w:autoSpaceDN w:val="0"/>
              <w:adjustRightInd w:val="0"/>
              <w:snapToGrid w:val="0"/>
              <w:spacing w:line="240" w:lineRule="atLeast"/>
              <w:ind w:firstLine="210" w:firstLineChars="100"/>
              <w:rPr>
                <w:color w:val="000000"/>
                <w:szCs w:val="21"/>
              </w:rPr>
            </w:pPr>
            <w:r>
              <w:rPr>
                <w:color w:val="000000"/>
                <w:szCs w:val="21"/>
              </w:rPr>
              <w:t>1</w:t>
            </w:r>
          </w:p>
        </w:tc>
      </w:tr>
      <w:tr w14:paraId="10F3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2E5BA64A">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0636B215">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235B583">
            <w:pPr>
              <w:widowControl/>
              <w:autoSpaceDE w:val="0"/>
              <w:autoSpaceDN w:val="0"/>
              <w:adjustRightInd w:val="0"/>
              <w:snapToGrid w:val="0"/>
              <w:spacing w:line="240" w:lineRule="atLeast"/>
              <w:jc w:val="center"/>
              <w:textAlignment w:val="center"/>
              <w:rPr>
                <w:color w:val="000000"/>
                <w:szCs w:val="21"/>
              </w:rPr>
            </w:pPr>
            <w:r>
              <w:rPr>
                <w:color w:val="000000"/>
                <w:szCs w:val="21"/>
              </w:rPr>
              <w:t>制作文化墙数量</w:t>
            </w:r>
          </w:p>
        </w:tc>
        <w:tc>
          <w:tcPr>
            <w:tcW w:w="1008" w:type="dxa"/>
            <w:tcBorders>
              <w:top w:val="single" w:color="auto" w:sz="4" w:space="0"/>
              <w:left w:val="single" w:color="auto" w:sz="4" w:space="0"/>
              <w:bottom w:val="single" w:color="auto" w:sz="4" w:space="0"/>
              <w:right w:val="single" w:color="auto" w:sz="4" w:space="0"/>
            </w:tcBorders>
            <w:vAlign w:val="center"/>
          </w:tcPr>
          <w:p w14:paraId="0E8D4C8A">
            <w:pPr>
              <w:autoSpaceDE w:val="0"/>
              <w:autoSpaceDN w:val="0"/>
              <w:adjustRightInd w:val="0"/>
              <w:snapToGrid w:val="0"/>
              <w:spacing w:line="240" w:lineRule="atLeast"/>
              <w:jc w:val="center"/>
              <w:rPr>
                <w:color w:val="000000"/>
                <w:szCs w:val="21"/>
              </w:rPr>
            </w:pPr>
            <w:r>
              <w:rPr>
                <w:color w:val="000000"/>
                <w:szCs w:val="21"/>
              </w:rPr>
              <w:t>0.5</w:t>
            </w:r>
          </w:p>
        </w:tc>
        <w:tc>
          <w:tcPr>
            <w:tcW w:w="853" w:type="dxa"/>
            <w:tcBorders>
              <w:top w:val="single" w:color="auto" w:sz="4" w:space="0"/>
              <w:left w:val="single" w:color="auto" w:sz="4" w:space="0"/>
              <w:bottom w:val="single" w:color="auto" w:sz="4" w:space="0"/>
              <w:right w:val="single" w:color="auto" w:sz="4" w:space="0"/>
            </w:tcBorders>
            <w:vAlign w:val="center"/>
          </w:tcPr>
          <w:p w14:paraId="124DC48F">
            <w:pPr>
              <w:autoSpaceDE w:val="0"/>
              <w:autoSpaceDN w:val="0"/>
              <w:adjustRightInd w:val="0"/>
              <w:snapToGrid w:val="0"/>
              <w:spacing w:line="240" w:lineRule="atLeast"/>
              <w:ind w:firstLine="210" w:firstLineChars="100"/>
              <w:rPr>
                <w:color w:val="000000"/>
                <w:szCs w:val="21"/>
              </w:rPr>
            </w:pPr>
            <w:r>
              <w:rPr>
                <w:color w:val="000000"/>
                <w:szCs w:val="21"/>
              </w:rPr>
              <w:t>0.5</w:t>
            </w:r>
          </w:p>
        </w:tc>
      </w:tr>
      <w:tr w14:paraId="485B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2C1044DA">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0E23E465">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622C5826">
            <w:pPr>
              <w:widowControl/>
              <w:autoSpaceDE w:val="0"/>
              <w:autoSpaceDN w:val="0"/>
              <w:adjustRightInd w:val="0"/>
              <w:snapToGrid w:val="0"/>
              <w:spacing w:line="240" w:lineRule="atLeast"/>
              <w:jc w:val="center"/>
              <w:textAlignment w:val="center"/>
              <w:rPr>
                <w:color w:val="000000"/>
                <w:szCs w:val="21"/>
              </w:rPr>
            </w:pPr>
            <w:r>
              <w:rPr>
                <w:color w:val="000000"/>
                <w:szCs w:val="21"/>
              </w:rPr>
              <w:t>制作上墙制度数量</w:t>
            </w:r>
          </w:p>
        </w:tc>
        <w:tc>
          <w:tcPr>
            <w:tcW w:w="1008" w:type="dxa"/>
            <w:tcBorders>
              <w:top w:val="single" w:color="auto" w:sz="4" w:space="0"/>
              <w:left w:val="single" w:color="auto" w:sz="4" w:space="0"/>
              <w:bottom w:val="single" w:color="auto" w:sz="4" w:space="0"/>
              <w:right w:val="single" w:color="auto" w:sz="4" w:space="0"/>
            </w:tcBorders>
            <w:vAlign w:val="center"/>
          </w:tcPr>
          <w:p w14:paraId="0B426ABF">
            <w:pPr>
              <w:autoSpaceDE w:val="0"/>
              <w:autoSpaceDN w:val="0"/>
              <w:adjustRightInd w:val="0"/>
              <w:snapToGrid w:val="0"/>
              <w:spacing w:line="240" w:lineRule="atLeast"/>
              <w:jc w:val="center"/>
              <w:rPr>
                <w:color w:val="000000"/>
                <w:szCs w:val="21"/>
              </w:rPr>
            </w:pPr>
            <w:r>
              <w:rPr>
                <w:color w:val="000000"/>
                <w:szCs w:val="21"/>
              </w:rPr>
              <w:t>0.5</w:t>
            </w:r>
          </w:p>
        </w:tc>
        <w:tc>
          <w:tcPr>
            <w:tcW w:w="853" w:type="dxa"/>
            <w:tcBorders>
              <w:top w:val="single" w:color="auto" w:sz="4" w:space="0"/>
              <w:left w:val="single" w:color="auto" w:sz="4" w:space="0"/>
              <w:bottom w:val="single" w:color="auto" w:sz="4" w:space="0"/>
              <w:right w:val="single" w:color="auto" w:sz="4" w:space="0"/>
            </w:tcBorders>
            <w:vAlign w:val="center"/>
          </w:tcPr>
          <w:p w14:paraId="3DB0931C">
            <w:pPr>
              <w:autoSpaceDE w:val="0"/>
              <w:autoSpaceDN w:val="0"/>
              <w:adjustRightInd w:val="0"/>
              <w:snapToGrid w:val="0"/>
              <w:spacing w:line="240" w:lineRule="atLeast"/>
              <w:ind w:firstLine="210" w:firstLineChars="100"/>
              <w:rPr>
                <w:color w:val="000000"/>
                <w:szCs w:val="21"/>
              </w:rPr>
            </w:pPr>
            <w:r>
              <w:rPr>
                <w:color w:val="000000"/>
                <w:szCs w:val="21"/>
              </w:rPr>
              <w:t>0.5</w:t>
            </w:r>
          </w:p>
        </w:tc>
      </w:tr>
      <w:tr w14:paraId="1624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464B87DA">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6204DA97">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4582F384">
            <w:pPr>
              <w:widowControl/>
              <w:autoSpaceDE w:val="0"/>
              <w:autoSpaceDN w:val="0"/>
              <w:adjustRightInd w:val="0"/>
              <w:snapToGrid w:val="0"/>
              <w:spacing w:line="240" w:lineRule="atLeast"/>
              <w:jc w:val="center"/>
              <w:textAlignment w:val="center"/>
              <w:rPr>
                <w:color w:val="000000"/>
                <w:szCs w:val="21"/>
              </w:rPr>
            </w:pPr>
            <w:r>
              <w:rPr>
                <w:color w:val="000000"/>
                <w:szCs w:val="21"/>
              </w:rPr>
              <w:t>全年效能监察专员出差人次</w:t>
            </w:r>
          </w:p>
        </w:tc>
        <w:tc>
          <w:tcPr>
            <w:tcW w:w="1008" w:type="dxa"/>
            <w:tcBorders>
              <w:top w:val="single" w:color="auto" w:sz="4" w:space="0"/>
              <w:left w:val="single" w:color="auto" w:sz="4" w:space="0"/>
              <w:bottom w:val="single" w:color="auto" w:sz="4" w:space="0"/>
              <w:right w:val="single" w:color="auto" w:sz="4" w:space="0"/>
            </w:tcBorders>
            <w:vAlign w:val="center"/>
          </w:tcPr>
          <w:p w14:paraId="7847FAEC">
            <w:pPr>
              <w:autoSpaceDE w:val="0"/>
              <w:autoSpaceDN w:val="0"/>
              <w:adjustRightInd w:val="0"/>
              <w:snapToGrid w:val="0"/>
              <w:spacing w:line="240" w:lineRule="atLeast"/>
              <w:jc w:val="center"/>
              <w:rPr>
                <w:color w:val="000000"/>
                <w:szCs w:val="21"/>
              </w:rPr>
            </w:pPr>
            <w:r>
              <w:rPr>
                <w:color w:val="000000"/>
                <w:szCs w:val="21"/>
              </w:rPr>
              <w:t>0.5</w:t>
            </w:r>
          </w:p>
        </w:tc>
        <w:tc>
          <w:tcPr>
            <w:tcW w:w="853" w:type="dxa"/>
            <w:tcBorders>
              <w:top w:val="single" w:color="auto" w:sz="4" w:space="0"/>
              <w:left w:val="single" w:color="auto" w:sz="4" w:space="0"/>
              <w:bottom w:val="single" w:color="auto" w:sz="4" w:space="0"/>
              <w:right w:val="single" w:color="auto" w:sz="4" w:space="0"/>
            </w:tcBorders>
            <w:vAlign w:val="center"/>
          </w:tcPr>
          <w:p w14:paraId="3FE40AEB">
            <w:pPr>
              <w:autoSpaceDE w:val="0"/>
              <w:autoSpaceDN w:val="0"/>
              <w:adjustRightInd w:val="0"/>
              <w:snapToGrid w:val="0"/>
              <w:spacing w:line="240" w:lineRule="atLeast"/>
              <w:ind w:firstLine="210" w:firstLineChars="100"/>
              <w:rPr>
                <w:color w:val="000000"/>
                <w:szCs w:val="21"/>
              </w:rPr>
            </w:pPr>
            <w:r>
              <w:rPr>
                <w:color w:val="000000"/>
                <w:szCs w:val="21"/>
              </w:rPr>
              <w:t>0.5</w:t>
            </w:r>
          </w:p>
        </w:tc>
      </w:tr>
      <w:tr w14:paraId="23F4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2EA5FC65">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0B535928">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0EA0A378">
            <w:pPr>
              <w:widowControl/>
              <w:autoSpaceDE w:val="0"/>
              <w:autoSpaceDN w:val="0"/>
              <w:adjustRightInd w:val="0"/>
              <w:snapToGrid w:val="0"/>
              <w:spacing w:line="240" w:lineRule="atLeast"/>
              <w:jc w:val="center"/>
              <w:textAlignment w:val="center"/>
              <w:rPr>
                <w:color w:val="000000"/>
                <w:szCs w:val="21"/>
              </w:rPr>
            </w:pPr>
            <w:r>
              <w:rPr>
                <w:color w:val="000000"/>
                <w:szCs w:val="21"/>
              </w:rPr>
              <w:t>督查督办案件数量</w:t>
            </w:r>
          </w:p>
        </w:tc>
        <w:tc>
          <w:tcPr>
            <w:tcW w:w="1008" w:type="dxa"/>
            <w:tcBorders>
              <w:top w:val="single" w:color="auto" w:sz="4" w:space="0"/>
              <w:left w:val="single" w:color="auto" w:sz="4" w:space="0"/>
              <w:bottom w:val="single" w:color="auto" w:sz="4" w:space="0"/>
              <w:right w:val="single" w:color="auto" w:sz="4" w:space="0"/>
            </w:tcBorders>
            <w:vAlign w:val="center"/>
          </w:tcPr>
          <w:p w14:paraId="7442233C">
            <w:pPr>
              <w:autoSpaceDE w:val="0"/>
              <w:autoSpaceDN w:val="0"/>
              <w:adjustRightInd w:val="0"/>
              <w:snapToGrid w:val="0"/>
              <w:spacing w:line="240" w:lineRule="atLeast"/>
              <w:jc w:val="center"/>
              <w:rPr>
                <w:color w:val="000000"/>
                <w:szCs w:val="21"/>
              </w:rPr>
            </w:pPr>
            <w:r>
              <w:rPr>
                <w:color w:val="000000"/>
                <w:szCs w:val="21"/>
              </w:rPr>
              <w:t>0.5</w:t>
            </w:r>
          </w:p>
        </w:tc>
        <w:tc>
          <w:tcPr>
            <w:tcW w:w="853" w:type="dxa"/>
            <w:tcBorders>
              <w:top w:val="single" w:color="auto" w:sz="4" w:space="0"/>
              <w:left w:val="single" w:color="auto" w:sz="4" w:space="0"/>
              <w:bottom w:val="single" w:color="auto" w:sz="4" w:space="0"/>
              <w:right w:val="single" w:color="auto" w:sz="4" w:space="0"/>
            </w:tcBorders>
            <w:vAlign w:val="center"/>
          </w:tcPr>
          <w:p w14:paraId="171A2E8D">
            <w:pPr>
              <w:autoSpaceDE w:val="0"/>
              <w:autoSpaceDN w:val="0"/>
              <w:adjustRightInd w:val="0"/>
              <w:snapToGrid w:val="0"/>
              <w:spacing w:line="240" w:lineRule="atLeast"/>
              <w:ind w:firstLine="210" w:firstLineChars="100"/>
              <w:rPr>
                <w:color w:val="000000"/>
                <w:szCs w:val="21"/>
              </w:rPr>
            </w:pPr>
            <w:r>
              <w:rPr>
                <w:color w:val="000000"/>
                <w:szCs w:val="21"/>
              </w:rPr>
              <w:t>0.5</w:t>
            </w:r>
          </w:p>
        </w:tc>
      </w:tr>
      <w:tr w14:paraId="705D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3BC47021">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6090CF7E">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6910F6B">
            <w:pPr>
              <w:widowControl/>
              <w:autoSpaceDE w:val="0"/>
              <w:autoSpaceDN w:val="0"/>
              <w:adjustRightInd w:val="0"/>
              <w:snapToGrid w:val="0"/>
              <w:spacing w:line="240" w:lineRule="atLeast"/>
              <w:jc w:val="center"/>
              <w:textAlignment w:val="center"/>
              <w:rPr>
                <w:color w:val="000000"/>
                <w:szCs w:val="21"/>
              </w:rPr>
            </w:pPr>
            <w:r>
              <w:rPr>
                <w:color w:val="000000"/>
                <w:szCs w:val="21"/>
              </w:rPr>
              <w:t>印发培训资料份数</w:t>
            </w:r>
          </w:p>
        </w:tc>
        <w:tc>
          <w:tcPr>
            <w:tcW w:w="1008" w:type="dxa"/>
            <w:tcBorders>
              <w:top w:val="single" w:color="auto" w:sz="4" w:space="0"/>
              <w:left w:val="single" w:color="auto" w:sz="4" w:space="0"/>
              <w:bottom w:val="single" w:color="auto" w:sz="4" w:space="0"/>
              <w:right w:val="single" w:color="auto" w:sz="4" w:space="0"/>
            </w:tcBorders>
            <w:vAlign w:val="center"/>
          </w:tcPr>
          <w:p w14:paraId="5333CF2F">
            <w:pPr>
              <w:autoSpaceDE w:val="0"/>
              <w:autoSpaceDN w:val="0"/>
              <w:adjustRightInd w:val="0"/>
              <w:snapToGrid w:val="0"/>
              <w:spacing w:line="240" w:lineRule="atLeast"/>
              <w:jc w:val="center"/>
              <w:rPr>
                <w:color w:val="000000"/>
                <w:szCs w:val="21"/>
              </w:rPr>
            </w:pPr>
            <w:r>
              <w:rPr>
                <w:color w:val="000000"/>
                <w:szCs w:val="21"/>
              </w:rPr>
              <w:t>0.5</w:t>
            </w:r>
          </w:p>
        </w:tc>
        <w:tc>
          <w:tcPr>
            <w:tcW w:w="853" w:type="dxa"/>
            <w:tcBorders>
              <w:top w:val="single" w:color="auto" w:sz="4" w:space="0"/>
              <w:left w:val="single" w:color="auto" w:sz="4" w:space="0"/>
              <w:bottom w:val="single" w:color="auto" w:sz="4" w:space="0"/>
              <w:right w:val="single" w:color="auto" w:sz="4" w:space="0"/>
            </w:tcBorders>
            <w:vAlign w:val="center"/>
          </w:tcPr>
          <w:p w14:paraId="0474850B">
            <w:pPr>
              <w:autoSpaceDE w:val="0"/>
              <w:autoSpaceDN w:val="0"/>
              <w:adjustRightInd w:val="0"/>
              <w:snapToGrid w:val="0"/>
              <w:spacing w:line="240" w:lineRule="atLeast"/>
              <w:ind w:firstLine="210" w:firstLineChars="100"/>
              <w:rPr>
                <w:color w:val="000000"/>
                <w:szCs w:val="21"/>
              </w:rPr>
            </w:pPr>
            <w:r>
              <w:rPr>
                <w:color w:val="000000"/>
                <w:szCs w:val="21"/>
              </w:rPr>
              <w:t>0.5</w:t>
            </w:r>
          </w:p>
        </w:tc>
      </w:tr>
      <w:tr w14:paraId="5FFB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351EF167">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64967B86">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D9C703B">
            <w:pPr>
              <w:widowControl/>
              <w:autoSpaceDE w:val="0"/>
              <w:autoSpaceDN w:val="0"/>
              <w:adjustRightInd w:val="0"/>
              <w:snapToGrid w:val="0"/>
              <w:spacing w:line="240" w:lineRule="atLeast"/>
              <w:jc w:val="center"/>
              <w:textAlignment w:val="center"/>
              <w:rPr>
                <w:color w:val="000000"/>
                <w:szCs w:val="21"/>
              </w:rPr>
            </w:pPr>
            <w:r>
              <w:rPr>
                <w:color w:val="000000"/>
                <w:szCs w:val="21"/>
              </w:rPr>
              <w:t>年度工作综述报告份数</w:t>
            </w:r>
          </w:p>
        </w:tc>
        <w:tc>
          <w:tcPr>
            <w:tcW w:w="1008" w:type="dxa"/>
            <w:tcBorders>
              <w:top w:val="single" w:color="auto" w:sz="4" w:space="0"/>
              <w:left w:val="single" w:color="auto" w:sz="4" w:space="0"/>
              <w:bottom w:val="single" w:color="auto" w:sz="4" w:space="0"/>
              <w:right w:val="single" w:color="auto" w:sz="4" w:space="0"/>
            </w:tcBorders>
            <w:vAlign w:val="center"/>
          </w:tcPr>
          <w:p w14:paraId="27B8F43D">
            <w:pPr>
              <w:autoSpaceDE w:val="0"/>
              <w:autoSpaceDN w:val="0"/>
              <w:adjustRightInd w:val="0"/>
              <w:snapToGrid w:val="0"/>
              <w:spacing w:line="240" w:lineRule="atLeast"/>
              <w:jc w:val="center"/>
              <w:rPr>
                <w:color w:val="000000"/>
                <w:szCs w:val="21"/>
              </w:rPr>
            </w:pPr>
            <w:r>
              <w:rPr>
                <w:color w:val="000000"/>
                <w:szCs w:val="21"/>
              </w:rPr>
              <w:t>0.5</w:t>
            </w:r>
          </w:p>
        </w:tc>
        <w:tc>
          <w:tcPr>
            <w:tcW w:w="853" w:type="dxa"/>
            <w:tcBorders>
              <w:top w:val="single" w:color="auto" w:sz="4" w:space="0"/>
              <w:left w:val="single" w:color="auto" w:sz="4" w:space="0"/>
              <w:bottom w:val="single" w:color="auto" w:sz="4" w:space="0"/>
              <w:right w:val="single" w:color="auto" w:sz="4" w:space="0"/>
            </w:tcBorders>
            <w:vAlign w:val="center"/>
          </w:tcPr>
          <w:p w14:paraId="4245A2F4">
            <w:pPr>
              <w:autoSpaceDE w:val="0"/>
              <w:autoSpaceDN w:val="0"/>
              <w:adjustRightInd w:val="0"/>
              <w:snapToGrid w:val="0"/>
              <w:spacing w:line="240" w:lineRule="atLeast"/>
              <w:ind w:firstLine="210" w:firstLineChars="100"/>
              <w:rPr>
                <w:color w:val="000000"/>
                <w:szCs w:val="21"/>
              </w:rPr>
            </w:pPr>
            <w:r>
              <w:rPr>
                <w:color w:val="000000"/>
                <w:szCs w:val="21"/>
              </w:rPr>
              <w:t>0.5</w:t>
            </w:r>
          </w:p>
        </w:tc>
      </w:tr>
      <w:tr w14:paraId="3E8E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0144DCE7">
            <w:pPr>
              <w:widowControl/>
              <w:jc w:val="center"/>
              <w:rPr>
                <w:color w:val="000000"/>
                <w:szCs w:val="21"/>
              </w:rPr>
            </w:pPr>
          </w:p>
        </w:tc>
        <w:tc>
          <w:tcPr>
            <w:tcW w:w="1820" w:type="dxa"/>
            <w:vMerge w:val="restart"/>
            <w:tcBorders>
              <w:top w:val="nil"/>
              <w:left w:val="single" w:color="auto" w:sz="4" w:space="0"/>
              <w:bottom w:val="single" w:color="auto" w:sz="4" w:space="0"/>
              <w:right w:val="single" w:color="auto" w:sz="4" w:space="0"/>
            </w:tcBorders>
            <w:vAlign w:val="center"/>
          </w:tcPr>
          <w:p w14:paraId="4342FA1E">
            <w:pPr>
              <w:widowControl/>
              <w:autoSpaceDE w:val="0"/>
              <w:autoSpaceDN w:val="0"/>
              <w:adjustRightInd w:val="0"/>
              <w:snapToGrid w:val="0"/>
              <w:spacing w:line="240" w:lineRule="atLeast"/>
              <w:jc w:val="center"/>
              <w:textAlignment w:val="center"/>
              <w:rPr>
                <w:color w:val="000000"/>
                <w:szCs w:val="21"/>
              </w:rPr>
            </w:pPr>
            <w:r>
              <w:rPr>
                <w:color w:val="000000"/>
                <w:szCs w:val="21"/>
              </w:rPr>
              <w:t>质量指标</w:t>
            </w:r>
          </w:p>
        </w:tc>
        <w:tc>
          <w:tcPr>
            <w:tcW w:w="3079" w:type="dxa"/>
            <w:tcBorders>
              <w:top w:val="single" w:color="auto" w:sz="4" w:space="0"/>
              <w:left w:val="single" w:color="auto" w:sz="4" w:space="0"/>
              <w:bottom w:val="single" w:color="auto" w:sz="4" w:space="0"/>
              <w:right w:val="single" w:color="auto" w:sz="4" w:space="0"/>
            </w:tcBorders>
            <w:vAlign w:val="center"/>
          </w:tcPr>
          <w:p w14:paraId="476171F0">
            <w:pPr>
              <w:widowControl/>
              <w:autoSpaceDE w:val="0"/>
              <w:autoSpaceDN w:val="0"/>
              <w:adjustRightInd w:val="0"/>
              <w:snapToGrid w:val="0"/>
              <w:spacing w:line="240" w:lineRule="atLeast"/>
              <w:jc w:val="center"/>
              <w:textAlignment w:val="center"/>
              <w:rPr>
                <w:color w:val="000000"/>
                <w:szCs w:val="21"/>
              </w:rPr>
            </w:pPr>
            <w:r>
              <w:rPr>
                <w:color w:val="000000"/>
                <w:szCs w:val="21"/>
              </w:rPr>
              <w:t>年度工作综述报告达标率</w:t>
            </w:r>
          </w:p>
        </w:tc>
        <w:tc>
          <w:tcPr>
            <w:tcW w:w="1008" w:type="dxa"/>
            <w:tcBorders>
              <w:top w:val="single" w:color="auto" w:sz="4" w:space="0"/>
              <w:left w:val="single" w:color="auto" w:sz="4" w:space="0"/>
              <w:bottom w:val="single" w:color="auto" w:sz="4" w:space="0"/>
              <w:right w:val="single" w:color="auto" w:sz="4" w:space="0"/>
            </w:tcBorders>
            <w:vAlign w:val="center"/>
          </w:tcPr>
          <w:p w14:paraId="2215E73B">
            <w:pPr>
              <w:autoSpaceDE w:val="0"/>
              <w:autoSpaceDN w:val="0"/>
              <w:adjustRightInd w:val="0"/>
              <w:snapToGrid w:val="0"/>
              <w:spacing w:line="240" w:lineRule="atLeast"/>
              <w:jc w:val="center"/>
              <w:rPr>
                <w:color w:val="000000"/>
                <w:szCs w:val="21"/>
              </w:rPr>
            </w:pPr>
            <w:r>
              <w:rPr>
                <w:color w:val="000000"/>
                <w:szCs w:val="21"/>
              </w:rPr>
              <w:t>1</w:t>
            </w:r>
          </w:p>
        </w:tc>
        <w:tc>
          <w:tcPr>
            <w:tcW w:w="853" w:type="dxa"/>
            <w:tcBorders>
              <w:top w:val="single" w:color="auto" w:sz="4" w:space="0"/>
              <w:left w:val="single" w:color="auto" w:sz="4" w:space="0"/>
              <w:bottom w:val="single" w:color="auto" w:sz="4" w:space="0"/>
              <w:right w:val="single" w:color="auto" w:sz="4" w:space="0"/>
            </w:tcBorders>
            <w:vAlign w:val="center"/>
          </w:tcPr>
          <w:p w14:paraId="2480AF15">
            <w:pPr>
              <w:autoSpaceDE w:val="0"/>
              <w:autoSpaceDN w:val="0"/>
              <w:adjustRightInd w:val="0"/>
              <w:snapToGrid w:val="0"/>
              <w:spacing w:line="240" w:lineRule="atLeast"/>
              <w:ind w:firstLine="210" w:firstLineChars="100"/>
              <w:rPr>
                <w:color w:val="000000"/>
                <w:szCs w:val="21"/>
              </w:rPr>
            </w:pPr>
            <w:r>
              <w:rPr>
                <w:color w:val="000000"/>
                <w:szCs w:val="21"/>
              </w:rPr>
              <w:t>1</w:t>
            </w:r>
          </w:p>
        </w:tc>
      </w:tr>
      <w:tr w14:paraId="5241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5CF72998">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5214FBA4">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68B0975C">
            <w:pPr>
              <w:widowControl/>
              <w:autoSpaceDE w:val="0"/>
              <w:autoSpaceDN w:val="0"/>
              <w:adjustRightInd w:val="0"/>
              <w:snapToGrid w:val="0"/>
              <w:spacing w:line="240" w:lineRule="atLeast"/>
              <w:jc w:val="center"/>
              <w:textAlignment w:val="center"/>
              <w:rPr>
                <w:color w:val="000000"/>
                <w:szCs w:val="21"/>
              </w:rPr>
            </w:pPr>
            <w:r>
              <w:rPr>
                <w:color w:val="000000"/>
                <w:szCs w:val="21"/>
              </w:rPr>
              <w:t>文化墙制作验收合格率</w:t>
            </w:r>
          </w:p>
        </w:tc>
        <w:tc>
          <w:tcPr>
            <w:tcW w:w="1008" w:type="dxa"/>
            <w:tcBorders>
              <w:top w:val="single" w:color="auto" w:sz="4" w:space="0"/>
              <w:left w:val="single" w:color="auto" w:sz="4" w:space="0"/>
              <w:bottom w:val="single" w:color="auto" w:sz="4" w:space="0"/>
              <w:right w:val="single" w:color="auto" w:sz="4" w:space="0"/>
            </w:tcBorders>
            <w:vAlign w:val="center"/>
          </w:tcPr>
          <w:p w14:paraId="36FA4CB7">
            <w:pPr>
              <w:autoSpaceDE w:val="0"/>
              <w:autoSpaceDN w:val="0"/>
              <w:adjustRightInd w:val="0"/>
              <w:snapToGrid w:val="0"/>
              <w:spacing w:line="240" w:lineRule="atLeast"/>
              <w:jc w:val="center"/>
              <w:rPr>
                <w:color w:val="000000"/>
                <w:szCs w:val="21"/>
              </w:rPr>
            </w:pPr>
            <w:r>
              <w:rPr>
                <w:color w:val="000000"/>
                <w:szCs w:val="21"/>
              </w:rPr>
              <w:t>1</w:t>
            </w:r>
          </w:p>
        </w:tc>
        <w:tc>
          <w:tcPr>
            <w:tcW w:w="853" w:type="dxa"/>
            <w:tcBorders>
              <w:top w:val="single" w:color="auto" w:sz="4" w:space="0"/>
              <w:left w:val="single" w:color="auto" w:sz="4" w:space="0"/>
              <w:bottom w:val="single" w:color="auto" w:sz="4" w:space="0"/>
              <w:right w:val="single" w:color="auto" w:sz="4" w:space="0"/>
            </w:tcBorders>
            <w:vAlign w:val="center"/>
          </w:tcPr>
          <w:p w14:paraId="18F57310">
            <w:pPr>
              <w:autoSpaceDE w:val="0"/>
              <w:autoSpaceDN w:val="0"/>
              <w:adjustRightInd w:val="0"/>
              <w:snapToGrid w:val="0"/>
              <w:spacing w:line="240" w:lineRule="atLeast"/>
              <w:ind w:firstLine="210" w:firstLineChars="100"/>
              <w:rPr>
                <w:color w:val="000000"/>
                <w:szCs w:val="21"/>
              </w:rPr>
            </w:pPr>
            <w:r>
              <w:rPr>
                <w:color w:val="000000"/>
                <w:szCs w:val="21"/>
              </w:rPr>
              <w:t>1</w:t>
            </w:r>
          </w:p>
        </w:tc>
      </w:tr>
      <w:tr w14:paraId="56ED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1A64DFE7">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56FA27BA">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5CD0B02B">
            <w:pPr>
              <w:widowControl/>
              <w:autoSpaceDE w:val="0"/>
              <w:autoSpaceDN w:val="0"/>
              <w:adjustRightInd w:val="0"/>
              <w:snapToGrid w:val="0"/>
              <w:spacing w:line="240" w:lineRule="atLeast"/>
              <w:jc w:val="center"/>
              <w:textAlignment w:val="center"/>
              <w:rPr>
                <w:color w:val="000000"/>
                <w:szCs w:val="21"/>
              </w:rPr>
            </w:pPr>
            <w:r>
              <w:rPr>
                <w:color w:val="000000"/>
                <w:szCs w:val="21"/>
              </w:rPr>
              <w:t>值班人员到岗率</w:t>
            </w:r>
          </w:p>
        </w:tc>
        <w:tc>
          <w:tcPr>
            <w:tcW w:w="1008" w:type="dxa"/>
            <w:tcBorders>
              <w:top w:val="single" w:color="auto" w:sz="4" w:space="0"/>
              <w:left w:val="single" w:color="auto" w:sz="4" w:space="0"/>
              <w:bottom w:val="single" w:color="auto" w:sz="4" w:space="0"/>
              <w:right w:val="single" w:color="auto" w:sz="4" w:space="0"/>
            </w:tcBorders>
            <w:vAlign w:val="center"/>
          </w:tcPr>
          <w:p w14:paraId="3F2BCC84">
            <w:pPr>
              <w:autoSpaceDE w:val="0"/>
              <w:autoSpaceDN w:val="0"/>
              <w:adjustRightInd w:val="0"/>
              <w:snapToGrid w:val="0"/>
              <w:spacing w:line="240" w:lineRule="atLeast"/>
              <w:jc w:val="center"/>
              <w:rPr>
                <w:color w:val="000000"/>
                <w:szCs w:val="21"/>
              </w:rPr>
            </w:pPr>
            <w:r>
              <w:rPr>
                <w:color w:val="000000"/>
                <w:szCs w:val="21"/>
              </w:rPr>
              <w:t>1</w:t>
            </w:r>
          </w:p>
        </w:tc>
        <w:tc>
          <w:tcPr>
            <w:tcW w:w="853" w:type="dxa"/>
            <w:tcBorders>
              <w:top w:val="single" w:color="auto" w:sz="4" w:space="0"/>
              <w:left w:val="single" w:color="auto" w:sz="4" w:space="0"/>
              <w:bottom w:val="single" w:color="auto" w:sz="4" w:space="0"/>
              <w:right w:val="single" w:color="auto" w:sz="4" w:space="0"/>
            </w:tcBorders>
            <w:vAlign w:val="center"/>
          </w:tcPr>
          <w:p w14:paraId="7E4BE58B">
            <w:pPr>
              <w:autoSpaceDE w:val="0"/>
              <w:autoSpaceDN w:val="0"/>
              <w:adjustRightInd w:val="0"/>
              <w:snapToGrid w:val="0"/>
              <w:spacing w:line="240" w:lineRule="atLeast"/>
              <w:ind w:firstLine="210" w:firstLineChars="100"/>
              <w:rPr>
                <w:color w:val="000000"/>
                <w:szCs w:val="21"/>
              </w:rPr>
            </w:pPr>
            <w:r>
              <w:rPr>
                <w:color w:val="000000"/>
                <w:szCs w:val="21"/>
              </w:rPr>
              <w:t>1</w:t>
            </w:r>
          </w:p>
        </w:tc>
      </w:tr>
      <w:tr w14:paraId="2CEB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65114A3D">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00A431CB">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17A6BDC">
            <w:pPr>
              <w:widowControl/>
              <w:autoSpaceDE w:val="0"/>
              <w:autoSpaceDN w:val="0"/>
              <w:adjustRightInd w:val="0"/>
              <w:snapToGrid w:val="0"/>
              <w:spacing w:line="240" w:lineRule="atLeast"/>
              <w:jc w:val="center"/>
              <w:textAlignment w:val="center"/>
              <w:rPr>
                <w:color w:val="000000"/>
                <w:szCs w:val="21"/>
              </w:rPr>
            </w:pPr>
            <w:r>
              <w:rPr>
                <w:color w:val="000000"/>
                <w:szCs w:val="21"/>
              </w:rPr>
              <w:t>重要热线工单办结率</w:t>
            </w:r>
          </w:p>
        </w:tc>
        <w:tc>
          <w:tcPr>
            <w:tcW w:w="1008" w:type="dxa"/>
            <w:tcBorders>
              <w:top w:val="single" w:color="auto" w:sz="4" w:space="0"/>
              <w:left w:val="single" w:color="auto" w:sz="4" w:space="0"/>
              <w:bottom w:val="single" w:color="auto" w:sz="4" w:space="0"/>
              <w:right w:val="single" w:color="auto" w:sz="4" w:space="0"/>
            </w:tcBorders>
            <w:vAlign w:val="center"/>
          </w:tcPr>
          <w:p w14:paraId="491F143F">
            <w:pPr>
              <w:autoSpaceDE w:val="0"/>
              <w:autoSpaceDN w:val="0"/>
              <w:adjustRightInd w:val="0"/>
              <w:snapToGrid w:val="0"/>
              <w:spacing w:line="240" w:lineRule="atLeast"/>
              <w:jc w:val="center"/>
              <w:rPr>
                <w:color w:val="000000"/>
                <w:szCs w:val="21"/>
              </w:rPr>
            </w:pPr>
            <w:r>
              <w:rPr>
                <w:color w:val="000000"/>
                <w:szCs w:val="21"/>
              </w:rPr>
              <w:t>2</w:t>
            </w:r>
          </w:p>
        </w:tc>
        <w:tc>
          <w:tcPr>
            <w:tcW w:w="853" w:type="dxa"/>
            <w:tcBorders>
              <w:top w:val="single" w:color="auto" w:sz="4" w:space="0"/>
              <w:left w:val="single" w:color="auto" w:sz="4" w:space="0"/>
              <w:bottom w:val="single" w:color="auto" w:sz="4" w:space="0"/>
              <w:right w:val="single" w:color="auto" w:sz="4" w:space="0"/>
            </w:tcBorders>
            <w:vAlign w:val="center"/>
          </w:tcPr>
          <w:p w14:paraId="3D9E8356">
            <w:pPr>
              <w:autoSpaceDE w:val="0"/>
              <w:autoSpaceDN w:val="0"/>
              <w:adjustRightInd w:val="0"/>
              <w:snapToGrid w:val="0"/>
              <w:spacing w:line="240" w:lineRule="atLeast"/>
              <w:ind w:firstLine="210" w:firstLineChars="100"/>
              <w:rPr>
                <w:color w:val="000000"/>
                <w:szCs w:val="21"/>
              </w:rPr>
            </w:pPr>
            <w:r>
              <w:rPr>
                <w:color w:val="000000"/>
                <w:szCs w:val="21"/>
              </w:rPr>
              <w:t>2</w:t>
            </w:r>
          </w:p>
        </w:tc>
      </w:tr>
      <w:tr w14:paraId="0FEF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78689BEA">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178B59AE">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71B534A0">
            <w:pPr>
              <w:widowControl/>
              <w:autoSpaceDE w:val="0"/>
              <w:autoSpaceDN w:val="0"/>
              <w:adjustRightInd w:val="0"/>
              <w:snapToGrid w:val="0"/>
              <w:spacing w:line="240" w:lineRule="atLeast"/>
              <w:jc w:val="center"/>
              <w:textAlignment w:val="center"/>
              <w:rPr>
                <w:color w:val="000000"/>
                <w:szCs w:val="21"/>
              </w:rPr>
            </w:pPr>
            <w:r>
              <w:rPr>
                <w:color w:val="000000"/>
                <w:szCs w:val="21"/>
              </w:rPr>
              <w:t>热线培训宣传资料发放到位率</w:t>
            </w:r>
          </w:p>
        </w:tc>
        <w:tc>
          <w:tcPr>
            <w:tcW w:w="1008" w:type="dxa"/>
            <w:tcBorders>
              <w:top w:val="single" w:color="auto" w:sz="4" w:space="0"/>
              <w:left w:val="single" w:color="auto" w:sz="4" w:space="0"/>
              <w:bottom w:val="single" w:color="auto" w:sz="4" w:space="0"/>
              <w:right w:val="single" w:color="auto" w:sz="4" w:space="0"/>
            </w:tcBorders>
            <w:vAlign w:val="center"/>
          </w:tcPr>
          <w:p w14:paraId="3FE2B613">
            <w:pPr>
              <w:autoSpaceDE w:val="0"/>
              <w:autoSpaceDN w:val="0"/>
              <w:adjustRightInd w:val="0"/>
              <w:snapToGrid w:val="0"/>
              <w:spacing w:line="240" w:lineRule="atLeast"/>
              <w:jc w:val="center"/>
              <w:rPr>
                <w:color w:val="000000"/>
                <w:szCs w:val="21"/>
              </w:rPr>
            </w:pPr>
            <w:r>
              <w:rPr>
                <w:color w:val="000000"/>
                <w:szCs w:val="21"/>
              </w:rPr>
              <w:t>0.5</w:t>
            </w:r>
          </w:p>
        </w:tc>
        <w:tc>
          <w:tcPr>
            <w:tcW w:w="853" w:type="dxa"/>
            <w:tcBorders>
              <w:top w:val="single" w:color="auto" w:sz="4" w:space="0"/>
              <w:left w:val="single" w:color="auto" w:sz="4" w:space="0"/>
              <w:bottom w:val="single" w:color="auto" w:sz="4" w:space="0"/>
              <w:right w:val="single" w:color="auto" w:sz="4" w:space="0"/>
            </w:tcBorders>
            <w:vAlign w:val="center"/>
          </w:tcPr>
          <w:p w14:paraId="0E5EF79A">
            <w:pPr>
              <w:autoSpaceDE w:val="0"/>
              <w:autoSpaceDN w:val="0"/>
              <w:adjustRightInd w:val="0"/>
              <w:snapToGrid w:val="0"/>
              <w:spacing w:line="240" w:lineRule="atLeast"/>
              <w:ind w:firstLine="210" w:firstLineChars="100"/>
              <w:rPr>
                <w:color w:val="000000"/>
                <w:szCs w:val="21"/>
              </w:rPr>
            </w:pPr>
            <w:r>
              <w:rPr>
                <w:color w:val="000000"/>
                <w:szCs w:val="21"/>
              </w:rPr>
              <w:t>0.5</w:t>
            </w:r>
          </w:p>
        </w:tc>
      </w:tr>
      <w:tr w14:paraId="31EC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7B2FF507">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2E29C727">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C6B7DB9">
            <w:pPr>
              <w:widowControl/>
              <w:autoSpaceDE w:val="0"/>
              <w:autoSpaceDN w:val="0"/>
              <w:adjustRightInd w:val="0"/>
              <w:snapToGrid w:val="0"/>
              <w:spacing w:line="240" w:lineRule="atLeast"/>
              <w:jc w:val="center"/>
              <w:textAlignment w:val="center"/>
              <w:rPr>
                <w:color w:val="000000"/>
                <w:szCs w:val="21"/>
              </w:rPr>
            </w:pPr>
            <w:r>
              <w:rPr>
                <w:color w:val="000000"/>
                <w:szCs w:val="21"/>
              </w:rPr>
              <w:t>热线培训会议工作人员到会率</w:t>
            </w:r>
          </w:p>
        </w:tc>
        <w:tc>
          <w:tcPr>
            <w:tcW w:w="1008" w:type="dxa"/>
            <w:tcBorders>
              <w:top w:val="single" w:color="auto" w:sz="4" w:space="0"/>
              <w:left w:val="single" w:color="auto" w:sz="4" w:space="0"/>
              <w:bottom w:val="single" w:color="auto" w:sz="4" w:space="0"/>
              <w:right w:val="single" w:color="auto" w:sz="4" w:space="0"/>
            </w:tcBorders>
            <w:vAlign w:val="center"/>
          </w:tcPr>
          <w:p w14:paraId="4E3FAFA8">
            <w:pPr>
              <w:autoSpaceDE w:val="0"/>
              <w:autoSpaceDN w:val="0"/>
              <w:adjustRightInd w:val="0"/>
              <w:snapToGrid w:val="0"/>
              <w:spacing w:line="240" w:lineRule="atLeast"/>
              <w:jc w:val="center"/>
              <w:rPr>
                <w:color w:val="000000"/>
                <w:szCs w:val="21"/>
              </w:rPr>
            </w:pPr>
            <w:r>
              <w:rPr>
                <w:color w:val="000000"/>
                <w:szCs w:val="21"/>
              </w:rPr>
              <w:t>0.5</w:t>
            </w:r>
          </w:p>
        </w:tc>
        <w:tc>
          <w:tcPr>
            <w:tcW w:w="853" w:type="dxa"/>
            <w:tcBorders>
              <w:top w:val="single" w:color="auto" w:sz="4" w:space="0"/>
              <w:left w:val="single" w:color="auto" w:sz="4" w:space="0"/>
              <w:bottom w:val="single" w:color="auto" w:sz="4" w:space="0"/>
              <w:right w:val="single" w:color="auto" w:sz="4" w:space="0"/>
            </w:tcBorders>
            <w:vAlign w:val="center"/>
          </w:tcPr>
          <w:p w14:paraId="64620CC2">
            <w:pPr>
              <w:autoSpaceDE w:val="0"/>
              <w:autoSpaceDN w:val="0"/>
              <w:adjustRightInd w:val="0"/>
              <w:snapToGrid w:val="0"/>
              <w:spacing w:line="240" w:lineRule="atLeast"/>
              <w:ind w:firstLine="210" w:firstLineChars="100"/>
              <w:rPr>
                <w:color w:val="000000"/>
                <w:szCs w:val="21"/>
              </w:rPr>
            </w:pPr>
            <w:r>
              <w:rPr>
                <w:color w:val="000000"/>
                <w:szCs w:val="21"/>
              </w:rPr>
              <w:t>0.5</w:t>
            </w:r>
          </w:p>
        </w:tc>
      </w:tr>
      <w:tr w14:paraId="4307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7686DB45">
            <w:pPr>
              <w:widowControl/>
              <w:jc w:val="center"/>
              <w:rPr>
                <w:color w:val="000000"/>
                <w:szCs w:val="21"/>
              </w:rPr>
            </w:pPr>
          </w:p>
        </w:tc>
        <w:tc>
          <w:tcPr>
            <w:tcW w:w="1820" w:type="dxa"/>
            <w:tcBorders>
              <w:top w:val="single" w:color="auto" w:sz="4" w:space="0"/>
              <w:left w:val="single" w:color="auto" w:sz="4" w:space="0"/>
              <w:bottom w:val="single" w:color="auto" w:sz="4" w:space="0"/>
              <w:right w:val="single" w:color="auto" w:sz="4" w:space="0"/>
            </w:tcBorders>
            <w:vAlign w:val="center"/>
          </w:tcPr>
          <w:p w14:paraId="13BD80FC">
            <w:pPr>
              <w:widowControl/>
              <w:autoSpaceDE w:val="0"/>
              <w:autoSpaceDN w:val="0"/>
              <w:adjustRightInd w:val="0"/>
              <w:snapToGrid w:val="0"/>
              <w:spacing w:line="240" w:lineRule="atLeast"/>
              <w:jc w:val="center"/>
              <w:textAlignment w:val="center"/>
              <w:rPr>
                <w:color w:val="000000"/>
                <w:szCs w:val="21"/>
              </w:rPr>
            </w:pPr>
            <w:r>
              <w:rPr>
                <w:color w:val="000000"/>
                <w:szCs w:val="21"/>
              </w:rPr>
              <w:t>时效指标</w:t>
            </w:r>
          </w:p>
        </w:tc>
        <w:tc>
          <w:tcPr>
            <w:tcW w:w="3079" w:type="dxa"/>
            <w:tcBorders>
              <w:top w:val="single" w:color="auto" w:sz="4" w:space="0"/>
              <w:left w:val="single" w:color="auto" w:sz="4" w:space="0"/>
              <w:bottom w:val="single" w:color="auto" w:sz="4" w:space="0"/>
              <w:right w:val="single" w:color="auto" w:sz="4" w:space="0"/>
            </w:tcBorders>
            <w:vAlign w:val="center"/>
          </w:tcPr>
          <w:p w14:paraId="027179DE">
            <w:pPr>
              <w:widowControl/>
              <w:autoSpaceDE w:val="0"/>
              <w:autoSpaceDN w:val="0"/>
              <w:adjustRightInd w:val="0"/>
              <w:snapToGrid w:val="0"/>
              <w:spacing w:line="240" w:lineRule="atLeast"/>
              <w:jc w:val="center"/>
              <w:textAlignment w:val="center"/>
              <w:rPr>
                <w:color w:val="000000"/>
                <w:szCs w:val="21"/>
              </w:rPr>
            </w:pPr>
            <w:r>
              <w:rPr>
                <w:color w:val="000000"/>
                <w:szCs w:val="21"/>
              </w:rPr>
              <w:t>项目完成及时率</w:t>
            </w:r>
          </w:p>
        </w:tc>
        <w:tc>
          <w:tcPr>
            <w:tcW w:w="1008" w:type="dxa"/>
            <w:tcBorders>
              <w:top w:val="single" w:color="auto" w:sz="4" w:space="0"/>
              <w:left w:val="single" w:color="auto" w:sz="4" w:space="0"/>
              <w:bottom w:val="single" w:color="auto" w:sz="4" w:space="0"/>
              <w:right w:val="single" w:color="auto" w:sz="4" w:space="0"/>
            </w:tcBorders>
            <w:vAlign w:val="center"/>
          </w:tcPr>
          <w:p w14:paraId="6DB771E9">
            <w:pPr>
              <w:autoSpaceDE w:val="0"/>
              <w:autoSpaceDN w:val="0"/>
              <w:adjustRightInd w:val="0"/>
              <w:snapToGrid w:val="0"/>
              <w:spacing w:line="240" w:lineRule="atLeast"/>
              <w:jc w:val="center"/>
              <w:rPr>
                <w:color w:val="000000"/>
                <w:szCs w:val="21"/>
              </w:rPr>
            </w:pPr>
            <w:r>
              <w:rPr>
                <w:color w:val="000000"/>
                <w:szCs w:val="21"/>
              </w:rPr>
              <w:t>3</w:t>
            </w:r>
          </w:p>
        </w:tc>
        <w:tc>
          <w:tcPr>
            <w:tcW w:w="853" w:type="dxa"/>
            <w:tcBorders>
              <w:top w:val="single" w:color="auto" w:sz="4" w:space="0"/>
              <w:left w:val="single" w:color="auto" w:sz="4" w:space="0"/>
              <w:bottom w:val="single" w:color="auto" w:sz="4" w:space="0"/>
              <w:right w:val="single" w:color="auto" w:sz="4" w:space="0"/>
            </w:tcBorders>
            <w:vAlign w:val="center"/>
          </w:tcPr>
          <w:p w14:paraId="47E5DF53">
            <w:pPr>
              <w:autoSpaceDE w:val="0"/>
              <w:autoSpaceDN w:val="0"/>
              <w:adjustRightInd w:val="0"/>
              <w:snapToGrid w:val="0"/>
              <w:spacing w:line="240" w:lineRule="atLeast"/>
              <w:ind w:firstLine="210" w:firstLineChars="100"/>
              <w:rPr>
                <w:color w:val="000000"/>
                <w:szCs w:val="21"/>
              </w:rPr>
            </w:pPr>
            <w:r>
              <w:rPr>
                <w:color w:val="000000"/>
                <w:szCs w:val="21"/>
              </w:rPr>
              <w:t>3</w:t>
            </w:r>
          </w:p>
        </w:tc>
      </w:tr>
      <w:tr w14:paraId="39AC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3" w:type="dxa"/>
            <w:vMerge w:val="continue"/>
            <w:tcBorders>
              <w:top w:val="nil"/>
              <w:left w:val="single" w:color="auto" w:sz="4" w:space="0"/>
              <w:bottom w:val="single" w:color="auto" w:sz="4" w:space="0"/>
              <w:right w:val="single" w:color="auto" w:sz="4" w:space="0"/>
            </w:tcBorders>
            <w:vAlign w:val="center"/>
          </w:tcPr>
          <w:p w14:paraId="6F1A4014">
            <w:pPr>
              <w:widowControl/>
              <w:jc w:val="center"/>
              <w:rPr>
                <w:color w:val="000000"/>
                <w:szCs w:val="21"/>
              </w:rPr>
            </w:pPr>
          </w:p>
        </w:tc>
        <w:tc>
          <w:tcPr>
            <w:tcW w:w="1820" w:type="dxa"/>
            <w:tcBorders>
              <w:top w:val="single" w:color="auto" w:sz="4" w:space="0"/>
              <w:left w:val="single" w:color="auto" w:sz="4" w:space="0"/>
              <w:bottom w:val="single" w:color="auto" w:sz="4" w:space="0"/>
              <w:right w:val="single" w:color="auto" w:sz="4" w:space="0"/>
            </w:tcBorders>
            <w:vAlign w:val="center"/>
          </w:tcPr>
          <w:p w14:paraId="36C436B0">
            <w:pPr>
              <w:widowControl/>
              <w:autoSpaceDE w:val="0"/>
              <w:autoSpaceDN w:val="0"/>
              <w:adjustRightInd w:val="0"/>
              <w:snapToGrid w:val="0"/>
              <w:spacing w:line="240" w:lineRule="atLeast"/>
              <w:jc w:val="center"/>
              <w:textAlignment w:val="center"/>
              <w:rPr>
                <w:color w:val="000000"/>
                <w:szCs w:val="21"/>
              </w:rPr>
            </w:pPr>
            <w:r>
              <w:rPr>
                <w:color w:val="000000"/>
                <w:szCs w:val="21"/>
              </w:rPr>
              <w:t>成本指标</w:t>
            </w:r>
          </w:p>
        </w:tc>
        <w:tc>
          <w:tcPr>
            <w:tcW w:w="3079" w:type="dxa"/>
            <w:tcBorders>
              <w:top w:val="single" w:color="auto" w:sz="4" w:space="0"/>
              <w:left w:val="single" w:color="auto" w:sz="4" w:space="0"/>
              <w:bottom w:val="single" w:color="auto" w:sz="4" w:space="0"/>
              <w:right w:val="single" w:color="auto" w:sz="4" w:space="0"/>
            </w:tcBorders>
            <w:vAlign w:val="center"/>
          </w:tcPr>
          <w:p w14:paraId="5F41A7CB">
            <w:pPr>
              <w:widowControl/>
              <w:autoSpaceDE w:val="0"/>
              <w:autoSpaceDN w:val="0"/>
              <w:adjustRightInd w:val="0"/>
              <w:jc w:val="center"/>
              <w:textAlignment w:val="center"/>
              <w:rPr>
                <w:color w:val="000000"/>
                <w:szCs w:val="21"/>
              </w:rPr>
            </w:pPr>
            <w:r>
              <w:rPr>
                <w:color w:val="000000"/>
                <w:szCs w:val="21"/>
              </w:rPr>
              <w:t>项目总成本</w:t>
            </w:r>
          </w:p>
        </w:tc>
        <w:tc>
          <w:tcPr>
            <w:tcW w:w="1008" w:type="dxa"/>
            <w:tcBorders>
              <w:top w:val="single" w:color="auto" w:sz="4" w:space="0"/>
              <w:left w:val="single" w:color="auto" w:sz="4" w:space="0"/>
              <w:bottom w:val="single" w:color="auto" w:sz="4" w:space="0"/>
              <w:right w:val="single" w:color="auto" w:sz="4" w:space="0"/>
            </w:tcBorders>
            <w:vAlign w:val="center"/>
          </w:tcPr>
          <w:p w14:paraId="6E458E1C">
            <w:pPr>
              <w:autoSpaceDE w:val="0"/>
              <w:autoSpaceDN w:val="0"/>
              <w:adjustRightInd w:val="0"/>
              <w:snapToGrid w:val="0"/>
              <w:spacing w:line="240" w:lineRule="atLeast"/>
              <w:jc w:val="center"/>
              <w:rPr>
                <w:color w:val="000000"/>
                <w:szCs w:val="21"/>
              </w:rPr>
            </w:pPr>
            <w:r>
              <w:rPr>
                <w:color w:val="000000"/>
                <w:szCs w:val="21"/>
              </w:rPr>
              <w:t>5</w:t>
            </w:r>
          </w:p>
        </w:tc>
        <w:tc>
          <w:tcPr>
            <w:tcW w:w="853" w:type="dxa"/>
            <w:tcBorders>
              <w:top w:val="single" w:color="auto" w:sz="4" w:space="0"/>
              <w:left w:val="single" w:color="auto" w:sz="4" w:space="0"/>
              <w:bottom w:val="single" w:color="auto" w:sz="4" w:space="0"/>
              <w:right w:val="single" w:color="auto" w:sz="4" w:space="0"/>
            </w:tcBorders>
            <w:vAlign w:val="center"/>
          </w:tcPr>
          <w:p w14:paraId="1E2F4917">
            <w:pPr>
              <w:autoSpaceDE w:val="0"/>
              <w:autoSpaceDN w:val="0"/>
              <w:adjustRightInd w:val="0"/>
              <w:snapToGrid w:val="0"/>
              <w:spacing w:line="240" w:lineRule="atLeast"/>
              <w:ind w:firstLine="210" w:firstLineChars="100"/>
              <w:rPr>
                <w:color w:val="000000"/>
                <w:szCs w:val="21"/>
              </w:rPr>
            </w:pPr>
            <w:r>
              <w:rPr>
                <w:color w:val="000000"/>
                <w:szCs w:val="21"/>
              </w:rPr>
              <w:t>5</w:t>
            </w:r>
          </w:p>
        </w:tc>
      </w:tr>
      <w:tr w14:paraId="00F1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33" w:type="dxa"/>
            <w:vMerge w:val="restart"/>
            <w:tcBorders>
              <w:top w:val="nil"/>
              <w:left w:val="single" w:color="auto" w:sz="4" w:space="0"/>
              <w:bottom w:val="single" w:color="auto" w:sz="4" w:space="0"/>
              <w:right w:val="single" w:color="auto" w:sz="4" w:space="0"/>
            </w:tcBorders>
            <w:vAlign w:val="center"/>
          </w:tcPr>
          <w:p w14:paraId="09C0DF36">
            <w:pPr>
              <w:widowControl/>
              <w:autoSpaceDE w:val="0"/>
              <w:autoSpaceDN w:val="0"/>
              <w:adjustRightInd w:val="0"/>
              <w:snapToGrid w:val="0"/>
              <w:spacing w:line="240" w:lineRule="atLeast"/>
              <w:jc w:val="center"/>
              <w:textAlignment w:val="center"/>
              <w:rPr>
                <w:color w:val="000000"/>
                <w:szCs w:val="21"/>
              </w:rPr>
            </w:pPr>
            <w:r>
              <w:rPr>
                <w:color w:val="000000"/>
                <w:szCs w:val="21"/>
              </w:rPr>
              <w:t>效益指标（50分）</w:t>
            </w:r>
          </w:p>
        </w:tc>
        <w:tc>
          <w:tcPr>
            <w:tcW w:w="1820" w:type="dxa"/>
            <w:vMerge w:val="restart"/>
            <w:tcBorders>
              <w:top w:val="nil"/>
              <w:left w:val="single" w:color="auto" w:sz="4" w:space="0"/>
              <w:bottom w:val="single" w:color="auto" w:sz="4" w:space="0"/>
              <w:right w:val="single" w:color="auto" w:sz="4" w:space="0"/>
            </w:tcBorders>
            <w:vAlign w:val="center"/>
          </w:tcPr>
          <w:p w14:paraId="78AAF5E9">
            <w:pPr>
              <w:widowControl/>
              <w:autoSpaceDE w:val="0"/>
              <w:autoSpaceDN w:val="0"/>
              <w:adjustRightInd w:val="0"/>
              <w:snapToGrid w:val="0"/>
              <w:spacing w:line="240" w:lineRule="atLeast"/>
              <w:jc w:val="center"/>
              <w:textAlignment w:val="center"/>
              <w:rPr>
                <w:color w:val="000000"/>
                <w:szCs w:val="21"/>
              </w:rPr>
            </w:pPr>
            <w:r>
              <w:rPr>
                <w:color w:val="000000"/>
                <w:szCs w:val="21"/>
              </w:rPr>
              <w:t>社会效益指标</w:t>
            </w:r>
          </w:p>
        </w:tc>
        <w:tc>
          <w:tcPr>
            <w:tcW w:w="3079" w:type="dxa"/>
            <w:tcBorders>
              <w:top w:val="single" w:color="auto" w:sz="4" w:space="0"/>
              <w:left w:val="single" w:color="auto" w:sz="4" w:space="0"/>
              <w:bottom w:val="single" w:color="auto" w:sz="4" w:space="0"/>
              <w:right w:val="single" w:color="auto" w:sz="4" w:space="0"/>
            </w:tcBorders>
            <w:vAlign w:val="center"/>
          </w:tcPr>
          <w:p w14:paraId="20DB592A">
            <w:pPr>
              <w:widowControl/>
              <w:autoSpaceDE w:val="0"/>
              <w:autoSpaceDN w:val="0"/>
              <w:adjustRightInd w:val="0"/>
              <w:snapToGrid w:val="0"/>
              <w:spacing w:line="240" w:lineRule="atLeast"/>
              <w:jc w:val="center"/>
              <w:textAlignment w:val="center"/>
              <w:rPr>
                <w:color w:val="000000"/>
                <w:szCs w:val="21"/>
              </w:rPr>
            </w:pPr>
            <w:r>
              <w:rPr>
                <w:color w:val="000000"/>
                <w:szCs w:val="21"/>
              </w:rPr>
              <w:t>热线宣传群众知晓率</w:t>
            </w:r>
          </w:p>
        </w:tc>
        <w:tc>
          <w:tcPr>
            <w:tcW w:w="1008" w:type="dxa"/>
            <w:tcBorders>
              <w:top w:val="single" w:color="auto" w:sz="4" w:space="0"/>
              <w:left w:val="single" w:color="auto" w:sz="4" w:space="0"/>
              <w:bottom w:val="single" w:color="auto" w:sz="4" w:space="0"/>
              <w:right w:val="single" w:color="auto" w:sz="4" w:space="0"/>
            </w:tcBorders>
            <w:vAlign w:val="center"/>
          </w:tcPr>
          <w:p w14:paraId="4E8538C5">
            <w:pPr>
              <w:autoSpaceDE w:val="0"/>
              <w:autoSpaceDN w:val="0"/>
              <w:adjustRightInd w:val="0"/>
              <w:snapToGrid w:val="0"/>
              <w:spacing w:line="240" w:lineRule="atLeast"/>
              <w:jc w:val="center"/>
              <w:rPr>
                <w:color w:val="000000"/>
                <w:szCs w:val="21"/>
              </w:rPr>
            </w:pPr>
            <w:r>
              <w:rPr>
                <w:color w:val="000000"/>
                <w:szCs w:val="21"/>
              </w:rPr>
              <w:t>20</w:t>
            </w:r>
          </w:p>
        </w:tc>
        <w:tc>
          <w:tcPr>
            <w:tcW w:w="853" w:type="dxa"/>
            <w:tcBorders>
              <w:top w:val="single" w:color="auto" w:sz="4" w:space="0"/>
              <w:left w:val="single" w:color="auto" w:sz="4" w:space="0"/>
              <w:bottom w:val="single" w:color="auto" w:sz="4" w:space="0"/>
              <w:right w:val="single" w:color="auto" w:sz="4" w:space="0"/>
            </w:tcBorders>
            <w:vAlign w:val="center"/>
          </w:tcPr>
          <w:p w14:paraId="437C0DDF">
            <w:pPr>
              <w:autoSpaceDE w:val="0"/>
              <w:autoSpaceDN w:val="0"/>
              <w:adjustRightInd w:val="0"/>
              <w:snapToGrid w:val="0"/>
              <w:spacing w:line="240" w:lineRule="atLeast"/>
              <w:rPr>
                <w:color w:val="000000"/>
                <w:szCs w:val="21"/>
              </w:rPr>
            </w:pPr>
            <w:r>
              <w:rPr>
                <w:color w:val="000000"/>
                <w:szCs w:val="21"/>
              </w:rPr>
              <w:t>20</w:t>
            </w:r>
          </w:p>
        </w:tc>
      </w:tr>
      <w:tr w14:paraId="428C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33" w:type="dxa"/>
            <w:vMerge w:val="continue"/>
            <w:tcBorders>
              <w:top w:val="nil"/>
              <w:left w:val="single" w:color="auto" w:sz="4" w:space="0"/>
              <w:bottom w:val="single" w:color="auto" w:sz="4" w:space="0"/>
              <w:right w:val="single" w:color="auto" w:sz="4" w:space="0"/>
            </w:tcBorders>
            <w:vAlign w:val="center"/>
          </w:tcPr>
          <w:p w14:paraId="30557880">
            <w:pPr>
              <w:widowControl/>
              <w:jc w:val="center"/>
              <w:rPr>
                <w:color w:val="000000"/>
                <w:szCs w:val="21"/>
              </w:rPr>
            </w:pPr>
          </w:p>
        </w:tc>
        <w:tc>
          <w:tcPr>
            <w:tcW w:w="1820" w:type="dxa"/>
            <w:vMerge w:val="continue"/>
            <w:tcBorders>
              <w:top w:val="nil"/>
              <w:left w:val="single" w:color="auto" w:sz="4" w:space="0"/>
              <w:bottom w:val="single" w:color="auto" w:sz="4" w:space="0"/>
              <w:right w:val="single" w:color="auto" w:sz="4" w:space="0"/>
            </w:tcBorders>
            <w:vAlign w:val="center"/>
          </w:tcPr>
          <w:p w14:paraId="3F9F0369">
            <w:pPr>
              <w:widowControl/>
              <w:rPr>
                <w:color w:val="00000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1313861E">
            <w:pPr>
              <w:widowControl/>
              <w:autoSpaceDE w:val="0"/>
              <w:autoSpaceDN w:val="0"/>
              <w:adjustRightInd w:val="0"/>
              <w:snapToGrid w:val="0"/>
              <w:spacing w:line="240" w:lineRule="atLeast"/>
              <w:jc w:val="center"/>
              <w:textAlignment w:val="center"/>
              <w:rPr>
                <w:color w:val="000000"/>
                <w:szCs w:val="21"/>
              </w:rPr>
            </w:pPr>
            <w:r>
              <w:rPr>
                <w:color w:val="000000"/>
                <w:szCs w:val="21"/>
              </w:rPr>
              <w:t>督查督办工作开展保障率</w:t>
            </w:r>
          </w:p>
        </w:tc>
        <w:tc>
          <w:tcPr>
            <w:tcW w:w="1008" w:type="dxa"/>
            <w:tcBorders>
              <w:top w:val="single" w:color="auto" w:sz="4" w:space="0"/>
              <w:left w:val="single" w:color="auto" w:sz="4" w:space="0"/>
              <w:bottom w:val="single" w:color="auto" w:sz="4" w:space="0"/>
              <w:right w:val="single" w:color="auto" w:sz="4" w:space="0"/>
            </w:tcBorders>
            <w:vAlign w:val="center"/>
          </w:tcPr>
          <w:p w14:paraId="53E24170">
            <w:pPr>
              <w:autoSpaceDE w:val="0"/>
              <w:autoSpaceDN w:val="0"/>
              <w:adjustRightInd w:val="0"/>
              <w:snapToGrid w:val="0"/>
              <w:spacing w:line="240" w:lineRule="atLeast"/>
              <w:jc w:val="center"/>
              <w:rPr>
                <w:color w:val="000000"/>
                <w:szCs w:val="21"/>
              </w:rPr>
            </w:pPr>
            <w:r>
              <w:rPr>
                <w:color w:val="000000"/>
                <w:szCs w:val="21"/>
              </w:rPr>
              <w:t>10</w:t>
            </w:r>
          </w:p>
        </w:tc>
        <w:tc>
          <w:tcPr>
            <w:tcW w:w="853" w:type="dxa"/>
            <w:tcBorders>
              <w:top w:val="single" w:color="auto" w:sz="4" w:space="0"/>
              <w:left w:val="single" w:color="auto" w:sz="4" w:space="0"/>
              <w:bottom w:val="single" w:color="auto" w:sz="4" w:space="0"/>
              <w:right w:val="single" w:color="auto" w:sz="4" w:space="0"/>
            </w:tcBorders>
            <w:vAlign w:val="center"/>
          </w:tcPr>
          <w:p w14:paraId="68EF81AF">
            <w:pPr>
              <w:autoSpaceDE w:val="0"/>
              <w:autoSpaceDN w:val="0"/>
              <w:adjustRightInd w:val="0"/>
              <w:snapToGrid w:val="0"/>
              <w:spacing w:line="240" w:lineRule="atLeast"/>
              <w:rPr>
                <w:color w:val="000000"/>
                <w:szCs w:val="21"/>
              </w:rPr>
            </w:pPr>
            <w:r>
              <w:rPr>
                <w:color w:val="000000"/>
                <w:szCs w:val="21"/>
              </w:rPr>
              <w:t>10</w:t>
            </w:r>
          </w:p>
        </w:tc>
      </w:tr>
      <w:tr w14:paraId="755B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33" w:type="dxa"/>
            <w:vMerge w:val="continue"/>
            <w:tcBorders>
              <w:top w:val="nil"/>
              <w:left w:val="single" w:color="auto" w:sz="4" w:space="0"/>
              <w:bottom w:val="single" w:color="auto" w:sz="4" w:space="0"/>
              <w:right w:val="single" w:color="auto" w:sz="4" w:space="0"/>
            </w:tcBorders>
            <w:vAlign w:val="center"/>
          </w:tcPr>
          <w:p w14:paraId="4B99D65A">
            <w:pPr>
              <w:widowControl/>
              <w:jc w:val="center"/>
              <w:rPr>
                <w:color w:val="000000"/>
                <w:szCs w:val="21"/>
              </w:rPr>
            </w:pPr>
          </w:p>
        </w:tc>
        <w:tc>
          <w:tcPr>
            <w:tcW w:w="1820" w:type="dxa"/>
            <w:tcBorders>
              <w:top w:val="single" w:color="auto" w:sz="4" w:space="0"/>
              <w:left w:val="single" w:color="auto" w:sz="4" w:space="0"/>
              <w:bottom w:val="single" w:color="auto" w:sz="4" w:space="0"/>
              <w:right w:val="single" w:color="auto" w:sz="4" w:space="0"/>
            </w:tcBorders>
            <w:vAlign w:val="center"/>
          </w:tcPr>
          <w:p w14:paraId="0807518A">
            <w:pPr>
              <w:widowControl/>
              <w:autoSpaceDE w:val="0"/>
              <w:autoSpaceDN w:val="0"/>
              <w:adjustRightInd w:val="0"/>
              <w:snapToGrid w:val="0"/>
              <w:spacing w:line="240" w:lineRule="atLeast"/>
              <w:jc w:val="center"/>
              <w:textAlignment w:val="center"/>
              <w:rPr>
                <w:color w:val="000000"/>
                <w:szCs w:val="21"/>
              </w:rPr>
            </w:pPr>
            <w:r>
              <w:rPr>
                <w:color w:val="000000"/>
                <w:szCs w:val="21"/>
              </w:rPr>
              <w:t>可持续影响指标</w:t>
            </w:r>
          </w:p>
        </w:tc>
        <w:tc>
          <w:tcPr>
            <w:tcW w:w="3079" w:type="dxa"/>
            <w:tcBorders>
              <w:top w:val="single" w:color="auto" w:sz="4" w:space="0"/>
              <w:left w:val="single" w:color="auto" w:sz="4" w:space="0"/>
              <w:bottom w:val="single" w:color="auto" w:sz="4" w:space="0"/>
              <w:right w:val="single" w:color="auto" w:sz="4" w:space="0"/>
            </w:tcBorders>
            <w:vAlign w:val="center"/>
          </w:tcPr>
          <w:p w14:paraId="2E26D155">
            <w:pPr>
              <w:widowControl/>
              <w:autoSpaceDE w:val="0"/>
              <w:autoSpaceDN w:val="0"/>
              <w:adjustRightInd w:val="0"/>
              <w:snapToGrid w:val="0"/>
              <w:spacing w:line="240" w:lineRule="atLeast"/>
              <w:jc w:val="center"/>
              <w:textAlignment w:val="center"/>
              <w:rPr>
                <w:color w:val="000000"/>
                <w:szCs w:val="21"/>
              </w:rPr>
            </w:pPr>
            <w:r>
              <w:rPr>
                <w:color w:val="000000"/>
                <w:szCs w:val="21"/>
              </w:rPr>
              <w:t>热线管理机制健全性</w:t>
            </w:r>
          </w:p>
        </w:tc>
        <w:tc>
          <w:tcPr>
            <w:tcW w:w="1008" w:type="dxa"/>
            <w:tcBorders>
              <w:top w:val="single" w:color="auto" w:sz="4" w:space="0"/>
              <w:left w:val="single" w:color="auto" w:sz="4" w:space="0"/>
              <w:bottom w:val="single" w:color="auto" w:sz="4" w:space="0"/>
              <w:right w:val="single" w:color="auto" w:sz="4" w:space="0"/>
            </w:tcBorders>
            <w:vAlign w:val="center"/>
          </w:tcPr>
          <w:p w14:paraId="1386ABFB">
            <w:pPr>
              <w:autoSpaceDE w:val="0"/>
              <w:autoSpaceDN w:val="0"/>
              <w:adjustRightInd w:val="0"/>
              <w:snapToGrid w:val="0"/>
              <w:spacing w:line="240" w:lineRule="atLeast"/>
              <w:jc w:val="center"/>
              <w:rPr>
                <w:color w:val="000000"/>
                <w:szCs w:val="21"/>
              </w:rPr>
            </w:pPr>
            <w:r>
              <w:rPr>
                <w:color w:val="000000"/>
                <w:szCs w:val="21"/>
              </w:rPr>
              <w:t>20</w:t>
            </w:r>
          </w:p>
        </w:tc>
        <w:tc>
          <w:tcPr>
            <w:tcW w:w="853" w:type="dxa"/>
            <w:tcBorders>
              <w:top w:val="single" w:color="auto" w:sz="4" w:space="0"/>
              <w:left w:val="single" w:color="auto" w:sz="4" w:space="0"/>
              <w:bottom w:val="single" w:color="auto" w:sz="4" w:space="0"/>
              <w:right w:val="single" w:color="auto" w:sz="4" w:space="0"/>
            </w:tcBorders>
            <w:vAlign w:val="center"/>
          </w:tcPr>
          <w:p w14:paraId="7D95A103">
            <w:pPr>
              <w:autoSpaceDE w:val="0"/>
              <w:autoSpaceDN w:val="0"/>
              <w:adjustRightInd w:val="0"/>
              <w:snapToGrid w:val="0"/>
              <w:spacing w:line="240" w:lineRule="atLeast"/>
              <w:rPr>
                <w:color w:val="000000"/>
                <w:szCs w:val="21"/>
              </w:rPr>
            </w:pPr>
            <w:r>
              <w:rPr>
                <w:color w:val="000000"/>
                <w:szCs w:val="21"/>
              </w:rPr>
              <w:t>18</w:t>
            </w:r>
          </w:p>
        </w:tc>
      </w:tr>
      <w:tr w14:paraId="7D75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3" w:type="dxa"/>
            <w:tcBorders>
              <w:top w:val="single" w:color="auto" w:sz="4" w:space="0"/>
              <w:left w:val="single" w:color="auto" w:sz="4" w:space="0"/>
              <w:bottom w:val="single" w:color="auto" w:sz="4" w:space="0"/>
              <w:right w:val="single" w:color="auto" w:sz="4" w:space="0"/>
            </w:tcBorders>
            <w:vAlign w:val="center"/>
          </w:tcPr>
          <w:p w14:paraId="444CA2F8">
            <w:pPr>
              <w:widowControl/>
              <w:autoSpaceDE w:val="0"/>
              <w:autoSpaceDN w:val="0"/>
              <w:adjustRightInd w:val="0"/>
              <w:snapToGrid w:val="0"/>
              <w:spacing w:line="240" w:lineRule="atLeast"/>
              <w:jc w:val="center"/>
              <w:textAlignment w:val="center"/>
              <w:rPr>
                <w:color w:val="000000"/>
                <w:szCs w:val="21"/>
              </w:rPr>
            </w:pPr>
            <w:r>
              <w:rPr>
                <w:color w:val="000000"/>
                <w:szCs w:val="21"/>
              </w:rPr>
              <w:t>满意度指标（10分）</w:t>
            </w:r>
          </w:p>
        </w:tc>
        <w:tc>
          <w:tcPr>
            <w:tcW w:w="1820" w:type="dxa"/>
            <w:tcBorders>
              <w:top w:val="single" w:color="auto" w:sz="4" w:space="0"/>
              <w:left w:val="single" w:color="auto" w:sz="4" w:space="0"/>
              <w:bottom w:val="single" w:color="auto" w:sz="4" w:space="0"/>
              <w:right w:val="single" w:color="auto" w:sz="4" w:space="0"/>
            </w:tcBorders>
            <w:vAlign w:val="center"/>
          </w:tcPr>
          <w:p w14:paraId="7E07098A">
            <w:pPr>
              <w:widowControl/>
              <w:autoSpaceDE w:val="0"/>
              <w:autoSpaceDN w:val="0"/>
              <w:adjustRightInd w:val="0"/>
              <w:snapToGrid w:val="0"/>
              <w:spacing w:line="240" w:lineRule="atLeast"/>
              <w:jc w:val="center"/>
              <w:textAlignment w:val="center"/>
              <w:rPr>
                <w:color w:val="000000"/>
                <w:szCs w:val="21"/>
              </w:rPr>
            </w:pPr>
            <w:r>
              <w:rPr>
                <w:color w:val="000000"/>
                <w:szCs w:val="21"/>
              </w:rPr>
              <w:t>满意度</w:t>
            </w:r>
          </w:p>
        </w:tc>
        <w:tc>
          <w:tcPr>
            <w:tcW w:w="3079" w:type="dxa"/>
            <w:tcBorders>
              <w:top w:val="single" w:color="auto" w:sz="4" w:space="0"/>
              <w:left w:val="single" w:color="auto" w:sz="4" w:space="0"/>
              <w:bottom w:val="single" w:color="auto" w:sz="4" w:space="0"/>
              <w:right w:val="single" w:color="auto" w:sz="4" w:space="0"/>
            </w:tcBorders>
            <w:vAlign w:val="center"/>
          </w:tcPr>
          <w:p w14:paraId="69CC0680">
            <w:pPr>
              <w:widowControl/>
              <w:autoSpaceDE w:val="0"/>
              <w:autoSpaceDN w:val="0"/>
              <w:adjustRightInd w:val="0"/>
              <w:snapToGrid w:val="0"/>
              <w:spacing w:line="240" w:lineRule="atLeast"/>
              <w:jc w:val="center"/>
              <w:textAlignment w:val="center"/>
              <w:rPr>
                <w:color w:val="000000"/>
                <w:szCs w:val="21"/>
              </w:rPr>
            </w:pPr>
            <w:r>
              <w:rPr>
                <w:color w:val="000000"/>
                <w:szCs w:val="21"/>
              </w:rPr>
              <w:t>受益群体满意度</w:t>
            </w:r>
          </w:p>
        </w:tc>
        <w:tc>
          <w:tcPr>
            <w:tcW w:w="1008" w:type="dxa"/>
            <w:tcBorders>
              <w:top w:val="single" w:color="auto" w:sz="4" w:space="0"/>
              <w:left w:val="single" w:color="auto" w:sz="4" w:space="0"/>
              <w:bottom w:val="single" w:color="auto" w:sz="4" w:space="0"/>
              <w:right w:val="single" w:color="auto" w:sz="4" w:space="0"/>
            </w:tcBorders>
            <w:vAlign w:val="center"/>
          </w:tcPr>
          <w:p w14:paraId="4C214033">
            <w:pPr>
              <w:autoSpaceDE w:val="0"/>
              <w:autoSpaceDN w:val="0"/>
              <w:adjustRightInd w:val="0"/>
              <w:snapToGrid w:val="0"/>
              <w:spacing w:line="240" w:lineRule="atLeast"/>
              <w:jc w:val="center"/>
              <w:rPr>
                <w:color w:val="000000"/>
                <w:szCs w:val="21"/>
              </w:rPr>
            </w:pPr>
            <w:r>
              <w:rPr>
                <w:color w:val="000000"/>
                <w:szCs w:val="21"/>
              </w:rPr>
              <w:t>10</w:t>
            </w:r>
          </w:p>
        </w:tc>
        <w:tc>
          <w:tcPr>
            <w:tcW w:w="853" w:type="dxa"/>
            <w:tcBorders>
              <w:top w:val="single" w:color="auto" w:sz="4" w:space="0"/>
              <w:left w:val="single" w:color="auto" w:sz="4" w:space="0"/>
              <w:bottom w:val="single" w:color="auto" w:sz="4" w:space="0"/>
              <w:right w:val="single" w:color="auto" w:sz="4" w:space="0"/>
            </w:tcBorders>
            <w:vAlign w:val="center"/>
          </w:tcPr>
          <w:p w14:paraId="1FF59DD7">
            <w:pPr>
              <w:autoSpaceDE w:val="0"/>
              <w:autoSpaceDN w:val="0"/>
              <w:adjustRightInd w:val="0"/>
              <w:snapToGrid w:val="0"/>
              <w:spacing w:line="240" w:lineRule="atLeast"/>
              <w:rPr>
                <w:color w:val="000000"/>
                <w:szCs w:val="21"/>
              </w:rPr>
            </w:pPr>
            <w:r>
              <w:rPr>
                <w:color w:val="000000"/>
                <w:szCs w:val="21"/>
              </w:rPr>
              <w:t>9</w:t>
            </w:r>
          </w:p>
        </w:tc>
      </w:tr>
      <w:tr w14:paraId="4D47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832" w:type="dxa"/>
            <w:gridSpan w:val="3"/>
            <w:tcBorders>
              <w:top w:val="single" w:color="auto" w:sz="4" w:space="0"/>
              <w:left w:val="single" w:color="auto" w:sz="4" w:space="0"/>
              <w:bottom w:val="single" w:color="auto" w:sz="4" w:space="0"/>
              <w:right w:val="single" w:color="auto" w:sz="4" w:space="0"/>
            </w:tcBorders>
            <w:vAlign w:val="center"/>
          </w:tcPr>
          <w:p w14:paraId="749B0273">
            <w:pPr>
              <w:autoSpaceDE w:val="0"/>
              <w:autoSpaceDN w:val="0"/>
              <w:adjustRightInd w:val="0"/>
              <w:snapToGrid w:val="0"/>
              <w:spacing w:line="240" w:lineRule="atLeast"/>
              <w:jc w:val="center"/>
              <w:rPr>
                <w:sz w:val="24"/>
              </w:rPr>
            </w:pPr>
            <w:r>
              <w:rPr>
                <w:color w:val="000000"/>
                <w:szCs w:val="21"/>
              </w:rPr>
              <w:t>合计</w:t>
            </w:r>
          </w:p>
        </w:tc>
        <w:tc>
          <w:tcPr>
            <w:tcW w:w="1008" w:type="dxa"/>
            <w:tcBorders>
              <w:top w:val="single" w:color="auto" w:sz="4" w:space="0"/>
              <w:left w:val="single" w:color="auto" w:sz="4" w:space="0"/>
              <w:bottom w:val="single" w:color="auto" w:sz="4" w:space="0"/>
              <w:right w:val="single" w:color="auto" w:sz="4" w:space="0"/>
            </w:tcBorders>
            <w:vAlign w:val="center"/>
          </w:tcPr>
          <w:p w14:paraId="0557B8B7">
            <w:pPr>
              <w:autoSpaceDE w:val="0"/>
              <w:autoSpaceDN w:val="0"/>
              <w:adjustRightInd w:val="0"/>
              <w:snapToGrid w:val="0"/>
              <w:spacing w:line="240" w:lineRule="atLeast"/>
              <w:jc w:val="center"/>
              <w:rPr>
                <w:color w:val="000000"/>
                <w:szCs w:val="21"/>
              </w:rPr>
            </w:pPr>
            <w:r>
              <w:rPr>
                <w:color w:val="000000"/>
                <w:szCs w:val="21"/>
              </w:rPr>
              <w:t>100</w:t>
            </w:r>
          </w:p>
        </w:tc>
        <w:tc>
          <w:tcPr>
            <w:tcW w:w="853" w:type="dxa"/>
            <w:tcBorders>
              <w:top w:val="single" w:color="auto" w:sz="4" w:space="0"/>
              <w:left w:val="single" w:color="auto" w:sz="4" w:space="0"/>
              <w:bottom w:val="single" w:color="auto" w:sz="4" w:space="0"/>
              <w:right w:val="single" w:color="auto" w:sz="4" w:space="0"/>
            </w:tcBorders>
            <w:vAlign w:val="center"/>
          </w:tcPr>
          <w:p w14:paraId="28BCE83C">
            <w:pPr>
              <w:autoSpaceDE w:val="0"/>
              <w:autoSpaceDN w:val="0"/>
              <w:adjustRightInd w:val="0"/>
              <w:snapToGrid w:val="0"/>
              <w:spacing w:line="240" w:lineRule="atLeast"/>
              <w:rPr>
                <w:color w:val="000000"/>
                <w:szCs w:val="21"/>
              </w:rPr>
            </w:pPr>
            <w:r>
              <w:rPr>
                <w:color w:val="000000"/>
                <w:szCs w:val="21"/>
              </w:rPr>
              <w:t xml:space="preserve"> 97</w:t>
            </w:r>
          </w:p>
        </w:tc>
      </w:tr>
    </w:tbl>
    <w:p w14:paraId="06FBAEDC">
      <w:pPr>
        <w:overflowPunct w:val="0"/>
        <w:snapToGrid w:val="0"/>
        <w:spacing w:line="600" w:lineRule="exact"/>
        <w:ind w:firstLine="640" w:firstLineChars="200"/>
        <w:rPr>
          <w:rFonts w:eastAsia="黑体"/>
          <w:sz w:val="32"/>
          <w:szCs w:val="32"/>
        </w:rPr>
      </w:pPr>
      <w:r>
        <w:rPr>
          <w:rFonts w:eastAsia="黑体"/>
          <w:sz w:val="32"/>
          <w:szCs w:val="32"/>
        </w:rPr>
        <w:t>四、绩效评价分析</w:t>
      </w:r>
    </w:p>
    <w:p w14:paraId="28AB8FC3">
      <w:pPr>
        <w:overflowPunct w:val="0"/>
        <w:snapToGrid w:val="0"/>
        <w:spacing w:line="600" w:lineRule="exact"/>
        <w:ind w:firstLine="640" w:firstLineChars="200"/>
        <w:rPr>
          <w:rFonts w:eastAsia="楷体_GB2312"/>
          <w:sz w:val="32"/>
          <w:szCs w:val="32"/>
        </w:rPr>
      </w:pPr>
      <w:r>
        <w:rPr>
          <w:rFonts w:eastAsia="楷体_GB2312"/>
          <w:sz w:val="32"/>
          <w:szCs w:val="32"/>
        </w:rPr>
        <w:t>（一）项目决策情况</w:t>
      </w:r>
    </w:p>
    <w:p w14:paraId="3973944A">
      <w:pPr>
        <w:spacing w:line="600" w:lineRule="exact"/>
        <w:ind w:firstLine="640" w:firstLineChars="200"/>
        <w:rPr>
          <w:rFonts w:eastAsia="仿宋_GB2312"/>
          <w:sz w:val="32"/>
          <w:szCs w:val="32"/>
        </w:rPr>
      </w:pPr>
      <w:r>
        <w:rPr>
          <w:rFonts w:eastAsia="仿宋_GB2312"/>
          <w:sz w:val="32"/>
          <w:szCs w:val="32"/>
        </w:rPr>
        <w:t>我办根据《遂宁市船山区人民政府办公室关于将政府热线专项经费纳入2017年财政预算的请示》（遂船府办（2016）19号）、《国务院办公厅关于进一步优化地方政务服务便民热线的指导意见》（国办发（2020）53号）、进一步加大热线整合，梳理、督查督办，健全12345热线社会监督机制，</w:t>
      </w:r>
      <w:r>
        <w:rPr>
          <w:rFonts w:eastAsia="仿宋_GB2312"/>
          <w:color w:val="000000"/>
          <w:sz w:val="32"/>
          <w:szCs w:val="32"/>
        </w:rPr>
        <w:t>同时结合项目资料分析，项目实施初期，制定各类管理办法以及实施方案、应急预案，做到制度在先，有据可依</w:t>
      </w:r>
      <w:r>
        <w:rPr>
          <w:rFonts w:eastAsia="仿宋_GB2312"/>
          <w:sz w:val="32"/>
          <w:szCs w:val="32"/>
        </w:rPr>
        <w:t>。</w:t>
      </w:r>
    </w:p>
    <w:p w14:paraId="05B70EE7">
      <w:pPr>
        <w:overflowPunct w:val="0"/>
        <w:snapToGrid w:val="0"/>
        <w:spacing w:line="600" w:lineRule="exact"/>
        <w:ind w:firstLine="640" w:firstLineChars="200"/>
        <w:rPr>
          <w:rFonts w:eastAsia="楷体_GB2312"/>
          <w:sz w:val="32"/>
          <w:szCs w:val="32"/>
        </w:rPr>
      </w:pPr>
      <w:r>
        <w:rPr>
          <w:rFonts w:eastAsia="楷体_GB2312"/>
          <w:sz w:val="32"/>
          <w:szCs w:val="32"/>
        </w:rPr>
        <w:t>（二）项目管理情况</w:t>
      </w:r>
    </w:p>
    <w:p w14:paraId="530A0375">
      <w:pPr>
        <w:spacing w:line="600" w:lineRule="exact"/>
        <w:ind w:firstLine="640" w:firstLineChars="200"/>
        <w:rPr>
          <w:rFonts w:eastAsia="仿宋_GB2312"/>
          <w:sz w:val="32"/>
          <w:szCs w:val="32"/>
        </w:rPr>
      </w:pPr>
      <w:r>
        <w:rPr>
          <w:rFonts w:eastAsia="仿宋_GB2312"/>
          <w:sz w:val="32"/>
          <w:szCs w:val="32"/>
        </w:rPr>
        <w:t>财务管理制度健全，项目执行严格合规，资金专款专用且支付依据和开支标准合规合法，严格按项目内容支出，资金使用效益高。</w:t>
      </w:r>
    </w:p>
    <w:p w14:paraId="18093AED">
      <w:pPr>
        <w:overflowPunct w:val="0"/>
        <w:snapToGrid w:val="0"/>
        <w:spacing w:line="600" w:lineRule="exact"/>
        <w:ind w:firstLine="640" w:firstLineChars="200"/>
        <w:rPr>
          <w:rFonts w:eastAsia="楷体_GB2312"/>
          <w:sz w:val="32"/>
          <w:szCs w:val="32"/>
        </w:rPr>
      </w:pPr>
      <w:r>
        <w:rPr>
          <w:rFonts w:eastAsia="楷体_GB2312"/>
          <w:sz w:val="32"/>
          <w:szCs w:val="32"/>
        </w:rPr>
        <w:t>（三）项目产出情况</w:t>
      </w:r>
    </w:p>
    <w:p w14:paraId="7E0B1F00">
      <w:pPr>
        <w:pStyle w:val="47"/>
        <w:widowControl w:val="0"/>
        <w:spacing w:before="0" w:after="0" w:line="600" w:lineRule="exact"/>
        <w:ind w:right="-119" w:firstLine="800" w:firstLineChars="250"/>
        <w:jc w:val="left"/>
        <w:rPr>
          <w:rFonts w:ascii="Times New Roman" w:hAnsi="Times New Roman" w:eastAsia="仿宋_GB2312"/>
          <w:color w:val="auto"/>
          <w:sz w:val="32"/>
          <w:szCs w:val="32"/>
        </w:rPr>
      </w:pPr>
      <w:r>
        <w:rPr>
          <w:rFonts w:ascii="Times New Roman" w:hAnsi="Times New Roman" w:eastAsia="仿宋_GB2312"/>
          <w:color w:val="auto"/>
          <w:sz w:val="32"/>
          <w:szCs w:val="32"/>
        </w:rPr>
        <w:t>1．数量指标：2023年共受理热线工单30866件，巡访过程中，现场解释答复群众1900余人次，现场登记受理170余件，耐心细致做好网上群众路线工单办理，全年共受理网络件611件（其中麻辣社区169件，政民互动185件，问政四川129件，市长书记信箱128件），办结率100%，今年以来，共形成要情专单、热线专报等书面报告158期，分管县级领导共批办20余次，区委区政府领导针对热线工作批示46次，其中肯定性批示9次。常态化梳理亲清e线工单，全力优化营商环境。</w:t>
      </w:r>
    </w:p>
    <w:p w14:paraId="1486D444">
      <w:pPr>
        <w:pStyle w:val="42"/>
        <w:widowControl w:val="0"/>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质量指标：通过召开全区热线干部培训会、热线工作推进会3次，对如何提升热线办理质量进行全面深入讲解，在“如何办、怎么办、办得好”上添举措，在“365在线”信访监督基础上将区纪委监委“办不成事”驻点接访和“12345直办点”工作进行深度融合，不定期开展“12345热线+纪检监察”流动巡访工作，推动热线办理由“被动式”向“互动式”转变，成功化解农民工工资支付、拆迁安置、电动车上户、路灯安装等热难点问题1800件，群众满意率不断提升。成功迎接省大数据局调研“12345直办点”工作。</w:t>
      </w:r>
    </w:p>
    <w:p w14:paraId="47B1F35B">
      <w:pPr>
        <w:spacing w:line="600" w:lineRule="exact"/>
        <w:ind w:firstLine="640" w:firstLineChars="200"/>
        <w:rPr>
          <w:rFonts w:eastAsia="仿宋_GB2312"/>
          <w:sz w:val="32"/>
          <w:szCs w:val="32"/>
        </w:rPr>
      </w:pPr>
      <w:r>
        <w:rPr>
          <w:rFonts w:eastAsia="仿宋_GB2312"/>
          <w:sz w:val="32"/>
          <w:szCs w:val="32"/>
        </w:rPr>
        <w:t>开展以“讲述热线故事、我与12345的这些年”为主题的“最美”评选活动，以短视频的方式宣传各单位热线办理好经验、好做法、好故事，扩大“最美”影响力。</w:t>
      </w:r>
    </w:p>
    <w:p w14:paraId="173A1AE7">
      <w:pPr>
        <w:pStyle w:val="42"/>
        <w:widowControl w:val="0"/>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聚焦基层热线办</w:t>
      </w:r>
      <w:r>
        <w:rPr>
          <w:rFonts w:hint="eastAsia" w:ascii="Times New Roman" w:hAnsi="Times New Roman" w:eastAsia="仿宋_GB2312"/>
          <w:sz w:val="32"/>
          <w:szCs w:val="32"/>
          <w:lang w:eastAsia="zh-CN"/>
        </w:rPr>
        <w:t>件</w:t>
      </w:r>
      <w:r>
        <w:rPr>
          <w:rFonts w:ascii="Times New Roman" w:hAnsi="Times New Roman" w:eastAsia="仿宋_GB2312"/>
          <w:sz w:val="32"/>
          <w:szCs w:val="32"/>
        </w:rPr>
        <w:t>慢、办件难、效果差等瓶颈问题，稳步推进船山热线工单30866件，限期办</w:t>
      </w:r>
      <w:r>
        <w:rPr>
          <w:rFonts w:hint="eastAsia" w:ascii="Times New Roman" w:hAnsi="Times New Roman" w:eastAsia="仿宋_GB2312"/>
          <w:sz w:val="32"/>
          <w:szCs w:val="32"/>
          <w:lang w:eastAsia="zh-CN"/>
        </w:rPr>
        <w:t>结</w:t>
      </w:r>
      <w:r>
        <w:rPr>
          <w:rFonts w:ascii="Times New Roman" w:hAnsi="Times New Roman" w:eastAsia="仿宋_GB2312"/>
          <w:sz w:val="32"/>
          <w:szCs w:val="32"/>
        </w:rPr>
        <w:t>率100%，办结回复率98.80%，群众满意率98.06%，“三率”指标名列前茅。</w:t>
      </w:r>
    </w:p>
    <w:p w14:paraId="4977D712">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3．时效指标：及时准确全面掌握热线反映敏感信息，针对重点工作、重大项目建设等方面的敏感来电，及时开展研究处置工作。督促责任部门及时上传、更新知识库内容，提升知识可利用率，提高热点高频问题直办率。</w:t>
      </w:r>
    </w:p>
    <w:p w14:paraId="74C190FE">
      <w:pPr>
        <w:pStyle w:val="42"/>
        <w:widowControl w:val="0"/>
        <w:spacing w:line="600" w:lineRule="exact"/>
        <w:ind w:firstLine="640" w:firstLineChars="200"/>
        <w:jc w:val="left"/>
        <w:rPr>
          <w:rFonts w:ascii="Times New Roman" w:hAnsi="Times New Roman" w:eastAsia="仿宋_GB2312"/>
          <w:bCs/>
          <w:sz w:val="32"/>
          <w:szCs w:val="32"/>
        </w:rPr>
      </w:pPr>
      <w:r>
        <w:rPr>
          <w:rFonts w:ascii="Times New Roman" w:hAnsi="Times New Roman" w:eastAsia="仿宋_GB2312"/>
          <w:sz w:val="32"/>
          <w:szCs w:val="32"/>
        </w:rPr>
        <w:t>4．成本指标：总成本控制</w:t>
      </w:r>
      <w:r>
        <w:rPr>
          <w:rFonts w:hint="eastAsia" w:ascii="Times New Roman" w:hAnsi="Times New Roman" w:eastAsia="仿宋_GB2312"/>
          <w:sz w:val="32"/>
          <w:szCs w:val="32"/>
          <w:lang w:eastAsia="zh-CN"/>
        </w:rPr>
        <w:t>在</w:t>
      </w:r>
      <w:r>
        <w:rPr>
          <w:rFonts w:ascii="Times New Roman" w:hAnsi="Times New Roman" w:eastAsia="仿宋_GB2312"/>
          <w:sz w:val="32"/>
          <w:szCs w:val="32"/>
        </w:rPr>
        <w:t>28.00万元内，合理安排预算支出，</w:t>
      </w:r>
      <w:r>
        <w:rPr>
          <w:rFonts w:ascii="Times New Roman" w:hAnsi="Times New Roman" w:eastAsia="仿宋_GB2312"/>
          <w:bCs/>
          <w:sz w:val="32"/>
          <w:szCs w:val="32"/>
        </w:rPr>
        <w:t>实际支付</w:t>
      </w:r>
      <w:r>
        <w:rPr>
          <w:rFonts w:ascii="Times New Roman" w:hAnsi="Times New Roman" w:eastAsia="仿宋_GB2312"/>
          <w:sz w:val="32"/>
          <w:szCs w:val="32"/>
        </w:rPr>
        <w:t>16.92</w:t>
      </w:r>
      <w:r>
        <w:rPr>
          <w:rFonts w:ascii="Times New Roman" w:hAnsi="Times New Roman" w:eastAsia="仿宋_GB2312"/>
          <w:bCs/>
          <w:sz w:val="32"/>
          <w:szCs w:val="32"/>
        </w:rPr>
        <w:t>万元，成本在28.00万元内。</w:t>
      </w:r>
    </w:p>
    <w:p w14:paraId="5CF26DC0">
      <w:pPr>
        <w:overflowPunct w:val="0"/>
        <w:snapToGrid w:val="0"/>
        <w:spacing w:line="600" w:lineRule="exact"/>
        <w:ind w:firstLine="640" w:firstLineChars="200"/>
        <w:rPr>
          <w:rFonts w:eastAsia="楷体_GB2312"/>
          <w:sz w:val="32"/>
          <w:szCs w:val="32"/>
        </w:rPr>
      </w:pPr>
      <w:r>
        <w:rPr>
          <w:rFonts w:eastAsia="楷体_GB2312"/>
          <w:sz w:val="32"/>
          <w:szCs w:val="32"/>
        </w:rPr>
        <w:t>（四）项目效益情况</w:t>
      </w:r>
    </w:p>
    <w:p w14:paraId="1758AED7">
      <w:pPr>
        <w:pStyle w:val="44"/>
        <w:spacing w:line="600" w:lineRule="exact"/>
        <w:ind w:firstLine="800" w:firstLineChars="250"/>
        <w:rPr>
          <w:rFonts w:hint="eastAsia" w:ascii="Times New Roman" w:hAnsi="Times New Roman" w:eastAsia="仿宋_GB2312"/>
          <w:color w:val="000000"/>
          <w:lang w:eastAsia="zh-CN"/>
        </w:rPr>
      </w:pPr>
      <w:r>
        <w:rPr>
          <w:rFonts w:ascii="Times New Roman" w:hAnsi="Times New Roman"/>
          <w:color w:val="000000"/>
        </w:rPr>
        <w:t>2023年，共受理热线工单30866件，限期办结率100%、办结回复率98.80%、群众满意率98.06%，“三率”指标名列全市前茅。撰写的“探索12345+”新模式工作经验及《创新“12345热线+”打通服务群众“最后一公里”》专报被省市采用。2023年9月，遂宁市船山区政府服务热线办公室荣获“2023年服务优化典范”奖</w:t>
      </w:r>
      <w:r>
        <w:rPr>
          <w:rFonts w:hint="eastAsia" w:ascii="Times New Roman" w:hAnsi="Times New Roman"/>
          <w:color w:val="000000"/>
          <w:lang w:eastAsia="zh-CN"/>
        </w:rPr>
        <w:t>。</w:t>
      </w:r>
    </w:p>
    <w:p w14:paraId="635046BB">
      <w:pPr>
        <w:overflowPunct w:val="0"/>
        <w:snapToGrid w:val="0"/>
        <w:spacing w:line="600" w:lineRule="exact"/>
        <w:ind w:firstLine="640" w:firstLineChars="200"/>
        <w:rPr>
          <w:rFonts w:eastAsia="黑体"/>
          <w:sz w:val="32"/>
          <w:szCs w:val="32"/>
        </w:rPr>
      </w:pPr>
      <w:r>
        <w:rPr>
          <w:rFonts w:eastAsia="黑体"/>
          <w:sz w:val="32"/>
          <w:szCs w:val="32"/>
        </w:rPr>
        <w:t>五、存在主要问题</w:t>
      </w:r>
    </w:p>
    <w:p w14:paraId="73E7C53F">
      <w:pPr>
        <w:pStyle w:val="42"/>
        <w:widowControl w:val="0"/>
        <w:spacing w:line="600" w:lineRule="exact"/>
        <w:ind w:firstLine="640" w:firstLineChars="200"/>
        <w:jc w:val="left"/>
        <w:rPr>
          <w:rFonts w:ascii="Times New Roman" w:hAnsi="Times New Roman" w:eastAsia="仿宋_GB2312"/>
          <w:sz w:val="32"/>
          <w:szCs w:val="32"/>
        </w:rPr>
      </w:pPr>
      <w:r>
        <w:rPr>
          <w:rFonts w:ascii="Times New Roman" w:hAnsi="Times New Roman" w:eastAsia="楷体_GB2312"/>
          <w:color w:val="auto"/>
          <w:kern w:val="2"/>
          <w:sz w:val="32"/>
          <w:szCs w:val="32"/>
        </w:rPr>
        <w:t>（一）打回重办率居高不下。</w:t>
      </w:r>
      <w:r>
        <w:rPr>
          <w:rFonts w:ascii="Times New Roman" w:hAnsi="Times New Roman" w:eastAsia="仿宋_GB2312"/>
          <w:sz w:val="32"/>
          <w:szCs w:val="32"/>
        </w:rPr>
        <w:t>个别单位未深刻认识到12345政务服务热线的重要性，在办理工单和服务群众时有时存在敷衍了事、沟通解释不到位的情况。</w:t>
      </w:r>
    </w:p>
    <w:p w14:paraId="1F9B73EE">
      <w:pPr>
        <w:pStyle w:val="42"/>
        <w:widowControl w:val="0"/>
        <w:spacing w:line="600" w:lineRule="exact"/>
        <w:ind w:firstLine="640" w:firstLineChars="200"/>
        <w:jc w:val="left"/>
        <w:rPr>
          <w:rFonts w:ascii="Times New Roman" w:hAnsi="Times New Roman" w:eastAsia="仿宋_GB2312"/>
          <w:sz w:val="32"/>
          <w:szCs w:val="32"/>
        </w:rPr>
      </w:pPr>
      <w:r>
        <w:rPr>
          <w:rFonts w:ascii="Times New Roman" w:hAnsi="Times New Roman" w:eastAsia="楷体_GB2312"/>
          <w:color w:val="auto"/>
          <w:kern w:val="2"/>
          <w:sz w:val="32"/>
          <w:szCs w:val="32"/>
        </w:rPr>
        <w:t>（二）工作机制有待完善。</w:t>
      </w:r>
      <w:r>
        <w:rPr>
          <w:rFonts w:ascii="Times New Roman" w:hAnsi="Times New Roman" w:eastAsia="仿宋_GB2312"/>
          <w:sz w:val="32"/>
          <w:szCs w:val="32"/>
        </w:rPr>
        <w:t>个别部门分管领导、经办人更换频繁，交接不到位，存在工作积极性不高、主动性不强的现象，对系统及办理程序等不熟悉，导致热线办理效果不佳。</w:t>
      </w:r>
    </w:p>
    <w:p w14:paraId="75A527C0">
      <w:pPr>
        <w:pStyle w:val="42"/>
        <w:widowControl w:val="0"/>
        <w:spacing w:line="600" w:lineRule="exact"/>
        <w:ind w:firstLine="640" w:firstLineChars="200"/>
        <w:jc w:val="left"/>
        <w:rPr>
          <w:rFonts w:ascii="Times New Roman" w:hAnsi="Times New Roman" w:eastAsia="仿宋_GB2312"/>
          <w:sz w:val="32"/>
          <w:szCs w:val="32"/>
        </w:rPr>
      </w:pPr>
      <w:r>
        <w:rPr>
          <w:rFonts w:ascii="Times New Roman" w:hAnsi="Times New Roman" w:eastAsia="楷体_GB2312"/>
          <w:color w:val="auto"/>
          <w:kern w:val="2"/>
          <w:sz w:val="32"/>
          <w:szCs w:val="32"/>
        </w:rPr>
        <w:t>（三）重复工单跟踪督办不到位。</w:t>
      </w:r>
      <w:r>
        <w:rPr>
          <w:rFonts w:ascii="Times New Roman" w:hAnsi="Times New Roman" w:eastAsia="仿宋_GB2312"/>
          <w:sz w:val="32"/>
          <w:szCs w:val="32"/>
        </w:rPr>
        <w:t>部分单位在办理热线工单中，缺乏深入研究和思考，对群众反映的问题重回复轻办理，造成群众反映的问题迟迟未得到解决。</w:t>
      </w:r>
    </w:p>
    <w:p w14:paraId="294351F2">
      <w:pPr>
        <w:overflowPunct w:val="0"/>
        <w:snapToGrid w:val="0"/>
        <w:spacing w:line="600" w:lineRule="exact"/>
        <w:ind w:firstLine="640" w:firstLineChars="200"/>
        <w:rPr>
          <w:rFonts w:eastAsia="楷体_GB2312"/>
          <w:sz w:val="32"/>
          <w:szCs w:val="32"/>
        </w:rPr>
      </w:pPr>
      <w:r>
        <w:rPr>
          <w:rFonts w:eastAsia="楷体_GB2312"/>
          <w:sz w:val="32"/>
          <w:szCs w:val="32"/>
        </w:rPr>
        <w:t>（四）项目事前绩效评估、绩效目标指标设置还不够完整、合理。</w:t>
      </w:r>
    </w:p>
    <w:p w14:paraId="08A7D0D3">
      <w:pPr>
        <w:overflowPunct w:val="0"/>
        <w:snapToGrid w:val="0"/>
        <w:spacing w:line="600" w:lineRule="exact"/>
        <w:ind w:firstLine="640" w:firstLineChars="200"/>
        <w:rPr>
          <w:rFonts w:eastAsia="黑体"/>
          <w:sz w:val="32"/>
          <w:szCs w:val="32"/>
        </w:rPr>
      </w:pPr>
      <w:r>
        <w:rPr>
          <w:rFonts w:eastAsia="黑体"/>
          <w:sz w:val="32"/>
          <w:szCs w:val="32"/>
        </w:rPr>
        <w:t>六、相关措施建议</w:t>
      </w:r>
    </w:p>
    <w:p w14:paraId="6984ED2C">
      <w:pPr>
        <w:pStyle w:val="42"/>
        <w:widowControl w:val="0"/>
        <w:spacing w:line="600" w:lineRule="exact"/>
        <w:ind w:firstLine="640" w:firstLineChars="200"/>
        <w:jc w:val="left"/>
        <w:rPr>
          <w:rFonts w:ascii="Times New Roman" w:hAnsi="Times New Roman" w:eastAsia="仿宋_GB2312"/>
          <w:sz w:val="32"/>
          <w:szCs w:val="32"/>
        </w:rPr>
      </w:pPr>
      <w:r>
        <w:rPr>
          <w:rFonts w:ascii="Times New Roman" w:hAnsi="Times New Roman" w:eastAsia="楷体_GB2312"/>
          <w:color w:val="auto"/>
          <w:kern w:val="2"/>
          <w:sz w:val="32"/>
          <w:szCs w:val="32"/>
        </w:rPr>
        <w:t>（一）持续优化规范办理流程。</w:t>
      </w:r>
      <w:r>
        <w:rPr>
          <w:rFonts w:ascii="Times New Roman" w:hAnsi="Times New Roman" w:eastAsia="仿宋_GB2312"/>
          <w:sz w:val="32"/>
          <w:szCs w:val="32"/>
        </w:rPr>
        <w:t>进一步规范受理、交办、催办、督办、回复、反馈等热线办理工作流程。规范回复用语，让12345热线办理更标准化、规范化。</w:t>
      </w:r>
    </w:p>
    <w:p w14:paraId="68DA8176">
      <w:pPr>
        <w:pStyle w:val="42"/>
        <w:widowControl w:val="0"/>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二）深入开展问题工单整治。进一步梳理全区重复件、重点件、热难点件、不满意件等问题工单，采取“现场核实、重点跟踪、随机抽查”的形式定期和不定期开展专项整治活动，督促部门尽职履职，努力化解群众急难愁盼。</w:t>
      </w:r>
    </w:p>
    <w:p w14:paraId="49AE34B7">
      <w:pPr>
        <w:pStyle w:val="42"/>
        <w:widowControl w:val="0"/>
        <w:spacing w:line="600" w:lineRule="exact"/>
        <w:ind w:firstLine="640" w:firstLineChars="200"/>
        <w:jc w:val="left"/>
        <w:rPr>
          <w:rFonts w:ascii="Times New Roman" w:hAnsi="Times New Roman" w:eastAsia="仿宋_GB2312"/>
          <w:sz w:val="32"/>
          <w:szCs w:val="32"/>
        </w:rPr>
      </w:pPr>
      <w:r>
        <w:rPr>
          <w:rFonts w:ascii="Times New Roman" w:hAnsi="Times New Roman" w:eastAsia="楷体_GB2312"/>
          <w:color w:val="auto"/>
          <w:kern w:val="2"/>
          <w:sz w:val="32"/>
          <w:szCs w:val="32"/>
        </w:rPr>
        <w:t>（三）切实加强数据分析研判。</w:t>
      </w:r>
      <w:r>
        <w:rPr>
          <w:rFonts w:ascii="Times New Roman" w:hAnsi="Times New Roman" w:eastAsia="仿宋_GB2312"/>
          <w:sz w:val="32"/>
          <w:szCs w:val="32"/>
        </w:rPr>
        <w:t>加强热线数据分析梳理，将热线办理数据切实转化为区委区政府决策参考依据。针对重复来电、不满意来电建立分类台账，分析诉求原因，分类施策，举一反三，确保群众每个合理诉求得到有效解决。</w:t>
      </w:r>
    </w:p>
    <w:p w14:paraId="0BC320EB">
      <w:pPr>
        <w:overflowPunct w:val="0"/>
        <w:snapToGrid w:val="0"/>
        <w:spacing w:line="600" w:lineRule="exact"/>
        <w:ind w:firstLine="640" w:firstLineChars="200"/>
        <w:rPr>
          <w:rFonts w:eastAsia="仿宋_GB2312"/>
          <w:sz w:val="32"/>
          <w:szCs w:val="32"/>
        </w:rPr>
      </w:pPr>
      <w:r>
        <w:rPr>
          <w:rFonts w:eastAsia="楷体_GB2312"/>
          <w:sz w:val="32"/>
          <w:szCs w:val="32"/>
        </w:rPr>
        <w:t>（四）牢固树立绩效观念。</w:t>
      </w:r>
      <w:r>
        <w:rPr>
          <w:rFonts w:eastAsia="仿宋_GB2312"/>
          <w:sz w:val="32"/>
          <w:szCs w:val="32"/>
        </w:rPr>
        <w:t>加强预算项目事前评估，进一步加强资金使用用途，合理编制绩效目标，动态监控项目实施情况，及时调整绩效目标，确保绩效目标合理、可行、能实现。</w:t>
      </w:r>
    </w:p>
    <w:p w14:paraId="369A4DB6">
      <w:pPr>
        <w:pStyle w:val="42"/>
        <w:widowControl w:val="0"/>
        <w:spacing w:line="360" w:lineRule="auto"/>
        <w:ind w:firstLine="640" w:firstLineChars="200"/>
        <w:jc w:val="left"/>
        <w:rPr>
          <w:rFonts w:ascii="Times New Roman" w:hAnsi="Times New Roman" w:eastAsia="仿宋_GB2312"/>
          <w:sz w:val="32"/>
          <w:szCs w:val="32"/>
        </w:rPr>
        <w:sectPr>
          <w:pgSz w:w="11906" w:h="16838"/>
          <w:pgMar w:top="1701" w:right="1474" w:bottom="1701" w:left="1588" w:header="851" w:footer="1134" w:gutter="0"/>
          <w:cols w:space="720" w:num="1"/>
          <w:docGrid w:type="lines" w:linePitch="312" w:charSpace="0"/>
        </w:sectPr>
      </w:pPr>
    </w:p>
    <w:p w14:paraId="44562168">
      <w:pPr>
        <w:jc w:val="center"/>
        <w:rPr>
          <w:rFonts w:eastAsia="方正小标宋简体"/>
          <w:color w:val="000000"/>
          <w:sz w:val="44"/>
          <w:szCs w:val="44"/>
        </w:rPr>
      </w:pPr>
      <w:r>
        <w:rPr>
          <w:rFonts w:eastAsia="方正小标宋简体"/>
          <w:color w:val="000000"/>
          <w:sz w:val="44"/>
          <w:szCs w:val="44"/>
        </w:rPr>
        <w:t>部门预算项目支出绩效自评表（2023年度）</w:t>
      </w:r>
    </w:p>
    <w:tbl>
      <w:tblPr>
        <w:tblStyle w:val="17"/>
        <w:tblW w:w="144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9"/>
        <w:gridCol w:w="1594"/>
        <w:gridCol w:w="1778"/>
        <w:gridCol w:w="2262"/>
        <w:gridCol w:w="516"/>
        <w:gridCol w:w="402"/>
        <w:gridCol w:w="918"/>
        <w:gridCol w:w="811"/>
        <w:gridCol w:w="108"/>
        <w:gridCol w:w="918"/>
        <w:gridCol w:w="137"/>
        <w:gridCol w:w="505"/>
        <w:gridCol w:w="276"/>
        <w:gridCol w:w="919"/>
        <w:gridCol w:w="2197"/>
      </w:tblGrid>
      <w:tr w14:paraId="0D38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2733" w:type="dxa"/>
            <w:gridSpan w:val="2"/>
            <w:tcMar>
              <w:top w:w="15" w:type="dxa"/>
              <w:left w:w="15" w:type="dxa"/>
              <w:bottom w:w="0" w:type="dxa"/>
              <w:right w:w="15" w:type="dxa"/>
            </w:tcMar>
            <w:vAlign w:val="center"/>
          </w:tcPr>
          <w:p w14:paraId="05E4F484">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项目名称</w:t>
            </w:r>
          </w:p>
        </w:tc>
        <w:tc>
          <w:tcPr>
            <w:tcW w:w="11747" w:type="dxa"/>
            <w:gridSpan w:val="13"/>
            <w:tcMar>
              <w:top w:w="15" w:type="dxa"/>
              <w:left w:w="15" w:type="dxa"/>
              <w:bottom w:w="0" w:type="dxa"/>
              <w:right w:w="15" w:type="dxa"/>
            </w:tcMar>
            <w:vAlign w:val="center"/>
          </w:tcPr>
          <w:p w14:paraId="1C5F2DCA">
            <w:pPr>
              <w:widowControl/>
              <w:autoSpaceDE w:val="0"/>
              <w:autoSpaceDN w:val="0"/>
              <w:adjustRightInd w:val="0"/>
              <w:textAlignment w:val="center"/>
              <w:rPr>
                <w:rFonts w:eastAsia="仿宋_GB2312"/>
                <w:color w:val="000000"/>
                <w:szCs w:val="21"/>
              </w:rPr>
            </w:pPr>
            <w:r>
              <w:rPr>
                <w:rFonts w:eastAsia="仿宋_GB2312"/>
                <w:color w:val="000000"/>
                <w:szCs w:val="21"/>
              </w:rPr>
              <w:t>51090322T000000347393-热线办经费</w:t>
            </w:r>
          </w:p>
        </w:tc>
      </w:tr>
      <w:tr w14:paraId="2775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2733" w:type="dxa"/>
            <w:gridSpan w:val="2"/>
            <w:tcMar>
              <w:top w:w="15" w:type="dxa"/>
              <w:left w:w="15" w:type="dxa"/>
              <w:bottom w:w="0" w:type="dxa"/>
              <w:right w:w="15" w:type="dxa"/>
            </w:tcMar>
            <w:vAlign w:val="center"/>
          </w:tcPr>
          <w:p w14:paraId="55AD7579">
            <w:pPr>
              <w:widowControl/>
              <w:autoSpaceDE w:val="0"/>
              <w:autoSpaceDN w:val="0"/>
              <w:adjustRightInd w:val="0"/>
              <w:jc w:val="center"/>
              <w:textAlignment w:val="center"/>
              <w:rPr>
                <w:rFonts w:eastAsia="仿宋_GB2312"/>
                <w:color w:val="000000"/>
                <w:szCs w:val="21"/>
              </w:rPr>
            </w:pPr>
            <w:r>
              <w:rPr>
                <w:rFonts w:eastAsia="仿宋_GB2312"/>
                <w:color w:val="000000"/>
                <w:szCs w:val="21"/>
              </w:rPr>
              <w:t>主管部门</w:t>
            </w:r>
          </w:p>
        </w:tc>
        <w:tc>
          <w:tcPr>
            <w:tcW w:w="6687" w:type="dxa"/>
            <w:gridSpan w:val="6"/>
            <w:tcMar>
              <w:top w:w="15" w:type="dxa"/>
              <w:left w:w="15" w:type="dxa"/>
              <w:bottom w:w="0" w:type="dxa"/>
              <w:right w:w="15" w:type="dxa"/>
            </w:tcMar>
            <w:vAlign w:val="center"/>
          </w:tcPr>
          <w:p w14:paraId="594C706E">
            <w:pPr>
              <w:widowControl/>
              <w:autoSpaceDE w:val="0"/>
              <w:autoSpaceDN w:val="0"/>
              <w:adjustRightInd w:val="0"/>
              <w:textAlignment w:val="center"/>
              <w:rPr>
                <w:rFonts w:eastAsia="仿宋_GB2312"/>
                <w:color w:val="000000"/>
                <w:szCs w:val="21"/>
              </w:rPr>
            </w:pPr>
            <w:r>
              <w:rPr>
                <w:rFonts w:eastAsia="仿宋_GB2312"/>
                <w:color w:val="000000"/>
                <w:szCs w:val="21"/>
              </w:rPr>
              <w:t>四川省遂宁市船山区人民政府办公室部门</w:t>
            </w:r>
          </w:p>
        </w:tc>
        <w:tc>
          <w:tcPr>
            <w:tcW w:w="1163" w:type="dxa"/>
            <w:gridSpan w:val="3"/>
            <w:tcMar>
              <w:top w:w="15" w:type="dxa"/>
              <w:left w:w="15" w:type="dxa"/>
              <w:bottom w:w="0" w:type="dxa"/>
              <w:right w:w="15" w:type="dxa"/>
            </w:tcMar>
            <w:vAlign w:val="center"/>
          </w:tcPr>
          <w:p w14:paraId="271805E9">
            <w:pPr>
              <w:widowControl/>
              <w:autoSpaceDE w:val="0"/>
              <w:autoSpaceDN w:val="0"/>
              <w:adjustRightInd w:val="0"/>
              <w:jc w:val="center"/>
              <w:textAlignment w:val="center"/>
              <w:rPr>
                <w:rFonts w:eastAsia="仿宋_GB2312"/>
                <w:color w:val="000000"/>
                <w:szCs w:val="21"/>
              </w:rPr>
            </w:pPr>
            <w:r>
              <w:rPr>
                <w:rFonts w:eastAsia="仿宋_GB2312"/>
                <w:color w:val="000000"/>
                <w:szCs w:val="21"/>
              </w:rPr>
              <w:t>实施单位 （盖章）</w:t>
            </w:r>
          </w:p>
        </w:tc>
        <w:tc>
          <w:tcPr>
            <w:tcW w:w="3897" w:type="dxa"/>
            <w:gridSpan w:val="4"/>
            <w:tcMar>
              <w:top w:w="15" w:type="dxa"/>
              <w:left w:w="15" w:type="dxa"/>
              <w:bottom w:w="0" w:type="dxa"/>
              <w:right w:w="15" w:type="dxa"/>
            </w:tcMar>
            <w:vAlign w:val="center"/>
          </w:tcPr>
          <w:p w14:paraId="00AB483D">
            <w:pPr>
              <w:widowControl/>
              <w:autoSpaceDE w:val="0"/>
              <w:autoSpaceDN w:val="0"/>
              <w:adjustRightInd w:val="0"/>
              <w:jc w:val="center"/>
              <w:textAlignment w:val="center"/>
              <w:rPr>
                <w:rFonts w:eastAsia="仿宋_GB2312"/>
                <w:color w:val="000000"/>
                <w:szCs w:val="21"/>
              </w:rPr>
            </w:pPr>
            <w:r>
              <w:rPr>
                <w:rFonts w:eastAsia="仿宋_GB2312"/>
                <w:color w:val="000000"/>
                <w:szCs w:val="21"/>
              </w:rPr>
              <w:t>四川省遂宁市船山区人民政府办公室</w:t>
            </w:r>
          </w:p>
        </w:tc>
      </w:tr>
      <w:tr w14:paraId="14DB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1139" w:type="dxa"/>
            <w:vMerge w:val="restart"/>
            <w:tcMar>
              <w:top w:w="15" w:type="dxa"/>
              <w:left w:w="15" w:type="dxa"/>
              <w:bottom w:w="0" w:type="dxa"/>
              <w:right w:w="15" w:type="dxa"/>
            </w:tcMar>
            <w:vAlign w:val="center"/>
          </w:tcPr>
          <w:p w14:paraId="25611075">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项目基本情况</w:t>
            </w:r>
          </w:p>
        </w:tc>
        <w:tc>
          <w:tcPr>
            <w:tcW w:w="1594" w:type="dxa"/>
            <w:vMerge w:val="restart"/>
            <w:tcMar>
              <w:top w:w="15" w:type="dxa"/>
              <w:left w:w="15" w:type="dxa"/>
              <w:bottom w:w="0" w:type="dxa"/>
              <w:right w:w="15" w:type="dxa"/>
            </w:tcMar>
            <w:vAlign w:val="center"/>
          </w:tcPr>
          <w:p w14:paraId="3A8B5538">
            <w:pPr>
              <w:widowControl/>
              <w:autoSpaceDE w:val="0"/>
              <w:autoSpaceDN w:val="0"/>
              <w:adjustRightInd w:val="0"/>
              <w:jc w:val="center"/>
              <w:textAlignment w:val="center"/>
              <w:rPr>
                <w:rFonts w:eastAsia="仿宋_GB2312"/>
                <w:color w:val="000000"/>
                <w:szCs w:val="21"/>
              </w:rPr>
            </w:pPr>
            <w:r>
              <w:rPr>
                <w:rFonts w:eastAsia="仿宋_GB2312"/>
                <w:color w:val="000000"/>
                <w:szCs w:val="21"/>
              </w:rPr>
              <w:t>1.项目年度目标完成情况</w:t>
            </w:r>
          </w:p>
        </w:tc>
        <w:tc>
          <w:tcPr>
            <w:tcW w:w="6687" w:type="dxa"/>
            <w:gridSpan w:val="6"/>
            <w:tcMar>
              <w:top w:w="15" w:type="dxa"/>
              <w:left w:w="15" w:type="dxa"/>
              <w:bottom w:w="0" w:type="dxa"/>
              <w:right w:w="15" w:type="dxa"/>
            </w:tcMar>
            <w:vAlign w:val="center"/>
          </w:tcPr>
          <w:p w14:paraId="3B6C099D">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项目年度目标</w:t>
            </w:r>
          </w:p>
        </w:tc>
        <w:tc>
          <w:tcPr>
            <w:tcW w:w="5060" w:type="dxa"/>
            <w:gridSpan w:val="7"/>
            <w:tcMar>
              <w:top w:w="15" w:type="dxa"/>
              <w:left w:w="15" w:type="dxa"/>
              <w:bottom w:w="0" w:type="dxa"/>
              <w:right w:w="15" w:type="dxa"/>
            </w:tcMar>
            <w:vAlign w:val="center"/>
          </w:tcPr>
          <w:p w14:paraId="4D141BFB">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年度目标完成情况</w:t>
            </w:r>
          </w:p>
        </w:tc>
      </w:tr>
      <w:tr w14:paraId="4A0B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3" w:hRule="atLeast"/>
        </w:trPr>
        <w:tc>
          <w:tcPr>
            <w:tcW w:w="1139" w:type="dxa"/>
            <w:vMerge w:val="continue"/>
            <w:vAlign w:val="center"/>
          </w:tcPr>
          <w:p w14:paraId="456B8F0A">
            <w:pPr>
              <w:widowControl/>
              <w:jc w:val="center"/>
              <w:rPr>
                <w:rFonts w:eastAsia="仿宋_GB2312"/>
                <w:color w:val="000000"/>
                <w:szCs w:val="21"/>
              </w:rPr>
            </w:pPr>
          </w:p>
        </w:tc>
        <w:tc>
          <w:tcPr>
            <w:tcW w:w="1594" w:type="dxa"/>
            <w:vMerge w:val="continue"/>
            <w:vAlign w:val="center"/>
          </w:tcPr>
          <w:p w14:paraId="641E6CB2">
            <w:pPr>
              <w:widowControl/>
              <w:jc w:val="center"/>
              <w:rPr>
                <w:rFonts w:eastAsia="仿宋_GB2312"/>
                <w:color w:val="000000"/>
                <w:szCs w:val="21"/>
              </w:rPr>
            </w:pPr>
          </w:p>
        </w:tc>
        <w:tc>
          <w:tcPr>
            <w:tcW w:w="6687" w:type="dxa"/>
            <w:gridSpan w:val="6"/>
            <w:tcMar>
              <w:top w:w="15" w:type="dxa"/>
              <w:left w:w="15" w:type="dxa"/>
              <w:bottom w:w="0" w:type="dxa"/>
              <w:right w:w="15" w:type="dxa"/>
            </w:tcMar>
            <w:vAlign w:val="center"/>
          </w:tcPr>
          <w:p w14:paraId="477AE11A">
            <w:pPr>
              <w:widowControl/>
              <w:autoSpaceDE w:val="0"/>
              <w:autoSpaceDN w:val="0"/>
              <w:adjustRightInd w:val="0"/>
              <w:textAlignment w:val="center"/>
              <w:rPr>
                <w:rFonts w:eastAsia="仿宋_GB2312"/>
                <w:color w:val="000000"/>
                <w:szCs w:val="21"/>
              </w:rPr>
            </w:pPr>
            <w:r>
              <w:rPr>
                <w:rFonts w:eastAsia="仿宋_GB2312"/>
                <w:color w:val="000000"/>
                <w:szCs w:val="21"/>
              </w:rPr>
              <w:t>主要用于热线、效能工作培训、宣传等。包括开支培训会资料印制300份、企业服务热线宣传资料、1面热线文化墙更新、1项热线制度上墙、热线办公室内部线路整改、重要来电督查督办200余次，全年20余人次效能监察专员差旅费用，热线劳务派遣人员管理、考核、激励等。严格按照时间节点推进工作，确保热线工作高效运行。</w:t>
            </w:r>
          </w:p>
        </w:tc>
        <w:tc>
          <w:tcPr>
            <w:tcW w:w="5060" w:type="dxa"/>
            <w:gridSpan w:val="7"/>
            <w:tcMar>
              <w:top w:w="15" w:type="dxa"/>
              <w:left w:w="15" w:type="dxa"/>
              <w:bottom w:w="0" w:type="dxa"/>
              <w:right w:w="15" w:type="dxa"/>
            </w:tcMar>
            <w:vAlign w:val="center"/>
          </w:tcPr>
          <w:p w14:paraId="32ECC1F8">
            <w:pPr>
              <w:widowControl/>
              <w:autoSpaceDE w:val="0"/>
              <w:autoSpaceDN w:val="0"/>
              <w:adjustRightInd w:val="0"/>
              <w:textAlignment w:val="center"/>
              <w:rPr>
                <w:rFonts w:eastAsia="仿宋_GB2312"/>
                <w:color w:val="000000"/>
                <w:szCs w:val="21"/>
                <w:highlight w:val="yellow"/>
              </w:rPr>
            </w:pPr>
            <w:r>
              <w:rPr>
                <w:rFonts w:eastAsia="仿宋_GB2312"/>
                <w:color w:val="000000"/>
                <w:szCs w:val="21"/>
              </w:rPr>
              <w:t>开支培训会资料印制300份、企业服务热线宣传资料、1面热线文化墙更新、1项热线制度上墙、热线办公室内部线路整改、重要来电督查督办200余次。</w:t>
            </w:r>
          </w:p>
        </w:tc>
      </w:tr>
      <w:tr w14:paraId="4034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1139" w:type="dxa"/>
            <w:vMerge w:val="continue"/>
            <w:vAlign w:val="center"/>
          </w:tcPr>
          <w:p w14:paraId="7A97F3D7">
            <w:pPr>
              <w:widowControl/>
              <w:jc w:val="center"/>
              <w:rPr>
                <w:rFonts w:eastAsia="仿宋_GB2312"/>
                <w:color w:val="000000"/>
                <w:szCs w:val="21"/>
              </w:rPr>
            </w:pPr>
          </w:p>
        </w:tc>
        <w:tc>
          <w:tcPr>
            <w:tcW w:w="1594" w:type="dxa"/>
            <w:tcMar>
              <w:top w:w="15" w:type="dxa"/>
              <w:left w:w="15" w:type="dxa"/>
              <w:bottom w:w="0" w:type="dxa"/>
              <w:right w:w="15" w:type="dxa"/>
            </w:tcMar>
            <w:vAlign w:val="center"/>
          </w:tcPr>
          <w:p w14:paraId="024F1F87">
            <w:pPr>
              <w:widowControl/>
              <w:autoSpaceDE w:val="0"/>
              <w:autoSpaceDN w:val="0"/>
              <w:adjustRightInd w:val="0"/>
              <w:jc w:val="center"/>
              <w:textAlignment w:val="center"/>
              <w:rPr>
                <w:rFonts w:eastAsia="仿宋_GB2312"/>
                <w:color w:val="000000"/>
                <w:szCs w:val="21"/>
              </w:rPr>
            </w:pPr>
            <w:r>
              <w:rPr>
                <w:rFonts w:eastAsia="仿宋_GB2312"/>
                <w:color w:val="000000"/>
                <w:szCs w:val="21"/>
              </w:rPr>
              <w:t>2.项目实施内容及过程概述</w:t>
            </w:r>
          </w:p>
        </w:tc>
        <w:tc>
          <w:tcPr>
            <w:tcW w:w="11747" w:type="dxa"/>
            <w:gridSpan w:val="13"/>
            <w:tcMar>
              <w:top w:w="15" w:type="dxa"/>
              <w:left w:w="15" w:type="dxa"/>
              <w:bottom w:w="0" w:type="dxa"/>
              <w:right w:w="15" w:type="dxa"/>
            </w:tcMar>
            <w:vAlign w:val="center"/>
          </w:tcPr>
          <w:p w14:paraId="0AA86AF6">
            <w:pPr>
              <w:autoSpaceDE w:val="0"/>
              <w:autoSpaceDN w:val="0"/>
              <w:adjustRightInd w:val="0"/>
              <w:rPr>
                <w:rFonts w:eastAsia="仿宋_GB2312"/>
                <w:color w:val="000000"/>
                <w:szCs w:val="21"/>
              </w:rPr>
            </w:pPr>
            <w:r>
              <w:rPr>
                <w:rFonts w:eastAsia="仿宋_GB2312"/>
                <w:color w:val="000000"/>
                <w:szCs w:val="21"/>
              </w:rPr>
              <w:t>2023年共受理热线工单30866件，巡访过程中，现场解释答复群众1900余人次，现场登记受理170余件，耐心细致做好网上群众路线工单办理，全年共受理网络件611件（其中麻辣社区169件，政民互动185件，问政四川129件，市长书记信箱128件），办结率100%，今年以来，共形成要情专单、热线专报等书面报告158期，分管县级领导共批办20余次，区委区政府领导针对热线工作批示46次，其中肯定性批示9次。常态化梳理亲清e线工单，全力优化营商环境</w:t>
            </w:r>
          </w:p>
        </w:tc>
      </w:tr>
      <w:tr w14:paraId="7261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139" w:type="dxa"/>
            <w:vMerge w:val="restart"/>
            <w:tcMar>
              <w:top w:w="15" w:type="dxa"/>
              <w:left w:w="15" w:type="dxa"/>
              <w:bottom w:w="0" w:type="dxa"/>
              <w:right w:w="15" w:type="dxa"/>
            </w:tcMar>
            <w:vAlign w:val="center"/>
          </w:tcPr>
          <w:p w14:paraId="67B5CE12">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预算执行情况（10分）</w:t>
            </w:r>
          </w:p>
        </w:tc>
        <w:tc>
          <w:tcPr>
            <w:tcW w:w="1594" w:type="dxa"/>
            <w:tcMar>
              <w:top w:w="15" w:type="dxa"/>
              <w:left w:w="15" w:type="dxa"/>
              <w:bottom w:w="0" w:type="dxa"/>
              <w:right w:w="15" w:type="dxa"/>
            </w:tcMar>
            <w:vAlign w:val="center"/>
          </w:tcPr>
          <w:p w14:paraId="43E5AB7D">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年度预算数（万元）</w:t>
            </w:r>
          </w:p>
        </w:tc>
        <w:tc>
          <w:tcPr>
            <w:tcW w:w="1778" w:type="dxa"/>
            <w:tcMar>
              <w:top w:w="15" w:type="dxa"/>
              <w:left w:w="15" w:type="dxa"/>
              <w:bottom w:w="0" w:type="dxa"/>
              <w:right w:w="15" w:type="dxa"/>
            </w:tcMar>
            <w:vAlign w:val="center"/>
          </w:tcPr>
          <w:p w14:paraId="47D7E331">
            <w:pPr>
              <w:widowControl/>
              <w:autoSpaceDE w:val="0"/>
              <w:autoSpaceDN w:val="0"/>
              <w:adjustRightInd w:val="0"/>
              <w:jc w:val="center"/>
              <w:textAlignment w:val="center"/>
              <w:rPr>
                <w:rFonts w:eastAsia="仿宋_GB2312"/>
                <w:color w:val="000000"/>
                <w:szCs w:val="21"/>
              </w:rPr>
            </w:pPr>
            <w:r>
              <w:rPr>
                <w:rFonts w:eastAsia="仿宋_GB2312"/>
                <w:color w:val="000000"/>
                <w:szCs w:val="21"/>
              </w:rPr>
              <w:t>年初预算</w:t>
            </w:r>
          </w:p>
        </w:tc>
        <w:tc>
          <w:tcPr>
            <w:tcW w:w="2262" w:type="dxa"/>
            <w:tcMar>
              <w:top w:w="15" w:type="dxa"/>
              <w:left w:w="15" w:type="dxa"/>
              <w:bottom w:w="0" w:type="dxa"/>
              <w:right w:w="15" w:type="dxa"/>
            </w:tcMar>
            <w:vAlign w:val="center"/>
          </w:tcPr>
          <w:p w14:paraId="62857061">
            <w:pPr>
              <w:widowControl/>
              <w:autoSpaceDE w:val="0"/>
              <w:autoSpaceDN w:val="0"/>
              <w:adjustRightInd w:val="0"/>
              <w:jc w:val="center"/>
              <w:textAlignment w:val="center"/>
              <w:rPr>
                <w:rFonts w:eastAsia="仿宋_GB2312"/>
                <w:color w:val="000000"/>
                <w:szCs w:val="21"/>
              </w:rPr>
            </w:pPr>
            <w:r>
              <w:rPr>
                <w:rFonts w:eastAsia="仿宋_GB2312"/>
                <w:color w:val="000000"/>
                <w:szCs w:val="21"/>
              </w:rPr>
              <w:t>调整后预算数</w:t>
            </w:r>
          </w:p>
        </w:tc>
        <w:tc>
          <w:tcPr>
            <w:tcW w:w="2647" w:type="dxa"/>
            <w:gridSpan w:val="4"/>
            <w:tcMar>
              <w:top w:w="15" w:type="dxa"/>
              <w:left w:w="15" w:type="dxa"/>
              <w:bottom w:w="0" w:type="dxa"/>
              <w:right w:w="15" w:type="dxa"/>
            </w:tcMar>
            <w:vAlign w:val="center"/>
          </w:tcPr>
          <w:p w14:paraId="71DB7155">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预算执行数</w:t>
            </w:r>
          </w:p>
        </w:tc>
        <w:tc>
          <w:tcPr>
            <w:tcW w:w="1163" w:type="dxa"/>
            <w:gridSpan w:val="3"/>
            <w:tcMar>
              <w:top w:w="15" w:type="dxa"/>
              <w:left w:w="15" w:type="dxa"/>
              <w:bottom w:w="0" w:type="dxa"/>
              <w:right w:w="15" w:type="dxa"/>
            </w:tcMar>
            <w:vAlign w:val="center"/>
          </w:tcPr>
          <w:p w14:paraId="47C47526">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预算执行率</w:t>
            </w:r>
          </w:p>
        </w:tc>
        <w:tc>
          <w:tcPr>
            <w:tcW w:w="505" w:type="dxa"/>
            <w:tcMar>
              <w:top w:w="15" w:type="dxa"/>
              <w:left w:w="15" w:type="dxa"/>
              <w:bottom w:w="0" w:type="dxa"/>
              <w:right w:w="15" w:type="dxa"/>
            </w:tcMar>
            <w:vAlign w:val="center"/>
          </w:tcPr>
          <w:p w14:paraId="22E919B8">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1195" w:type="dxa"/>
            <w:gridSpan w:val="2"/>
            <w:tcMar>
              <w:top w:w="15" w:type="dxa"/>
              <w:left w:w="15" w:type="dxa"/>
              <w:bottom w:w="0" w:type="dxa"/>
              <w:right w:w="15" w:type="dxa"/>
            </w:tcMar>
            <w:vAlign w:val="center"/>
          </w:tcPr>
          <w:p w14:paraId="7DD834EA">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2197" w:type="dxa"/>
            <w:tcMar>
              <w:top w:w="15" w:type="dxa"/>
              <w:left w:w="15" w:type="dxa"/>
              <w:bottom w:w="0" w:type="dxa"/>
              <w:right w:w="15" w:type="dxa"/>
            </w:tcMar>
            <w:vAlign w:val="center"/>
          </w:tcPr>
          <w:p w14:paraId="1D14DB28">
            <w:pPr>
              <w:widowControl/>
              <w:autoSpaceDE w:val="0"/>
              <w:autoSpaceDN w:val="0"/>
              <w:adjustRightInd w:val="0"/>
              <w:jc w:val="center"/>
              <w:textAlignment w:val="center"/>
              <w:rPr>
                <w:rFonts w:eastAsia="仿宋_GB2312"/>
                <w:color w:val="000000"/>
                <w:szCs w:val="21"/>
              </w:rPr>
            </w:pPr>
            <w:r>
              <w:rPr>
                <w:rFonts w:eastAsia="仿宋_GB2312"/>
                <w:color w:val="000000"/>
                <w:szCs w:val="21"/>
              </w:rPr>
              <w:t>原因</w:t>
            </w:r>
          </w:p>
        </w:tc>
      </w:tr>
      <w:tr w14:paraId="2554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1139" w:type="dxa"/>
            <w:vMerge w:val="continue"/>
            <w:vAlign w:val="center"/>
          </w:tcPr>
          <w:p w14:paraId="52062A1F">
            <w:pPr>
              <w:widowControl/>
              <w:jc w:val="center"/>
              <w:rPr>
                <w:rFonts w:eastAsia="仿宋_GB2312"/>
                <w:color w:val="000000"/>
                <w:szCs w:val="21"/>
              </w:rPr>
            </w:pPr>
          </w:p>
        </w:tc>
        <w:tc>
          <w:tcPr>
            <w:tcW w:w="1594" w:type="dxa"/>
            <w:tcMar>
              <w:top w:w="15" w:type="dxa"/>
              <w:left w:w="15" w:type="dxa"/>
              <w:bottom w:w="0" w:type="dxa"/>
              <w:right w:w="15" w:type="dxa"/>
            </w:tcMar>
            <w:vAlign w:val="center"/>
          </w:tcPr>
          <w:p w14:paraId="572C08B5">
            <w:pPr>
              <w:widowControl/>
              <w:autoSpaceDE w:val="0"/>
              <w:autoSpaceDN w:val="0"/>
              <w:adjustRightInd w:val="0"/>
              <w:jc w:val="center"/>
              <w:textAlignment w:val="center"/>
              <w:rPr>
                <w:rFonts w:eastAsia="仿宋_GB2312"/>
                <w:color w:val="000000"/>
                <w:szCs w:val="21"/>
              </w:rPr>
            </w:pPr>
            <w:r>
              <w:rPr>
                <w:rFonts w:eastAsia="仿宋_GB2312"/>
                <w:color w:val="000000"/>
                <w:szCs w:val="21"/>
              </w:rPr>
              <w:t>总额</w:t>
            </w:r>
          </w:p>
        </w:tc>
        <w:tc>
          <w:tcPr>
            <w:tcW w:w="1778" w:type="dxa"/>
            <w:tcMar>
              <w:top w:w="15" w:type="dxa"/>
              <w:left w:w="15" w:type="dxa"/>
              <w:bottom w:w="0" w:type="dxa"/>
              <w:right w:w="15" w:type="dxa"/>
            </w:tcMar>
            <w:vAlign w:val="center"/>
          </w:tcPr>
          <w:p w14:paraId="2BE623A2">
            <w:pPr>
              <w:widowControl/>
              <w:autoSpaceDE w:val="0"/>
              <w:autoSpaceDN w:val="0"/>
              <w:adjustRightInd w:val="0"/>
              <w:jc w:val="center"/>
              <w:textAlignment w:val="center"/>
              <w:rPr>
                <w:rFonts w:eastAsia="仿宋_GB2312"/>
                <w:color w:val="000000"/>
                <w:szCs w:val="21"/>
              </w:rPr>
            </w:pPr>
            <w:r>
              <w:rPr>
                <w:rFonts w:eastAsia="仿宋_GB2312"/>
                <w:color w:val="000000"/>
                <w:szCs w:val="21"/>
              </w:rPr>
              <w:t>28.00</w:t>
            </w:r>
          </w:p>
        </w:tc>
        <w:tc>
          <w:tcPr>
            <w:tcW w:w="2262" w:type="dxa"/>
            <w:tcMar>
              <w:top w:w="15" w:type="dxa"/>
              <w:left w:w="15" w:type="dxa"/>
              <w:bottom w:w="0" w:type="dxa"/>
              <w:right w:w="15" w:type="dxa"/>
            </w:tcMar>
            <w:vAlign w:val="center"/>
          </w:tcPr>
          <w:p w14:paraId="6AAE87EB">
            <w:pPr>
              <w:widowControl/>
              <w:autoSpaceDE w:val="0"/>
              <w:autoSpaceDN w:val="0"/>
              <w:adjustRightInd w:val="0"/>
              <w:jc w:val="center"/>
              <w:textAlignment w:val="center"/>
              <w:rPr>
                <w:rFonts w:eastAsia="仿宋_GB2312"/>
                <w:color w:val="000000"/>
                <w:szCs w:val="21"/>
              </w:rPr>
            </w:pPr>
            <w:r>
              <w:rPr>
                <w:rFonts w:eastAsia="仿宋_GB2312"/>
                <w:color w:val="000000"/>
                <w:szCs w:val="21"/>
              </w:rPr>
              <w:t>16.92</w:t>
            </w:r>
          </w:p>
        </w:tc>
        <w:tc>
          <w:tcPr>
            <w:tcW w:w="2647" w:type="dxa"/>
            <w:gridSpan w:val="4"/>
            <w:tcMar>
              <w:top w:w="15" w:type="dxa"/>
              <w:left w:w="15" w:type="dxa"/>
              <w:bottom w:w="0" w:type="dxa"/>
              <w:right w:w="15" w:type="dxa"/>
            </w:tcMar>
            <w:vAlign w:val="center"/>
          </w:tcPr>
          <w:p w14:paraId="1452A5B0">
            <w:pPr>
              <w:widowControl/>
              <w:autoSpaceDE w:val="0"/>
              <w:autoSpaceDN w:val="0"/>
              <w:adjustRightInd w:val="0"/>
              <w:jc w:val="center"/>
              <w:textAlignment w:val="center"/>
              <w:rPr>
                <w:rFonts w:eastAsia="仿宋_GB2312"/>
                <w:color w:val="000000"/>
                <w:szCs w:val="21"/>
              </w:rPr>
            </w:pPr>
            <w:r>
              <w:rPr>
                <w:rFonts w:eastAsia="仿宋_GB2312"/>
                <w:color w:val="000000"/>
                <w:szCs w:val="21"/>
              </w:rPr>
              <w:t>16.92</w:t>
            </w:r>
          </w:p>
        </w:tc>
        <w:tc>
          <w:tcPr>
            <w:tcW w:w="1163" w:type="dxa"/>
            <w:gridSpan w:val="3"/>
            <w:tcMar>
              <w:top w:w="15" w:type="dxa"/>
              <w:left w:w="15" w:type="dxa"/>
              <w:bottom w:w="0" w:type="dxa"/>
              <w:right w:w="15" w:type="dxa"/>
            </w:tcMar>
            <w:vAlign w:val="center"/>
          </w:tcPr>
          <w:p w14:paraId="7AE6541A">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505" w:type="dxa"/>
            <w:tcMar>
              <w:top w:w="15" w:type="dxa"/>
              <w:left w:w="15" w:type="dxa"/>
              <w:bottom w:w="0" w:type="dxa"/>
              <w:right w:w="15" w:type="dxa"/>
            </w:tcMar>
            <w:vAlign w:val="center"/>
          </w:tcPr>
          <w:p w14:paraId="069383EC">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1195" w:type="dxa"/>
            <w:gridSpan w:val="2"/>
            <w:tcMar>
              <w:top w:w="15" w:type="dxa"/>
              <w:left w:w="15" w:type="dxa"/>
              <w:bottom w:w="0" w:type="dxa"/>
              <w:right w:w="15" w:type="dxa"/>
            </w:tcMar>
            <w:vAlign w:val="center"/>
          </w:tcPr>
          <w:p w14:paraId="093F69B3">
            <w:pPr>
              <w:autoSpaceDE w:val="0"/>
              <w:autoSpaceDN w:val="0"/>
              <w:adjustRightInd w:val="0"/>
              <w:jc w:val="center"/>
              <w:rPr>
                <w:rFonts w:eastAsia="仿宋_GB2312"/>
                <w:color w:val="000000"/>
                <w:szCs w:val="21"/>
              </w:rPr>
            </w:pPr>
          </w:p>
        </w:tc>
        <w:tc>
          <w:tcPr>
            <w:tcW w:w="2197" w:type="dxa"/>
            <w:vMerge w:val="restart"/>
            <w:tcMar>
              <w:top w:w="15" w:type="dxa"/>
              <w:left w:w="15" w:type="dxa"/>
              <w:bottom w:w="0" w:type="dxa"/>
              <w:right w:w="15" w:type="dxa"/>
            </w:tcMar>
            <w:vAlign w:val="center"/>
          </w:tcPr>
          <w:p w14:paraId="49070F48">
            <w:pPr>
              <w:widowControl/>
              <w:autoSpaceDE w:val="0"/>
              <w:autoSpaceDN w:val="0"/>
              <w:adjustRightInd w:val="0"/>
              <w:textAlignment w:val="center"/>
              <w:rPr>
                <w:rFonts w:eastAsia="仿宋_GB2312"/>
                <w:i/>
                <w:color w:val="000000"/>
                <w:szCs w:val="21"/>
              </w:rPr>
            </w:pPr>
          </w:p>
        </w:tc>
      </w:tr>
      <w:tr w14:paraId="04C6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1139" w:type="dxa"/>
            <w:vMerge w:val="continue"/>
            <w:vAlign w:val="center"/>
          </w:tcPr>
          <w:p w14:paraId="76A2B1F1">
            <w:pPr>
              <w:widowControl/>
              <w:jc w:val="center"/>
              <w:rPr>
                <w:rFonts w:eastAsia="仿宋_GB2312"/>
                <w:color w:val="000000"/>
                <w:szCs w:val="21"/>
              </w:rPr>
            </w:pPr>
          </w:p>
        </w:tc>
        <w:tc>
          <w:tcPr>
            <w:tcW w:w="1594" w:type="dxa"/>
            <w:tcMar>
              <w:top w:w="15" w:type="dxa"/>
              <w:left w:w="15" w:type="dxa"/>
              <w:bottom w:w="0" w:type="dxa"/>
              <w:right w:w="15" w:type="dxa"/>
            </w:tcMar>
            <w:vAlign w:val="center"/>
          </w:tcPr>
          <w:p w14:paraId="31019F36">
            <w:pPr>
              <w:widowControl/>
              <w:autoSpaceDE w:val="0"/>
              <w:autoSpaceDN w:val="0"/>
              <w:adjustRightInd w:val="0"/>
              <w:jc w:val="center"/>
              <w:textAlignment w:val="center"/>
              <w:rPr>
                <w:rFonts w:eastAsia="仿宋_GB2312"/>
                <w:color w:val="000000"/>
                <w:szCs w:val="21"/>
              </w:rPr>
            </w:pPr>
            <w:r>
              <w:rPr>
                <w:rFonts w:eastAsia="仿宋_GB2312"/>
                <w:color w:val="000000"/>
                <w:szCs w:val="21"/>
              </w:rPr>
              <w:t>其中：财政资金</w:t>
            </w:r>
          </w:p>
        </w:tc>
        <w:tc>
          <w:tcPr>
            <w:tcW w:w="1778" w:type="dxa"/>
            <w:tcMar>
              <w:top w:w="15" w:type="dxa"/>
              <w:left w:w="15" w:type="dxa"/>
              <w:bottom w:w="0" w:type="dxa"/>
              <w:right w:w="15" w:type="dxa"/>
            </w:tcMar>
            <w:vAlign w:val="center"/>
          </w:tcPr>
          <w:p w14:paraId="0910C0C6">
            <w:pPr>
              <w:widowControl/>
              <w:autoSpaceDE w:val="0"/>
              <w:autoSpaceDN w:val="0"/>
              <w:adjustRightInd w:val="0"/>
              <w:jc w:val="center"/>
              <w:textAlignment w:val="center"/>
              <w:rPr>
                <w:rFonts w:eastAsia="仿宋_GB2312"/>
                <w:color w:val="000000"/>
                <w:szCs w:val="21"/>
              </w:rPr>
            </w:pPr>
            <w:r>
              <w:rPr>
                <w:rFonts w:eastAsia="仿宋_GB2312"/>
                <w:color w:val="000000"/>
                <w:szCs w:val="21"/>
              </w:rPr>
              <w:t>28.00</w:t>
            </w:r>
          </w:p>
        </w:tc>
        <w:tc>
          <w:tcPr>
            <w:tcW w:w="2262" w:type="dxa"/>
            <w:tcMar>
              <w:top w:w="15" w:type="dxa"/>
              <w:left w:w="15" w:type="dxa"/>
              <w:bottom w:w="0" w:type="dxa"/>
              <w:right w:w="15" w:type="dxa"/>
            </w:tcMar>
            <w:vAlign w:val="center"/>
          </w:tcPr>
          <w:p w14:paraId="058E52B4">
            <w:pPr>
              <w:widowControl/>
              <w:autoSpaceDE w:val="0"/>
              <w:autoSpaceDN w:val="0"/>
              <w:adjustRightInd w:val="0"/>
              <w:jc w:val="center"/>
              <w:textAlignment w:val="center"/>
              <w:rPr>
                <w:rFonts w:eastAsia="仿宋_GB2312"/>
                <w:color w:val="000000"/>
                <w:szCs w:val="21"/>
              </w:rPr>
            </w:pPr>
            <w:r>
              <w:rPr>
                <w:rFonts w:eastAsia="仿宋_GB2312"/>
                <w:color w:val="000000"/>
                <w:szCs w:val="21"/>
              </w:rPr>
              <w:t>16.92</w:t>
            </w:r>
          </w:p>
        </w:tc>
        <w:tc>
          <w:tcPr>
            <w:tcW w:w="2647" w:type="dxa"/>
            <w:gridSpan w:val="4"/>
            <w:tcMar>
              <w:top w:w="15" w:type="dxa"/>
              <w:left w:w="15" w:type="dxa"/>
              <w:bottom w:w="0" w:type="dxa"/>
              <w:right w:w="15" w:type="dxa"/>
            </w:tcMar>
            <w:vAlign w:val="center"/>
          </w:tcPr>
          <w:p w14:paraId="0C8A0F1D">
            <w:pPr>
              <w:widowControl/>
              <w:autoSpaceDE w:val="0"/>
              <w:autoSpaceDN w:val="0"/>
              <w:adjustRightInd w:val="0"/>
              <w:jc w:val="center"/>
              <w:textAlignment w:val="center"/>
              <w:rPr>
                <w:rFonts w:eastAsia="仿宋_GB2312"/>
                <w:color w:val="000000"/>
                <w:szCs w:val="21"/>
              </w:rPr>
            </w:pPr>
            <w:r>
              <w:rPr>
                <w:rFonts w:eastAsia="仿宋_GB2312"/>
                <w:color w:val="000000"/>
                <w:szCs w:val="21"/>
              </w:rPr>
              <w:t>16.92</w:t>
            </w:r>
          </w:p>
        </w:tc>
        <w:tc>
          <w:tcPr>
            <w:tcW w:w="1163" w:type="dxa"/>
            <w:gridSpan w:val="3"/>
            <w:tcMar>
              <w:top w:w="15" w:type="dxa"/>
              <w:left w:w="15" w:type="dxa"/>
              <w:bottom w:w="0" w:type="dxa"/>
              <w:right w:w="15" w:type="dxa"/>
            </w:tcMar>
            <w:vAlign w:val="center"/>
          </w:tcPr>
          <w:p w14:paraId="1F69172A">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505" w:type="dxa"/>
            <w:tcMar>
              <w:top w:w="15" w:type="dxa"/>
              <w:left w:w="15" w:type="dxa"/>
              <w:bottom w:w="0" w:type="dxa"/>
              <w:right w:w="15" w:type="dxa"/>
            </w:tcMar>
            <w:vAlign w:val="center"/>
          </w:tcPr>
          <w:p w14:paraId="5286BB5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195" w:type="dxa"/>
            <w:gridSpan w:val="2"/>
            <w:tcMar>
              <w:top w:w="15" w:type="dxa"/>
              <w:left w:w="15" w:type="dxa"/>
              <w:bottom w:w="0" w:type="dxa"/>
              <w:right w:w="15" w:type="dxa"/>
            </w:tcMar>
            <w:vAlign w:val="center"/>
          </w:tcPr>
          <w:p w14:paraId="475CE95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197" w:type="dxa"/>
            <w:vMerge w:val="continue"/>
            <w:vAlign w:val="center"/>
          </w:tcPr>
          <w:p w14:paraId="766A44F5">
            <w:pPr>
              <w:widowControl/>
              <w:rPr>
                <w:rFonts w:eastAsia="仿宋_GB2312"/>
                <w:i/>
                <w:color w:val="000000"/>
                <w:szCs w:val="21"/>
              </w:rPr>
            </w:pPr>
          </w:p>
        </w:tc>
      </w:tr>
      <w:tr w14:paraId="7AE7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1139" w:type="dxa"/>
            <w:vMerge w:val="continue"/>
            <w:vAlign w:val="center"/>
          </w:tcPr>
          <w:p w14:paraId="57158A0C">
            <w:pPr>
              <w:widowControl/>
              <w:jc w:val="center"/>
              <w:rPr>
                <w:rFonts w:eastAsia="仿宋_GB2312"/>
                <w:color w:val="000000"/>
                <w:szCs w:val="21"/>
              </w:rPr>
            </w:pPr>
          </w:p>
        </w:tc>
        <w:tc>
          <w:tcPr>
            <w:tcW w:w="1594" w:type="dxa"/>
            <w:tcMar>
              <w:top w:w="15" w:type="dxa"/>
              <w:left w:w="15" w:type="dxa"/>
              <w:bottom w:w="0" w:type="dxa"/>
              <w:right w:w="15" w:type="dxa"/>
            </w:tcMar>
            <w:vAlign w:val="center"/>
          </w:tcPr>
          <w:p w14:paraId="3A72252B">
            <w:pPr>
              <w:widowControl/>
              <w:autoSpaceDE w:val="0"/>
              <w:autoSpaceDN w:val="0"/>
              <w:adjustRightInd w:val="0"/>
              <w:jc w:val="center"/>
              <w:textAlignment w:val="center"/>
              <w:rPr>
                <w:rFonts w:eastAsia="仿宋_GB2312"/>
                <w:color w:val="000000"/>
                <w:szCs w:val="21"/>
              </w:rPr>
            </w:pPr>
            <w:r>
              <w:rPr>
                <w:rFonts w:eastAsia="仿宋_GB2312"/>
                <w:color w:val="000000"/>
                <w:szCs w:val="21"/>
              </w:rPr>
              <w:t>财政专户管理资金</w:t>
            </w:r>
          </w:p>
        </w:tc>
        <w:tc>
          <w:tcPr>
            <w:tcW w:w="1778" w:type="dxa"/>
            <w:tcMar>
              <w:top w:w="15" w:type="dxa"/>
              <w:left w:w="15" w:type="dxa"/>
              <w:bottom w:w="0" w:type="dxa"/>
              <w:right w:w="15" w:type="dxa"/>
            </w:tcMar>
            <w:vAlign w:val="center"/>
          </w:tcPr>
          <w:p w14:paraId="6D9B6AE8">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262" w:type="dxa"/>
            <w:tcMar>
              <w:top w:w="15" w:type="dxa"/>
              <w:left w:w="15" w:type="dxa"/>
              <w:bottom w:w="0" w:type="dxa"/>
              <w:right w:w="15" w:type="dxa"/>
            </w:tcMar>
            <w:vAlign w:val="center"/>
          </w:tcPr>
          <w:p w14:paraId="55D094AE">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647" w:type="dxa"/>
            <w:gridSpan w:val="4"/>
            <w:tcMar>
              <w:top w:w="15" w:type="dxa"/>
              <w:left w:w="15" w:type="dxa"/>
              <w:bottom w:w="0" w:type="dxa"/>
              <w:right w:w="15" w:type="dxa"/>
            </w:tcMar>
            <w:vAlign w:val="center"/>
          </w:tcPr>
          <w:p w14:paraId="70EE72DD">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163" w:type="dxa"/>
            <w:gridSpan w:val="3"/>
            <w:tcMar>
              <w:top w:w="15" w:type="dxa"/>
              <w:left w:w="15" w:type="dxa"/>
              <w:bottom w:w="0" w:type="dxa"/>
              <w:right w:w="15" w:type="dxa"/>
            </w:tcMar>
            <w:vAlign w:val="center"/>
          </w:tcPr>
          <w:p w14:paraId="3B29D030">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505" w:type="dxa"/>
            <w:tcMar>
              <w:top w:w="15" w:type="dxa"/>
              <w:left w:w="15" w:type="dxa"/>
              <w:bottom w:w="0" w:type="dxa"/>
              <w:right w:w="15" w:type="dxa"/>
            </w:tcMar>
            <w:vAlign w:val="center"/>
          </w:tcPr>
          <w:p w14:paraId="128C194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195" w:type="dxa"/>
            <w:gridSpan w:val="2"/>
            <w:tcMar>
              <w:top w:w="15" w:type="dxa"/>
              <w:left w:w="15" w:type="dxa"/>
              <w:bottom w:w="0" w:type="dxa"/>
              <w:right w:w="15" w:type="dxa"/>
            </w:tcMar>
            <w:vAlign w:val="center"/>
          </w:tcPr>
          <w:p w14:paraId="06FB286C">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197" w:type="dxa"/>
            <w:vMerge w:val="continue"/>
            <w:vAlign w:val="center"/>
          </w:tcPr>
          <w:p w14:paraId="452D05FC">
            <w:pPr>
              <w:widowControl/>
              <w:rPr>
                <w:rFonts w:eastAsia="仿宋_GB2312"/>
                <w:i/>
                <w:color w:val="000000"/>
                <w:szCs w:val="21"/>
              </w:rPr>
            </w:pPr>
          </w:p>
        </w:tc>
      </w:tr>
      <w:tr w14:paraId="2152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139" w:type="dxa"/>
            <w:vMerge w:val="continue"/>
            <w:vAlign w:val="center"/>
          </w:tcPr>
          <w:p w14:paraId="6AEFD2A9">
            <w:pPr>
              <w:widowControl/>
              <w:jc w:val="center"/>
              <w:rPr>
                <w:rFonts w:eastAsia="仿宋_GB2312"/>
                <w:color w:val="000000"/>
                <w:szCs w:val="21"/>
              </w:rPr>
            </w:pPr>
          </w:p>
        </w:tc>
        <w:tc>
          <w:tcPr>
            <w:tcW w:w="1594" w:type="dxa"/>
            <w:tcMar>
              <w:top w:w="15" w:type="dxa"/>
              <w:left w:w="15" w:type="dxa"/>
              <w:bottom w:w="0" w:type="dxa"/>
              <w:right w:w="15" w:type="dxa"/>
            </w:tcMar>
            <w:vAlign w:val="center"/>
          </w:tcPr>
          <w:p w14:paraId="670E8336">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单位资金</w:t>
            </w:r>
          </w:p>
        </w:tc>
        <w:tc>
          <w:tcPr>
            <w:tcW w:w="1778" w:type="dxa"/>
            <w:tcMar>
              <w:top w:w="15" w:type="dxa"/>
              <w:left w:w="15" w:type="dxa"/>
              <w:bottom w:w="0" w:type="dxa"/>
              <w:right w:w="15" w:type="dxa"/>
            </w:tcMar>
            <w:vAlign w:val="center"/>
          </w:tcPr>
          <w:p w14:paraId="3E4082AF">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262" w:type="dxa"/>
            <w:tcMar>
              <w:top w:w="15" w:type="dxa"/>
              <w:left w:w="15" w:type="dxa"/>
              <w:bottom w:w="0" w:type="dxa"/>
              <w:right w:w="15" w:type="dxa"/>
            </w:tcMar>
            <w:vAlign w:val="center"/>
          </w:tcPr>
          <w:p w14:paraId="3F680A02">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647" w:type="dxa"/>
            <w:gridSpan w:val="4"/>
            <w:tcMar>
              <w:top w:w="15" w:type="dxa"/>
              <w:left w:w="15" w:type="dxa"/>
              <w:bottom w:w="0" w:type="dxa"/>
              <w:right w:w="15" w:type="dxa"/>
            </w:tcMar>
            <w:vAlign w:val="center"/>
          </w:tcPr>
          <w:p w14:paraId="05122C65">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163" w:type="dxa"/>
            <w:gridSpan w:val="3"/>
            <w:tcMar>
              <w:top w:w="15" w:type="dxa"/>
              <w:left w:w="15" w:type="dxa"/>
              <w:bottom w:w="0" w:type="dxa"/>
              <w:right w:w="15" w:type="dxa"/>
            </w:tcMar>
            <w:vAlign w:val="center"/>
          </w:tcPr>
          <w:p w14:paraId="0AEFF51B">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505" w:type="dxa"/>
            <w:tcMar>
              <w:top w:w="15" w:type="dxa"/>
              <w:left w:w="15" w:type="dxa"/>
              <w:bottom w:w="0" w:type="dxa"/>
              <w:right w:w="15" w:type="dxa"/>
            </w:tcMar>
            <w:vAlign w:val="center"/>
          </w:tcPr>
          <w:p w14:paraId="784A4BD7">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195" w:type="dxa"/>
            <w:gridSpan w:val="2"/>
            <w:tcMar>
              <w:top w:w="15" w:type="dxa"/>
              <w:left w:w="15" w:type="dxa"/>
              <w:bottom w:w="0" w:type="dxa"/>
              <w:right w:w="15" w:type="dxa"/>
            </w:tcMar>
            <w:vAlign w:val="center"/>
          </w:tcPr>
          <w:p w14:paraId="68892B0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197" w:type="dxa"/>
            <w:vMerge w:val="continue"/>
            <w:vAlign w:val="center"/>
          </w:tcPr>
          <w:p w14:paraId="05A39952">
            <w:pPr>
              <w:widowControl/>
              <w:rPr>
                <w:rFonts w:eastAsia="仿宋_GB2312"/>
                <w:i/>
                <w:color w:val="000000"/>
                <w:szCs w:val="21"/>
              </w:rPr>
            </w:pPr>
          </w:p>
        </w:tc>
      </w:tr>
      <w:tr w14:paraId="16E8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32D7C093">
            <w:pPr>
              <w:widowControl/>
              <w:jc w:val="center"/>
              <w:rPr>
                <w:rFonts w:eastAsia="仿宋_GB2312"/>
                <w:color w:val="000000"/>
                <w:szCs w:val="21"/>
              </w:rPr>
            </w:pPr>
          </w:p>
        </w:tc>
        <w:tc>
          <w:tcPr>
            <w:tcW w:w="1594" w:type="dxa"/>
            <w:tcMar>
              <w:top w:w="15" w:type="dxa"/>
              <w:left w:w="15" w:type="dxa"/>
              <w:bottom w:w="0" w:type="dxa"/>
              <w:right w:w="15" w:type="dxa"/>
            </w:tcMar>
            <w:vAlign w:val="center"/>
          </w:tcPr>
          <w:p w14:paraId="1A43C6A2">
            <w:pPr>
              <w:widowControl/>
              <w:autoSpaceDE w:val="0"/>
              <w:autoSpaceDN w:val="0"/>
              <w:adjustRightInd w:val="0"/>
              <w:jc w:val="center"/>
              <w:textAlignment w:val="center"/>
              <w:rPr>
                <w:rFonts w:eastAsia="仿宋_GB2312"/>
                <w:color w:val="000000"/>
                <w:szCs w:val="21"/>
              </w:rPr>
            </w:pPr>
            <w:r>
              <w:rPr>
                <w:rFonts w:eastAsia="仿宋_GB2312"/>
                <w:color w:val="000000"/>
                <w:szCs w:val="21"/>
              </w:rPr>
              <w:t>其他资金</w:t>
            </w:r>
          </w:p>
        </w:tc>
        <w:tc>
          <w:tcPr>
            <w:tcW w:w="1778" w:type="dxa"/>
            <w:tcMar>
              <w:top w:w="15" w:type="dxa"/>
              <w:left w:w="15" w:type="dxa"/>
              <w:bottom w:w="0" w:type="dxa"/>
              <w:right w:w="15" w:type="dxa"/>
            </w:tcMar>
            <w:vAlign w:val="center"/>
          </w:tcPr>
          <w:p w14:paraId="669BD46A">
            <w:pPr>
              <w:autoSpaceDE w:val="0"/>
              <w:autoSpaceDN w:val="0"/>
              <w:adjustRightInd w:val="0"/>
              <w:jc w:val="center"/>
              <w:rPr>
                <w:rFonts w:eastAsia="仿宋_GB2312"/>
                <w:i/>
                <w:color w:val="000000"/>
                <w:szCs w:val="21"/>
              </w:rPr>
            </w:pPr>
          </w:p>
        </w:tc>
        <w:tc>
          <w:tcPr>
            <w:tcW w:w="2262" w:type="dxa"/>
            <w:tcMar>
              <w:top w:w="15" w:type="dxa"/>
              <w:left w:w="15" w:type="dxa"/>
              <w:bottom w:w="0" w:type="dxa"/>
              <w:right w:w="15" w:type="dxa"/>
            </w:tcMar>
            <w:vAlign w:val="center"/>
          </w:tcPr>
          <w:p w14:paraId="4AE30FE1">
            <w:pPr>
              <w:autoSpaceDE w:val="0"/>
              <w:autoSpaceDN w:val="0"/>
              <w:adjustRightInd w:val="0"/>
              <w:jc w:val="center"/>
              <w:rPr>
                <w:rFonts w:eastAsia="仿宋_GB2312"/>
                <w:i/>
                <w:color w:val="000000"/>
                <w:szCs w:val="21"/>
              </w:rPr>
            </w:pPr>
          </w:p>
        </w:tc>
        <w:tc>
          <w:tcPr>
            <w:tcW w:w="2647" w:type="dxa"/>
            <w:gridSpan w:val="4"/>
            <w:tcMar>
              <w:top w:w="15" w:type="dxa"/>
              <w:left w:w="15" w:type="dxa"/>
              <w:bottom w:w="0" w:type="dxa"/>
              <w:right w:w="15" w:type="dxa"/>
            </w:tcMar>
            <w:vAlign w:val="center"/>
          </w:tcPr>
          <w:p w14:paraId="7F74D3FC">
            <w:pPr>
              <w:autoSpaceDE w:val="0"/>
              <w:autoSpaceDN w:val="0"/>
              <w:adjustRightInd w:val="0"/>
              <w:jc w:val="center"/>
              <w:rPr>
                <w:rFonts w:eastAsia="仿宋_GB2312"/>
                <w:i/>
                <w:color w:val="000000"/>
                <w:szCs w:val="21"/>
              </w:rPr>
            </w:pPr>
          </w:p>
        </w:tc>
        <w:tc>
          <w:tcPr>
            <w:tcW w:w="1163" w:type="dxa"/>
            <w:gridSpan w:val="3"/>
            <w:tcMar>
              <w:top w:w="15" w:type="dxa"/>
              <w:left w:w="15" w:type="dxa"/>
              <w:bottom w:w="0" w:type="dxa"/>
              <w:right w:w="15" w:type="dxa"/>
            </w:tcMar>
            <w:vAlign w:val="center"/>
          </w:tcPr>
          <w:p w14:paraId="37B771C1">
            <w:pPr>
              <w:autoSpaceDE w:val="0"/>
              <w:autoSpaceDN w:val="0"/>
              <w:adjustRightInd w:val="0"/>
              <w:jc w:val="center"/>
              <w:rPr>
                <w:rFonts w:eastAsia="仿宋_GB2312"/>
                <w:i/>
                <w:color w:val="000000"/>
                <w:szCs w:val="21"/>
              </w:rPr>
            </w:pPr>
          </w:p>
        </w:tc>
        <w:tc>
          <w:tcPr>
            <w:tcW w:w="505" w:type="dxa"/>
            <w:tcMar>
              <w:top w:w="15" w:type="dxa"/>
              <w:left w:w="15" w:type="dxa"/>
              <w:bottom w:w="0" w:type="dxa"/>
              <w:right w:w="15" w:type="dxa"/>
            </w:tcMar>
            <w:vAlign w:val="center"/>
          </w:tcPr>
          <w:p w14:paraId="3FE1D1F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195" w:type="dxa"/>
            <w:gridSpan w:val="2"/>
            <w:tcMar>
              <w:top w:w="15" w:type="dxa"/>
              <w:left w:w="15" w:type="dxa"/>
              <w:bottom w:w="0" w:type="dxa"/>
              <w:right w:w="15" w:type="dxa"/>
            </w:tcMar>
            <w:vAlign w:val="center"/>
          </w:tcPr>
          <w:p w14:paraId="5B599510">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197" w:type="dxa"/>
            <w:vMerge w:val="continue"/>
            <w:vAlign w:val="center"/>
          </w:tcPr>
          <w:p w14:paraId="29860CC3">
            <w:pPr>
              <w:widowControl/>
              <w:rPr>
                <w:rFonts w:eastAsia="仿宋_GB2312"/>
                <w:i/>
                <w:color w:val="000000"/>
                <w:szCs w:val="21"/>
              </w:rPr>
            </w:pPr>
          </w:p>
        </w:tc>
      </w:tr>
      <w:tr w14:paraId="4F17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139" w:type="dxa"/>
            <w:vMerge w:val="restart"/>
            <w:tcMar>
              <w:top w:w="15" w:type="dxa"/>
              <w:left w:w="15" w:type="dxa"/>
              <w:bottom w:w="0" w:type="dxa"/>
              <w:right w:w="15" w:type="dxa"/>
            </w:tcMar>
            <w:vAlign w:val="center"/>
          </w:tcPr>
          <w:p w14:paraId="3BBA11F4">
            <w:pPr>
              <w:widowControl/>
              <w:autoSpaceDE w:val="0"/>
              <w:autoSpaceDN w:val="0"/>
              <w:adjustRightInd w:val="0"/>
              <w:jc w:val="center"/>
              <w:textAlignment w:val="center"/>
              <w:rPr>
                <w:rFonts w:eastAsia="仿宋_GB2312"/>
                <w:color w:val="000000"/>
                <w:szCs w:val="21"/>
              </w:rPr>
            </w:pPr>
            <w:r>
              <w:rPr>
                <w:rFonts w:eastAsia="仿宋_GB2312"/>
                <w:color w:val="000000"/>
                <w:szCs w:val="21"/>
              </w:rPr>
              <w:t>绩效指标（90分）</w:t>
            </w:r>
          </w:p>
        </w:tc>
        <w:tc>
          <w:tcPr>
            <w:tcW w:w="1594" w:type="dxa"/>
            <w:tcMar>
              <w:top w:w="15" w:type="dxa"/>
              <w:left w:w="15" w:type="dxa"/>
              <w:bottom w:w="0" w:type="dxa"/>
              <w:right w:w="15" w:type="dxa"/>
            </w:tcMar>
            <w:vAlign w:val="center"/>
          </w:tcPr>
          <w:p w14:paraId="44BD6A10">
            <w:pPr>
              <w:widowControl/>
              <w:autoSpaceDE w:val="0"/>
              <w:autoSpaceDN w:val="0"/>
              <w:adjustRightInd w:val="0"/>
              <w:jc w:val="center"/>
              <w:textAlignment w:val="center"/>
              <w:rPr>
                <w:rFonts w:eastAsia="仿宋_GB2312"/>
                <w:color w:val="000000"/>
                <w:szCs w:val="21"/>
              </w:rPr>
            </w:pPr>
            <w:r>
              <w:rPr>
                <w:rFonts w:eastAsia="仿宋_GB2312"/>
                <w:color w:val="000000"/>
                <w:szCs w:val="21"/>
              </w:rPr>
              <w:t>一级指标</w:t>
            </w:r>
          </w:p>
        </w:tc>
        <w:tc>
          <w:tcPr>
            <w:tcW w:w="1778" w:type="dxa"/>
            <w:tcMar>
              <w:top w:w="15" w:type="dxa"/>
              <w:left w:w="15" w:type="dxa"/>
              <w:bottom w:w="0" w:type="dxa"/>
              <w:right w:w="15" w:type="dxa"/>
            </w:tcMar>
            <w:vAlign w:val="center"/>
          </w:tcPr>
          <w:p w14:paraId="09F6E113">
            <w:pPr>
              <w:widowControl/>
              <w:autoSpaceDE w:val="0"/>
              <w:autoSpaceDN w:val="0"/>
              <w:adjustRightInd w:val="0"/>
              <w:jc w:val="center"/>
              <w:textAlignment w:val="center"/>
              <w:rPr>
                <w:rFonts w:eastAsia="仿宋_GB2312"/>
                <w:color w:val="000000"/>
                <w:szCs w:val="21"/>
              </w:rPr>
            </w:pPr>
            <w:r>
              <w:rPr>
                <w:rFonts w:eastAsia="仿宋_GB2312"/>
                <w:color w:val="000000"/>
                <w:szCs w:val="21"/>
              </w:rPr>
              <w:t>二级指标</w:t>
            </w:r>
          </w:p>
        </w:tc>
        <w:tc>
          <w:tcPr>
            <w:tcW w:w="2262" w:type="dxa"/>
            <w:tcMar>
              <w:top w:w="15" w:type="dxa"/>
              <w:left w:w="15" w:type="dxa"/>
              <w:bottom w:w="0" w:type="dxa"/>
              <w:right w:w="15" w:type="dxa"/>
            </w:tcMar>
            <w:vAlign w:val="center"/>
          </w:tcPr>
          <w:p w14:paraId="4C186E3C">
            <w:pPr>
              <w:pStyle w:val="42"/>
              <w:rPr>
                <w:rFonts w:ascii="Times New Roman" w:hAnsi="Times New Roman" w:eastAsia="仿宋_GB2312"/>
                <w:sz w:val="21"/>
                <w:szCs w:val="21"/>
              </w:rPr>
            </w:pPr>
            <w:r>
              <w:rPr>
                <w:rFonts w:ascii="Times New Roman" w:hAnsi="Times New Roman" w:eastAsia="仿宋_GB2312"/>
                <w:sz w:val="21"/>
                <w:szCs w:val="21"/>
              </w:rPr>
              <w:t>三级指标</w:t>
            </w:r>
          </w:p>
        </w:tc>
        <w:tc>
          <w:tcPr>
            <w:tcW w:w="918" w:type="dxa"/>
            <w:gridSpan w:val="2"/>
            <w:tcMar>
              <w:top w:w="15" w:type="dxa"/>
              <w:left w:w="15" w:type="dxa"/>
              <w:bottom w:w="0" w:type="dxa"/>
              <w:right w:w="15" w:type="dxa"/>
            </w:tcMar>
            <w:vAlign w:val="center"/>
          </w:tcPr>
          <w:p w14:paraId="7AF74DCB">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指标性质</w:t>
            </w:r>
          </w:p>
        </w:tc>
        <w:tc>
          <w:tcPr>
            <w:tcW w:w="918" w:type="dxa"/>
            <w:tcMar>
              <w:top w:w="15" w:type="dxa"/>
              <w:left w:w="15" w:type="dxa"/>
              <w:bottom w:w="0" w:type="dxa"/>
              <w:right w:w="15" w:type="dxa"/>
            </w:tcMar>
            <w:vAlign w:val="center"/>
          </w:tcPr>
          <w:p w14:paraId="5F8979F6">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指标值</w:t>
            </w:r>
          </w:p>
        </w:tc>
        <w:tc>
          <w:tcPr>
            <w:tcW w:w="919" w:type="dxa"/>
            <w:gridSpan w:val="2"/>
            <w:tcMar>
              <w:top w:w="15" w:type="dxa"/>
              <w:left w:w="15" w:type="dxa"/>
              <w:bottom w:w="0" w:type="dxa"/>
              <w:right w:w="15" w:type="dxa"/>
            </w:tcMar>
            <w:vAlign w:val="center"/>
          </w:tcPr>
          <w:p w14:paraId="63DCE96A">
            <w:pPr>
              <w:widowControl/>
              <w:autoSpaceDE w:val="0"/>
              <w:autoSpaceDN w:val="0"/>
              <w:adjustRightInd w:val="0"/>
              <w:jc w:val="center"/>
              <w:textAlignment w:val="center"/>
              <w:rPr>
                <w:rFonts w:eastAsia="仿宋_GB2312"/>
                <w:color w:val="000000"/>
                <w:szCs w:val="21"/>
              </w:rPr>
            </w:pPr>
            <w:r>
              <w:rPr>
                <w:rFonts w:eastAsia="仿宋_GB2312"/>
                <w:color w:val="000000"/>
                <w:szCs w:val="21"/>
              </w:rPr>
              <w:t>度量单位</w:t>
            </w:r>
          </w:p>
        </w:tc>
        <w:tc>
          <w:tcPr>
            <w:tcW w:w="918" w:type="dxa"/>
            <w:tcMar>
              <w:top w:w="15" w:type="dxa"/>
              <w:left w:w="15" w:type="dxa"/>
              <w:bottom w:w="0" w:type="dxa"/>
              <w:right w:w="15" w:type="dxa"/>
            </w:tcMar>
            <w:vAlign w:val="center"/>
          </w:tcPr>
          <w:p w14:paraId="71D8D121">
            <w:pPr>
              <w:widowControl/>
              <w:autoSpaceDE w:val="0"/>
              <w:autoSpaceDN w:val="0"/>
              <w:adjustRightInd w:val="0"/>
              <w:jc w:val="center"/>
              <w:textAlignment w:val="center"/>
              <w:rPr>
                <w:rFonts w:eastAsia="仿宋_GB2312"/>
                <w:color w:val="000000"/>
                <w:szCs w:val="21"/>
              </w:rPr>
            </w:pPr>
            <w:r>
              <w:rPr>
                <w:rFonts w:eastAsia="仿宋_GB2312"/>
                <w:color w:val="000000"/>
                <w:szCs w:val="21"/>
              </w:rPr>
              <w:t>完成值</w:t>
            </w:r>
          </w:p>
        </w:tc>
        <w:tc>
          <w:tcPr>
            <w:tcW w:w="918" w:type="dxa"/>
            <w:gridSpan w:val="3"/>
            <w:tcMar>
              <w:top w:w="15" w:type="dxa"/>
              <w:left w:w="15" w:type="dxa"/>
              <w:bottom w:w="0" w:type="dxa"/>
              <w:right w:w="15" w:type="dxa"/>
            </w:tcMar>
            <w:vAlign w:val="center"/>
          </w:tcPr>
          <w:p w14:paraId="1993C6ED">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919" w:type="dxa"/>
            <w:tcMar>
              <w:top w:w="15" w:type="dxa"/>
              <w:left w:w="15" w:type="dxa"/>
              <w:bottom w:w="0" w:type="dxa"/>
              <w:right w:w="15" w:type="dxa"/>
            </w:tcMar>
            <w:vAlign w:val="center"/>
          </w:tcPr>
          <w:p w14:paraId="05181564">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2197" w:type="dxa"/>
            <w:tcMar>
              <w:top w:w="15" w:type="dxa"/>
              <w:left w:w="15" w:type="dxa"/>
              <w:bottom w:w="0" w:type="dxa"/>
              <w:right w:w="15" w:type="dxa"/>
            </w:tcMar>
            <w:vAlign w:val="center"/>
          </w:tcPr>
          <w:p w14:paraId="46983908">
            <w:pPr>
              <w:widowControl/>
              <w:autoSpaceDE w:val="0"/>
              <w:autoSpaceDN w:val="0"/>
              <w:adjustRightInd w:val="0"/>
              <w:jc w:val="center"/>
              <w:textAlignment w:val="center"/>
              <w:rPr>
                <w:rFonts w:eastAsia="仿宋_GB2312"/>
                <w:color w:val="000000"/>
                <w:szCs w:val="21"/>
              </w:rPr>
            </w:pPr>
            <w:r>
              <w:rPr>
                <w:rFonts w:eastAsia="仿宋_GB2312"/>
                <w:color w:val="000000"/>
                <w:szCs w:val="21"/>
              </w:rPr>
              <w:t>未完成原因分析</w:t>
            </w:r>
          </w:p>
        </w:tc>
      </w:tr>
      <w:tr w14:paraId="7B7A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7792ED9A">
            <w:pPr>
              <w:widowControl/>
              <w:rPr>
                <w:rFonts w:eastAsia="仿宋_GB2312"/>
                <w:color w:val="000000"/>
                <w:szCs w:val="21"/>
              </w:rPr>
            </w:pPr>
          </w:p>
        </w:tc>
        <w:tc>
          <w:tcPr>
            <w:tcW w:w="1594" w:type="dxa"/>
            <w:vMerge w:val="restart"/>
            <w:tcMar>
              <w:top w:w="15" w:type="dxa"/>
              <w:left w:w="15" w:type="dxa"/>
              <w:bottom w:w="0" w:type="dxa"/>
              <w:right w:w="15" w:type="dxa"/>
            </w:tcMar>
            <w:vAlign w:val="center"/>
          </w:tcPr>
          <w:p w14:paraId="663088D2">
            <w:pPr>
              <w:widowControl/>
              <w:autoSpaceDE w:val="0"/>
              <w:autoSpaceDN w:val="0"/>
              <w:adjustRightInd w:val="0"/>
              <w:jc w:val="center"/>
              <w:textAlignment w:val="center"/>
              <w:rPr>
                <w:rFonts w:eastAsia="仿宋_GB2312"/>
                <w:color w:val="000000"/>
                <w:szCs w:val="21"/>
              </w:rPr>
            </w:pPr>
            <w:r>
              <w:rPr>
                <w:rFonts w:eastAsia="仿宋_GB2312"/>
                <w:color w:val="000000"/>
                <w:szCs w:val="21"/>
              </w:rPr>
              <w:t>产出指标</w:t>
            </w:r>
          </w:p>
        </w:tc>
        <w:tc>
          <w:tcPr>
            <w:tcW w:w="1778" w:type="dxa"/>
            <w:vMerge w:val="restart"/>
            <w:tcMar>
              <w:top w:w="15" w:type="dxa"/>
              <w:left w:w="15" w:type="dxa"/>
              <w:bottom w:w="0" w:type="dxa"/>
              <w:right w:w="15" w:type="dxa"/>
            </w:tcMar>
            <w:vAlign w:val="center"/>
          </w:tcPr>
          <w:p w14:paraId="6EFC9492">
            <w:pPr>
              <w:widowControl/>
              <w:autoSpaceDE w:val="0"/>
              <w:autoSpaceDN w:val="0"/>
              <w:adjustRightInd w:val="0"/>
              <w:jc w:val="center"/>
              <w:textAlignment w:val="center"/>
              <w:rPr>
                <w:rFonts w:eastAsia="仿宋_GB2312"/>
                <w:color w:val="000000"/>
                <w:szCs w:val="21"/>
              </w:rPr>
            </w:pPr>
            <w:r>
              <w:rPr>
                <w:rFonts w:eastAsia="仿宋_GB2312"/>
                <w:color w:val="000000"/>
                <w:szCs w:val="21"/>
              </w:rPr>
              <w:t>数量指标</w:t>
            </w:r>
          </w:p>
        </w:tc>
        <w:tc>
          <w:tcPr>
            <w:tcW w:w="2262" w:type="dxa"/>
            <w:tcMar>
              <w:top w:w="15" w:type="dxa"/>
              <w:left w:w="15" w:type="dxa"/>
              <w:bottom w:w="0" w:type="dxa"/>
              <w:right w:w="15" w:type="dxa"/>
            </w:tcMar>
            <w:vAlign w:val="center"/>
          </w:tcPr>
          <w:p w14:paraId="25CA6F7B">
            <w:pPr>
              <w:widowControl/>
              <w:autoSpaceDE w:val="0"/>
              <w:autoSpaceDN w:val="0"/>
              <w:adjustRightInd w:val="0"/>
              <w:jc w:val="center"/>
              <w:textAlignment w:val="center"/>
              <w:rPr>
                <w:rFonts w:eastAsia="仿宋_GB2312"/>
                <w:color w:val="000000"/>
                <w:szCs w:val="21"/>
              </w:rPr>
            </w:pPr>
            <w:r>
              <w:rPr>
                <w:rFonts w:eastAsia="仿宋_GB2312"/>
                <w:color w:val="000000"/>
                <w:szCs w:val="21"/>
              </w:rPr>
              <w:t>加班人数</w:t>
            </w:r>
          </w:p>
        </w:tc>
        <w:tc>
          <w:tcPr>
            <w:tcW w:w="918" w:type="dxa"/>
            <w:gridSpan w:val="2"/>
            <w:tcMar>
              <w:top w:w="15" w:type="dxa"/>
              <w:left w:w="15" w:type="dxa"/>
              <w:bottom w:w="0" w:type="dxa"/>
              <w:right w:w="15" w:type="dxa"/>
            </w:tcMar>
            <w:vAlign w:val="center"/>
          </w:tcPr>
          <w:p w14:paraId="6D2CE1B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0B8B1E71">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919" w:type="dxa"/>
            <w:gridSpan w:val="2"/>
            <w:tcMar>
              <w:top w:w="15" w:type="dxa"/>
              <w:left w:w="15" w:type="dxa"/>
              <w:bottom w:w="0" w:type="dxa"/>
              <w:right w:w="15" w:type="dxa"/>
            </w:tcMar>
            <w:vAlign w:val="center"/>
          </w:tcPr>
          <w:p w14:paraId="017FE8BE">
            <w:pPr>
              <w:widowControl/>
              <w:autoSpaceDE w:val="0"/>
              <w:autoSpaceDN w:val="0"/>
              <w:adjustRightInd w:val="0"/>
              <w:jc w:val="center"/>
              <w:textAlignment w:val="center"/>
              <w:rPr>
                <w:rFonts w:eastAsia="仿宋_GB2312"/>
                <w:color w:val="000000"/>
                <w:szCs w:val="21"/>
              </w:rPr>
            </w:pPr>
            <w:r>
              <w:rPr>
                <w:rFonts w:eastAsia="仿宋_GB2312"/>
                <w:color w:val="000000"/>
                <w:szCs w:val="21"/>
              </w:rPr>
              <w:t>人</w:t>
            </w:r>
          </w:p>
        </w:tc>
        <w:tc>
          <w:tcPr>
            <w:tcW w:w="918" w:type="dxa"/>
            <w:tcMar>
              <w:top w:w="15" w:type="dxa"/>
              <w:left w:w="15" w:type="dxa"/>
              <w:bottom w:w="0" w:type="dxa"/>
              <w:right w:w="15" w:type="dxa"/>
            </w:tcMar>
            <w:vAlign w:val="center"/>
          </w:tcPr>
          <w:p w14:paraId="1F3458CC">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1DD4B2EA">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03857A89">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22D496B1">
            <w:pPr>
              <w:autoSpaceDE w:val="0"/>
              <w:autoSpaceDN w:val="0"/>
              <w:adjustRightInd w:val="0"/>
              <w:jc w:val="center"/>
              <w:rPr>
                <w:rFonts w:eastAsia="仿宋_GB2312"/>
                <w:i/>
                <w:color w:val="000000"/>
                <w:szCs w:val="21"/>
              </w:rPr>
            </w:pPr>
          </w:p>
        </w:tc>
      </w:tr>
      <w:tr w14:paraId="5ECA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244BFE4E">
            <w:pPr>
              <w:widowControl/>
              <w:rPr>
                <w:rFonts w:eastAsia="仿宋_GB2312"/>
                <w:color w:val="000000"/>
                <w:szCs w:val="21"/>
              </w:rPr>
            </w:pPr>
          </w:p>
        </w:tc>
        <w:tc>
          <w:tcPr>
            <w:tcW w:w="1594" w:type="dxa"/>
            <w:vMerge w:val="continue"/>
            <w:vAlign w:val="center"/>
          </w:tcPr>
          <w:p w14:paraId="46CD4995">
            <w:pPr>
              <w:widowControl/>
              <w:rPr>
                <w:rFonts w:eastAsia="仿宋_GB2312"/>
                <w:color w:val="000000"/>
                <w:szCs w:val="21"/>
              </w:rPr>
            </w:pPr>
          </w:p>
        </w:tc>
        <w:tc>
          <w:tcPr>
            <w:tcW w:w="1778" w:type="dxa"/>
            <w:vMerge w:val="continue"/>
            <w:vAlign w:val="center"/>
          </w:tcPr>
          <w:p w14:paraId="7A832188">
            <w:pPr>
              <w:widowControl/>
              <w:rPr>
                <w:rFonts w:eastAsia="仿宋_GB2312"/>
                <w:color w:val="000000"/>
                <w:szCs w:val="21"/>
              </w:rPr>
            </w:pPr>
          </w:p>
        </w:tc>
        <w:tc>
          <w:tcPr>
            <w:tcW w:w="2262" w:type="dxa"/>
            <w:tcMar>
              <w:top w:w="15" w:type="dxa"/>
              <w:left w:w="15" w:type="dxa"/>
              <w:bottom w:w="0" w:type="dxa"/>
              <w:right w:w="15" w:type="dxa"/>
            </w:tcMar>
            <w:vAlign w:val="center"/>
          </w:tcPr>
          <w:p w14:paraId="6D3973A7">
            <w:pPr>
              <w:widowControl/>
              <w:autoSpaceDE w:val="0"/>
              <w:autoSpaceDN w:val="0"/>
              <w:adjustRightInd w:val="0"/>
              <w:jc w:val="center"/>
              <w:textAlignment w:val="center"/>
              <w:rPr>
                <w:rFonts w:eastAsia="仿宋_GB2312"/>
                <w:color w:val="000000"/>
                <w:szCs w:val="21"/>
              </w:rPr>
            </w:pPr>
            <w:r>
              <w:rPr>
                <w:rFonts w:eastAsia="仿宋_GB2312"/>
                <w:color w:val="000000"/>
                <w:szCs w:val="21"/>
              </w:rPr>
              <w:t>热线培训会议次数</w:t>
            </w:r>
          </w:p>
        </w:tc>
        <w:tc>
          <w:tcPr>
            <w:tcW w:w="918" w:type="dxa"/>
            <w:gridSpan w:val="2"/>
            <w:tcMar>
              <w:top w:w="15" w:type="dxa"/>
              <w:left w:w="15" w:type="dxa"/>
              <w:bottom w:w="0" w:type="dxa"/>
              <w:right w:w="15" w:type="dxa"/>
            </w:tcMar>
            <w:vAlign w:val="center"/>
          </w:tcPr>
          <w:p w14:paraId="259CB154">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3C1063B7">
            <w:pPr>
              <w:widowControl/>
              <w:autoSpaceDE w:val="0"/>
              <w:autoSpaceDN w:val="0"/>
              <w:adjustRightInd w:val="0"/>
              <w:jc w:val="center"/>
              <w:textAlignment w:val="center"/>
              <w:rPr>
                <w:rFonts w:eastAsia="仿宋_GB2312"/>
                <w:color w:val="000000"/>
                <w:szCs w:val="21"/>
              </w:rPr>
            </w:pPr>
            <w:r>
              <w:rPr>
                <w:rFonts w:eastAsia="仿宋_GB2312"/>
                <w:color w:val="000000"/>
                <w:szCs w:val="21"/>
              </w:rPr>
              <w:t>1</w:t>
            </w:r>
          </w:p>
        </w:tc>
        <w:tc>
          <w:tcPr>
            <w:tcW w:w="919" w:type="dxa"/>
            <w:gridSpan w:val="2"/>
            <w:tcMar>
              <w:top w:w="15" w:type="dxa"/>
              <w:left w:w="15" w:type="dxa"/>
              <w:bottom w:w="0" w:type="dxa"/>
              <w:right w:w="15" w:type="dxa"/>
            </w:tcMar>
            <w:vAlign w:val="center"/>
          </w:tcPr>
          <w:p w14:paraId="4B90B26C">
            <w:pPr>
              <w:widowControl/>
              <w:autoSpaceDE w:val="0"/>
              <w:autoSpaceDN w:val="0"/>
              <w:adjustRightInd w:val="0"/>
              <w:jc w:val="center"/>
              <w:textAlignment w:val="center"/>
              <w:rPr>
                <w:rFonts w:eastAsia="仿宋_GB2312"/>
                <w:color w:val="000000"/>
                <w:szCs w:val="21"/>
              </w:rPr>
            </w:pPr>
            <w:r>
              <w:rPr>
                <w:rFonts w:eastAsia="仿宋_GB2312"/>
                <w:color w:val="000000"/>
                <w:szCs w:val="21"/>
              </w:rPr>
              <w:t>次</w:t>
            </w:r>
          </w:p>
        </w:tc>
        <w:tc>
          <w:tcPr>
            <w:tcW w:w="918" w:type="dxa"/>
            <w:tcMar>
              <w:top w:w="15" w:type="dxa"/>
              <w:left w:w="15" w:type="dxa"/>
              <w:bottom w:w="0" w:type="dxa"/>
              <w:right w:w="15" w:type="dxa"/>
            </w:tcMar>
            <w:vAlign w:val="center"/>
          </w:tcPr>
          <w:p w14:paraId="11FC2AF3">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4D034139">
            <w:pPr>
              <w:widowControl/>
              <w:autoSpaceDE w:val="0"/>
              <w:autoSpaceDN w:val="0"/>
              <w:adjustRightInd w:val="0"/>
              <w:jc w:val="center"/>
              <w:textAlignment w:val="center"/>
              <w:rPr>
                <w:rFonts w:eastAsia="仿宋_GB2312"/>
                <w:color w:val="000000"/>
                <w:szCs w:val="21"/>
              </w:rPr>
            </w:pPr>
            <w:r>
              <w:rPr>
                <w:rFonts w:eastAsia="仿宋_GB2312"/>
                <w:color w:val="000000"/>
                <w:szCs w:val="21"/>
              </w:rPr>
              <w:t>2</w:t>
            </w:r>
          </w:p>
        </w:tc>
        <w:tc>
          <w:tcPr>
            <w:tcW w:w="919" w:type="dxa"/>
            <w:tcMar>
              <w:top w:w="15" w:type="dxa"/>
              <w:left w:w="15" w:type="dxa"/>
              <w:bottom w:w="0" w:type="dxa"/>
              <w:right w:w="15" w:type="dxa"/>
            </w:tcMar>
            <w:vAlign w:val="center"/>
          </w:tcPr>
          <w:p w14:paraId="32EF2786">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6CAC1E99">
            <w:pPr>
              <w:autoSpaceDE w:val="0"/>
              <w:autoSpaceDN w:val="0"/>
              <w:adjustRightInd w:val="0"/>
              <w:jc w:val="center"/>
              <w:rPr>
                <w:rFonts w:eastAsia="仿宋_GB2312"/>
                <w:i/>
                <w:color w:val="000000"/>
                <w:szCs w:val="21"/>
              </w:rPr>
            </w:pPr>
          </w:p>
        </w:tc>
      </w:tr>
      <w:tr w14:paraId="2157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486014DC">
            <w:pPr>
              <w:widowControl/>
              <w:rPr>
                <w:rFonts w:eastAsia="仿宋_GB2312"/>
                <w:color w:val="000000"/>
                <w:szCs w:val="21"/>
              </w:rPr>
            </w:pPr>
          </w:p>
        </w:tc>
        <w:tc>
          <w:tcPr>
            <w:tcW w:w="1594" w:type="dxa"/>
            <w:vMerge w:val="continue"/>
            <w:vAlign w:val="center"/>
          </w:tcPr>
          <w:p w14:paraId="187B7B5B">
            <w:pPr>
              <w:widowControl/>
              <w:rPr>
                <w:rFonts w:eastAsia="仿宋_GB2312"/>
                <w:color w:val="000000"/>
                <w:szCs w:val="21"/>
              </w:rPr>
            </w:pPr>
          </w:p>
        </w:tc>
        <w:tc>
          <w:tcPr>
            <w:tcW w:w="1778" w:type="dxa"/>
            <w:vMerge w:val="continue"/>
            <w:vAlign w:val="center"/>
          </w:tcPr>
          <w:p w14:paraId="440AC4F0">
            <w:pPr>
              <w:widowControl/>
              <w:rPr>
                <w:rFonts w:eastAsia="仿宋_GB2312"/>
                <w:color w:val="000000"/>
                <w:szCs w:val="21"/>
              </w:rPr>
            </w:pPr>
          </w:p>
        </w:tc>
        <w:tc>
          <w:tcPr>
            <w:tcW w:w="2262" w:type="dxa"/>
            <w:tcMar>
              <w:top w:w="15" w:type="dxa"/>
              <w:left w:w="15" w:type="dxa"/>
              <w:bottom w:w="0" w:type="dxa"/>
              <w:right w:w="15" w:type="dxa"/>
            </w:tcMar>
            <w:vAlign w:val="center"/>
          </w:tcPr>
          <w:p w14:paraId="0FF39185">
            <w:pPr>
              <w:widowControl/>
              <w:autoSpaceDE w:val="0"/>
              <w:autoSpaceDN w:val="0"/>
              <w:adjustRightInd w:val="0"/>
              <w:jc w:val="center"/>
              <w:textAlignment w:val="center"/>
              <w:rPr>
                <w:rFonts w:eastAsia="仿宋_GB2312"/>
                <w:color w:val="000000"/>
                <w:szCs w:val="21"/>
              </w:rPr>
            </w:pPr>
            <w:r>
              <w:rPr>
                <w:rFonts w:eastAsia="仿宋_GB2312"/>
                <w:color w:val="000000"/>
                <w:szCs w:val="21"/>
              </w:rPr>
              <w:t>制作文化墙数量</w:t>
            </w:r>
          </w:p>
        </w:tc>
        <w:tc>
          <w:tcPr>
            <w:tcW w:w="918" w:type="dxa"/>
            <w:gridSpan w:val="2"/>
            <w:tcMar>
              <w:top w:w="15" w:type="dxa"/>
              <w:left w:w="15" w:type="dxa"/>
              <w:bottom w:w="0" w:type="dxa"/>
              <w:right w:w="15" w:type="dxa"/>
            </w:tcMar>
            <w:vAlign w:val="center"/>
          </w:tcPr>
          <w:p w14:paraId="12A9E327">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66F0683C">
            <w:pPr>
              <w:widowControl/>
              <w:autoSpaceDE w:val="0"/>
              <w:autoSpaceDN w:val="0"/>
              <w:adjustRightInd w:val="0"/>
              <w:jc w:val="center"/>
              <w:textAlignment w:val="center"/>
              <w:rPr>
                <w:rFonts w:eastAsia="仿宋_GB2312"/>
                <w:color w:val="000000"/>
                <w:szCs w:val="21"/>
              </w:rPr>
            </w:pPr>
            <w:r>
              <w:rPr>
                <w:rFonts w:eastAsia="仿宋_GB2312"/>
                <w:color w:val="000000"/>
                <w:szCs w:val="21"/>
              </w:rPr>
              <w:t>1</w:t>
            </w:r>
          </w:p>
        </w:tc>
        <w:tc>
          <w:tcPr>
            <w:tcW w:w="919" w:type="dxa"/>
            <w:gridSpan w:val="2"/>
            <w:tcMar>
              <w:top w:w="15" w:type="dxa"/>
              <w:left w:w="15" w:type="dxa"/>
              <w:bottom w:w="0" w:type="dxa"/>
              <w:right w:w="15" w:type="dxa"/>
            </w:tcMar>
            <w:vAlign w:val="center"/>
          </w:tcPr>
          <w:p w14:paraId="20560EFD">
            <w:pPr>
              <w:widowControl/>
              <w:autoSpaceDE w:val="0"/>
              <w:autoSpaceDN w:val="0"/>
              <w:adjustRightInd w:val="0"/>
              <w:jc w:val="center"/>
              <w:textAlignment w:val="center"/>
              <w:rPr>
                <w:rFonts w:eastAsia="仿宋_GB2312"/>
                <w:color w:val="000000"/>
                <w:szCs w:val="21"/>
              </w:rPr>
            </w:pPr>
            <w:r>
              <w:rPr>
                <w:rFonts w:eastAsia="仿宋_GB2312"/>
                <w:color w:val="000000"/>
                <w:szCs w:val="21"/>
              </w:rPr>
              <w:t>个</w:t>
            </w:r>
          </w:p>
        </w:tc>
        <w:tc>
          <w:tcPr>
            <w:tcW w:w="918" w:type="dxa"/>
            <w:tcMar>
              <w:top w:w="15" w:type="dxa"/>
              <w:left w:w="15" w:type="dxa"/>
              <w:bottom w:w="0" w:type="dxa"/>
              <w:right w:w="15" w:type="dxa"/>
            </w:tcMar>
            <w:vAlign w:val="center"/>
          </w:tcPr>
          <w:p w14:paraId="411CD5BD">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48611203">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29F0CF6F">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6A6E946C">
            <w:pPr>
              <w:autoSpaceDE w:val="0"/>
              <w:autoSpaceDN w:val="0"/>
              <w:adjustRightInd w:val="0"/>
              <w:jc w:val="center"/>
              <w:rPr>
                <w:rFonts w:eastAsia="仿宋_GB2312"/>
                <w:i/>
                <w:color w:val="000000"/>
                <w:szCs w:val="21"/>
              </w:rPr>
            </w:pPr>
          </w:p>
        </w:tc>
      </w:tr>
      <w:tr w14:paraId="397E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07467EC1">
            <w:pPr>
              <w:widowControl/>
              <w:rPr>
                <w:rFonts w:eastAsia="仿宋_GB2312"/>
                <w:color w:val="000000"/>
                <w:szCs w:val="21"/>
              </w:rPr>
            </w:pPr>
          </w:p>
        </w:tc>
        <w:tc>
          <w:tcPr>
            <w:tcW w:w="1594" w:type="dxa"/>
            <w:vMerge w:val="continue"/>
            <w:vAlign w:val="center"/>
          </w:tcPr>
          <w:p w14:paraId="41A11E59">
            <w:pPr>
              <w:widowControl/>
              <w:rPr>
                <w:rFonts w:eastAsia="仿宋_GB2312"/>
                <w:color w:val="000000"/>
                <w:szCs w:val="21"/>
              </w:rPr>
            </w:pPr>
          </w:p>
        </w:tc>
        <w:tc>
          <w:tcPr>
            <w:tcW w:w="1778" w:type="dxa"/>
            <w:vMerge w:val="continue"/>
            <w:vAlign w:val="center"/>
          </w:tcPr>
          <w:p w14:paraId="694D582C">
            <w:pPr>
              <w:widowControl/>
              <w:rPr>
                <w:rFonts w:eastAsia="仿宋_GB2312"/>
                <w:color w:val="000000"/>
                <w:szCs w:val="21"/>
              </w:rPr>
            </w:pPr>
          </w:p>
        </w:tc>
        <w:tc>
          <w:tcPr>
            <w:tcW w:w="2262" w:type="dxa"/>
            <w:tcMar>
              <w:top w:w="15" w:type="dxa"/>
              <w:left w:w="15" w:type="dxa"/>
              <w:bottom w:w="0" w:type="dxa"/>
              <w:right w:w="15" w:type="dxa"/>
            </w:tcMar>
            <w:vAlign w:val="center"/>
          </w:tcPr>
          <w:p w14:paraId="669C67A3">
            <w:pPr>
              <w:widowControl/>
              <w:autoSpaceDE w:val="0"/>
              <w:autoSpaceDN w:val="0"/>
              <w:adjustRightInd w:val="0"/>
              <w:jc w:val="center"/>
              <w:textAlignment w:val="center"/>
              <w:rPr>
                <w:rFonts w:eastAsia="仿宋_GB2312"/>
                <w:color w:val="000000"/>
                <w:szCs w:val="21"/>
              </w:rPr>
            </w:pPr>
            <w:r>
              <w:rPr>
                <w:rFonts w:eastAsia="仿宋_GB2312"/>
                <w:color w:val="000000"/>
                <w:szCs w:val="21"/>
              </w:rPr>
              <w:t>制作上墙制度数量</w:t>
            </w:r>
          </w:p>
        </w:tc>
        <w:tc>
          <w:tcPr>
            <w:tcW w:w="918" w:type="dxa"/>
            <w:gridSpan w:val="2"/>
            <w:tcMar>
              <w:top w:w="15" w:type="dxa"/>
              <w:left w:w="15" w:type="dxa"/>
              <w:bottom w:w="0" w:type="dxa"/>
              <w:right w:w="15" w:type="dxa"/>
            </w:tcMar>
            <w:vAlign w:val="center"/>
          </w:tcPr>
          <w:p w14:paraId="26C44598">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7F00A35E">
            <w:pPr>
              <w:widowControl/>
              <w:autoSpaceDE w:val="0"/>
              <w:autoSpaceDN w:val="0"/>
              <w:adjustRightInd w:val="0"/>
              <w:jc w:val="center"/>
              <w:textAlignment w:val="center"/>
              <w:rPr>
                <w:rFonts w:eastAsia="仿宋_GB2312"/>
                <w:color w:val="000000"/>
                <w:szCs w:val="21"/>
              </w:rPr>
            </w:pPr>
            <w:r>
              <w:rPr>
                <w:rFonts w:eastAsia="仿宋_GB2312"/>
                <w:color w:val="000000"/>
                <w:szCs w:val="21"/>
              </w:rPr>
              <w:t>8</w:t>
            </w:r>
          </w:p>
        </w:tc>
        <w:tc>
          <w:tcPr>
            <w:tcW w:w="919" w:type="dxa"/>
            <w:gridSpan w:val="2"/>
            <w:tcMar>
              <w:top w:w="15" w:type="dxa"/>
              <w:left w:w="15" w:type="dxa"/>
              <w:bottom w:w="0" w:type="dxa"/>
              <w:right w:w="15" w:type="dxa"/>
            </w:tcMar>
            <w:vAlign w:val="center"/>
          </w:tcPr>
          <w:p w14:paraId="2AFDE2C3">
            <w:pPr>
              <w:widowControl/>
              <w:autoSpaceDE w:val="0"/>
              <w:autoSpaceDN w:val="0"/>
              <w:adjustRightInd w:val="0"/>
              <w:jc w:val="center"/>
              <w:textAlignment w:val="center"/>
              <w:rPr>
                <w:rFonts w:eastAsia="仿宋_GB2312"/>
                <w:color w:val="000000"/>
                <w:szCs w:val="21"/>
              </w:rPr>
            </w:pPr>
            <w:r>
              <w:rPr>
                <w:rFonts w:eastAsia="仿宋_GB2312"/>
                <w:color w:val="000000"/>
                <w:szCs w:val="21"/>
              </w:rPr>
              <w:t>个</w:t>
            </w:r>
          </w:p>
        </w:tc>
        <w:tc>
          <w:tcPr>
            <w:tcW w:w="918" w:type="dxa"/>
            <w:tcMar>
              <w:top w:w="15" w:type="dxa"/>
              <w:left w:w="15" w:type="dxa"/>
              <w:bottom w:w="0" w:type="dxa"/>
              <w:right w:w="15" w:type="dxa"/>
            </w:tcMar>
            <w:vAlign w:val="center"/>
          </w:tcPr>
          <w:p w14:paraId="5FBB9750">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28A6351B">
            <w:pPr>
              <w:widowControl/>
              <w:autoSpaceDE w:val="0"/>
              <w:autoSpaceDN w:val="0"/>
              <w:adjustRightInd w:val="0"/>
              <w:jc w:val="center"/>
              <w:textAlignment w:val="center"/>
              <w:rPr>
                <w:rFonts w:eastAsia="仿宋_GB2312"/>
                <w:color w:val="000000"/>
                <w:szCs w:val="21"/>
              </w:rPr>
            </w:pPr>
            <w:r>
              <w:rPr>
                <w:rFonts w:eastAsia="仿宋_GB2312"/>
                <w:color w:val="000000"/>
                <w:szCs w:val="21"/>
              </w:rPr>
              <w:t>2</w:t>
            </w:r>
          </w:p>
        </w:tc>
        <w:tc>
          <w:tcPr>
            <w:tcW w:w="919" w:type="dxa"/>
            <w:tcMar>
              <w:top w:w="15" w:type="dxa"/>
              <w:left w:w="15" w:type="dxa"/>
              <w:bottom w:w="0" w:type="dxa"/>
              <w:right w:w="15" w:type="dxa"/>
            </w:tcMar>
            <w:vAlign w:val="center"/>
          </w:tcPr>
          <w:p w14:paraId="19C95D87">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330A7A05">
            <w:pPr>
              <w:autoSpaceDE w:val="0"/>
              <w:autoSpaceDN w:val="0"/>
              <w:adjustRightInd w:val="0"/>
              <w:jc w:val="center"/>
              <w:rPr>
                <w:rFonts w:eastAsia="仿宋_GB2312"/>
                <w:i/>
                <w:color w:val="000000"/>
                <w:szCs w:val="21"/>
              </w:rPr>
            </w:pPr>
          </w:p>
        </w:tc>
      </w:tr>
      <w:tr w14:paraId="28B4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1B024297">
            <w:pPr>
              <w:widowControl/>
              <w:rPr>
                <w:rFonts w:eastAsia="仿宋_GB2312"/>
                <w:color w:val="000000"/>
                <w:szCs w:val="21"/>
              </w:rPr>
            </w:pPr>
          </w:p>
        </w:tc>
        <w:tc>
          <w:tcPr>
            <w:tcW w:w="1594" w:type="dxa"/>
            <w:vMerge w:val="continue"/>
            <w:vAlign w:val="center"/>
          </w:tcPr>
          <w:p w14:paraId="711CBAB8">
            <w:pPr>
              <w:widowControl/>
              <w:rPr>
                <w:rFonts w:eastAsia="仿宋_GB2312"/>
                <w:color w:val="000000"/>
                <w:szCs w:val="21"/>
              </w:rPr>
            </w:pPr>
          </w:p>
        </w:tc>
        <w:tc>
          <w:tcPr>
            <w:tcW w:w="1778" w:type="dxa"/>
            <w:vMerge w:val="continue"/>
            <w:vAlign w:val="center"/>
          </w:tcPr>
          <w:p w14:paraId="2F0FDF90">
            <w:pPr>
              <w:widowControl/>
              <w:rPr>
                <w:rFonts w:eastAsia="仿宋_GB2312"/>
                <w:color w:val="000000"/>
                <w:szCs w:val="21"/>
              </w:rPr>
            </w:pPr>
          </w:p>
        </w:tc>
        <w:tc>
          <w:tcPr>
            <w:tcW w:w="2262" w:type="dxa"/>
            <w:tcMar>
              <w:top w:w="15" w:type="dxa"/>
              <w:left w:w="15" w:type="dxa"/>
              <w:bottom w:w="0" w:type="dxa"/>
              <w:right w:w="15" w:type="dxa"/>
            </w:tcMar>
            <w:vAlign w:val="center"/>
          </w:tcPr>
          <w:p w14:paraId="6DCA57BB">
            <w:pPr>
              <w:widowControl/>
              <w:autoSpaceDE w:val="0"/>
              <w:autoSpaceDN w:val="0"/>
              <w:adjustRightInd w:val="0"/>
              <w:jc w:val="center"/>
              <w:textAlignment w:val="center"/>
              <w:rPr>
                <w:rFonts w:eastAsia="仿宋_GB2312"/>
                <w:color w:val="000000"/>
                <w:szCs w:val="21"/>
              </w:rPr>
            </w:pPr>
            <w:r>
              <w:rPr>
                <w:rFonts w:eastAsia="仿宋_GB2312"/>
                <w:color w:val="000000"/>
                <w:szCs w:val="21"/>
              </w:rPr>
              <w:t>全年效能监察专员出差人次</w:t>
            </w:r>
          </w:p>
        </w:tc>
        <w:tc>
          <w:tcPr>
            <w:tcW w:w="918" w:type="dxa"/>
            <w:gridSpan w:val="2"/>
            <w:tcMar>
              <w:top w:w="15" w:type="dxa"/>
              <w:left w:w="15" w:type="dxa"/>
              <w:bottom w:w="0" w:type="dxa"/>
              <w:right w:w="15" w:type="dxa"/>
            </w:tcMar>
            <w:vAlign w:val="center"/>
          </w:tcPr>
          <w:p w14:paraId="5C12D435">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50E2A619">
            <w:pPr>
              <w:widowControl/>
              <w:autoSpaceDE w:val="0"/>
              <w:autoSpaceDN w:val="0"/>
              <w:adjustRightInd w:val="0"/>
              <w:jc w:val="center"/>
              <w:textAlignment w:val="center"/>
              <w:rPr>
                <w:rFonts w:eastAsia="仿宋_GB2312"/>
                <w:color w:val="000000"/>
                <w:szCs w:val="21"/>
              </w:rPr>
            </w:pPr>
            <w:r>
              <w:rPr>
                <w:rFonts w:eastAsia="仿宋_GB2312"/>
                <w:color w:val="000000"/>
                <w:szCs w:val="21"/>
              </w:rPr>
              <w:t>20</w:t>
            </w:r>
          </w:p>
        </w:tc>
        <w:tc>
          <w:tcPr>
            <w:tcW w:w="919" w:type="dxa"/>
            <w:gridSpan w:val="2"/>
            <w:tcMar>
              <w:top w:w="15" w:type="dxa"/>
              <w:left w:w="15" w:type="dxa"/>
              <w:bottom w:w="0" w:type="dxa"/>
              <w:right w:w="15" w:type="dxa"/>
            </w:tcMar>
            <w:vAlign w:val="center"/>
          </w:tcPr>
          <w:p w14:paraId="1A5884C2">
            <w:pPr>
              <w:widowControl/>
              <w:autoSpaceDE w:val="0"/>
              <w:autoSpaceDN w:val="0"/>
              <w:adjustRightInd w:val="0"/>
              <w:jc w:val="center"/>
              <w:textAlignment w:val="center"/>
              <w:rPr>
                <w:rFonts w:eastAsia="仿宋_GB2312"/>
                <w:color w:val="000000"/>
                <w:szCs w:val="21"/>
              </w:rPr>
            </w:pPr>
            <w:r>
              <w:rPr>
                <w:rFonts w:eastAsia="仿宋_GB2312"/>
                <w:color w:val="000000"/>
                <w:szCs w:val="21"/>
              </w:rPr>
              <w:t>人/次</w:t>
            </w:r>
          </w:p>
        </w:tc>
        <w:tc>
          <w:tcPr>
            <w:tcW w:w="918" w:type="dxa"/>
            <w:tcMar>
              <w:top w:w="15" w:type="dxa"/>
              <w:left w:w="15" w:type="dxa"/>
              <w:bottom w:w="0" w:type="dxa"/>
              <w:right w:w="15" w:type="dxa"/>
            </w:tcMar>
            <w:vAlign w:val="center"/>
          </w:tcPr>
          <w:p w14:paraId="1EFB4FCF">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448D6783">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75DD2C11">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6F5BA82D">
            <w:pPr>
              <w:autoSpaceDE w:val="0"/>
              <w:autoSpaceDN w:val="0"/>
              <w:adjustRightInd w:val="0"/>
              <w:jc w:val="center"/>
              <w:rPr>
                <w:rFonts w:eastAsia="仿宋_GB2312"/>
                <w:i/>
                <w:color w:val="000000"/>
                <w:szCs w:val="21"/>
              </w:rPr>
            </w:pPr>
          </w:p>
        </w:tc>
      </w:tr>
      <w:tr w14:paraId="20E8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6DCB56A3">
            <w:pPr>
              <w:widowControl/>
              <w:rPr>
                <w:rFonts w:eastAsia="仿宋_GB2312"/>
                <w:color w:val="000000"/>
                <w:szCs w:val="21"/>
              </w:rPr>
            </w:pPr>
          </w:p>
        </w:tc>
        <w:tc>
          <w:tcPr>
            <w:tcW w:w="1594" w:type="dxa"/>
            <w:vMerge w:val="continue"/>
            <w:vAlign w:val="center"/>
          </w:tcPr>
          <w:p w14:paraId="37018114">
            <w:pPr>
              <w:widowControl/>
              <w:rPr>
                <w:rFonts w:eastAsia="仿宋_GB2312"/>
                <w:color w:val="000000"/>
                <w:szCs w:val="21"/>
              </w:rPr>
            </w:pPr>
          </w:p>
        </w:tc>
        <w:tc>
          <w:tcPr>
            <w:tcW w:w="1778" w:type="dxa"/>
            <w:vMerge w:val="continue"/>
            <w:vAlign w:val="center"/>
          </w:tcPr>
          <w:p w14:paraId="2C83632F">
            <w:pPr>
              <w:widowControl/>
              <w:rPr>
                <w:rFonts w:eastAsia="仿宋_GB2312"/>
                <w:color w:val="000000"/>
                <w:szCs w:val="21"/>
              </w:rPr>
            </w:pPr>
          </w:p>
        </w:tc>
        <w:tc>
          <w:tcPr>
            <w:tcW w:w="2262" w:type="dxa"/>
            <w:tcMar>
              <w:top w:w="15" w:type="dxa"/>
              <w:left w:w="15" w:type="dxa"/>
              <w:bottom w:w="0" w:type="dxa"/>
              <w:right w:w="15" w:type="dxa"/>
            </w:tcMar>
            <w:vAlign w:val="center"/>
          </w:tcPr>
          <w:p w14:paraId="3D58FB5B">
            <w:pPr>
              <w:widowControl/>
              <w:autoSpaceDE w:val="0"/>
              <w:autoSpaceDN w:val="0"/>
              <w:adjustRightInd w:val="0"/>
              <w:jc w:val="center"/>
              <w:textAlignment w:val="center"/>
              <w:rPr>
                <w:rFonts w:eastAsia="仿宋_GB2312"/>
                <w:color w:val="000000"/>
                <w:szCs w:val="21"/>
              </w:rPr>
            </w:pPr>
            <w:r>
              <w:rPr>
                <w:rFonts w:eastAsia="仿宋_GB2312"/>
                <w:color w:val="000000"/>
                <w:szCs w:val="21"/>
              </w:rPr>
              <w:t>督查督办案件数量</w:t>
            </w:r>
          </w:p>
        </w:tc>
        <w:tc>
          <w:tcPr>
            <w:tcW w:w="918" w:type="dxa"/>
            <w:gridSpan w:val="2"/>
            <w:tcMar>
              <w:top w:w="15" w:type="dxa"/>
              <w:left w:w="15" w:type="dxa"/>
              <w:bottom w:w="0" w:type="dxa"/>
              <w:right w:w="15" w:type="dxa"/>
            </w:tcMar>
            <w:vAlign w:val="center"/>
          </w:tcPr>
          <w:p w14:paraId="3EAA698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4CC34BF7">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919" w:type="dxa"/>
            <w:gridSpan w:val="2"/>
            <w:tcMar>
              <w:top w:w="15" w:type="dxa"/>
              <w:left w:w="15" w:type="dxa"/>
              <w:bottom w:w="0" w:type="dxa"/>
              <w:right w:w="15" w:type="dxa"/>
            </w:tcMar>
            <w:vAlign w:val="center"/>
          </w:tcPr>
          <w:p w14:paraId="1C551355">
            <w:pPr>
              <w:widowControl/>
              <w:autoSpaceDE w:val="0"/>
              <w:autoSpaceDN w:val="0"/>
              <w:adjustRightInd w:val="0"/>
              <w:jc w:val="center"/>
              <w:textAlignment w:val="center"/>
              <w:rPr>
                <w:rFonts w:eastAsia="仿宋_GB2312"/>
                <w:color w:val="000000"/>
                <w:szCs w:val="21"/>
              </w:rPr>
            </w:pPr>
            <w:r>
              <w:rPr>
                <w:rFonts w:eastAsia="仿宋_GB2312"/>
                <w:color w:val="000000"/>
                <w:szCs w:val="21"/>
              </w:rPr>
              <w:t>件</w:t>
            </w:r>
          </w:p>
        </w:tc>
        <w:tc>
          <w:tcPr>
            <w:tcW w:w="918" w:type="dxa"/>
            <w:tcMar>
              <w:top w:w="15" w:type="dxa"/>
              <w:left w:w="15" w:type="dxa"/>
              <w:bottom w:w="0" w:type="dxa"/>
              <w:right w:w="15" w:type="dxa"/>
            </w:tcMar>
            <w:vAlign w:val="center"/>
          </w:tcPr>
          <w:p w14:paraId="33E3A296">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777B5E7F">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7FDAE63B">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14F49E26">
            <w:pPr>
              <w:autoSpaceDE w:val="0"/>
              <w:autoSpaceDN w:val="0"/>
              <w:adjustRightInd w:val="0"/>
              <w:jc w:val="center"/>
              <w:rPr>
                <w:rFonts w:eastAsia="仿宋_GB2312"/>
                <w:i/>
                <w:color w:val="000000"/>
                <w:szCs w:val="21"/>
              </w:rPr>
            </w:pPr>
          </w:p>
        </w:tc>
      </w:tr>
      <w:tr w14:paraId="40F8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38751435">
            <w:pPr>
              <w:widowControl/>
              <w:rPr>
                <w:rFonts w:eastAsia="仿宋_GB2312"/>
                <w:color w:val="000000"/>
                <w:szCs w:val="21"/>
              </w:rPr>
            </w:pPr>
          </w:p>
        </w:tc>
        <w:tc>
          <w:tcPr>
            <w:tcW w:w="1594" w:type="dxa"/>
            <w:vMerge w:val="continue"/>
            <w:vAlign w:val="center"/>
          </w:tcPr>
          <w:p w14:paraId="59A6522A">
            <w:pPr>
              <w:widowControl/>
              <w:rPr>
                <w:rFonts w:eastAsia="仿宋_GB2312"/>
                <w:color w:val="000000"/>
                <w:szCs w:val="21"/>
              </w:rPr>
            </w:pPr>
          </w:p>
        </w:tc>
        <w:tc>
          <w:tcPr>
            <w:tcW w:w="1778" w:type="dxa"/>
            <w:vMerge w:val="continue"/>
            <w:vAlign w:val="center"/>
          </w:tcPr>
          <w:p w14:paraId="6432761C">
            <w:pPr>
              <w:widowControl/>
              <w:rPr>
                <w:rFonts w:eastAsia="仿宋_GB2312"/>
                <w:color w:val="000000"/>
                <w:szCs w:val="21"/>
              </w:rPr>
            </w:pPr>
          </w:p>
        </w:tc>
        <w:tc>
          <w:tcPr>
            <w:tcW w:w="2262" w:type="dxa"/>
            <w:tcMar>
              <w:top w:w="15" w:type="dxa"/>
              <w:left w:w="15" w:type="dxa"/>
              <w:bottom w:w="0" w:type="dxa"/>
              <w:right w:w="15" w:type="dxa"/>
            </w:tcMar>
            <w:vAlign w:val="center"/>
          </w:tcPr>
          <w:p w14:paraId="3D1C0F2C">
            <w:pPr>
              <w:widowControl/>
              <w:autoSpaceDE w:val="0"/>
              <w:autoSpaceDN w:val="0"/>
              <w:adjustRightInd w:val="0"/>
              <w:jc w:val="center"/>
              <w:textAlignment w:val="center"/>
              <w:rPr>
                <w:rFonts w:eastAsia="仿宋_GB2312"/>
                <w:color w:val="000000"/>
                <w:szCs w:val="21"/>
              </w:rPr>
            </w:pPr>
            <w:r>
              <w:rPr>
                <w:rFonts w:eastAsia="仿宋_GB2312"/>
                <w:color w:val="000000"/>
                <w:szCs w:val="21"/>
              </w:rPr>
              <w:t>印发培训资料份数</w:t>
            </w:r>
          </w:p>
        </w:tc>
        <w:tc>
          <w:tcPr>
            <w:tcW w:w="918" w:type="dxa"/>
            <w:gridSpan w:val="2"/>
            <w:tcMar>
              <w:top w:w="15" w:type="dxa"/>
              <w:left w:w="15" w:type="dxa"/>
              <w:bottom w:w="0" w:type="dxa"/>
              <w:right w:w="15" w:type="dxa"/>
            </w:tcMar>
            <w:vAlign w:val="center"/>
          </w:tcPr>
          <w:p w14:paraId="679FAA0D">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25F091F8">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919" w:type="dxa"/>
            <w:gridSpan w:val="2"/>
            <w:tcMar>
              <w:top w:w="15" w:type="dxa"/>
              <w:left w:w="15" w:type="dxa"/>
              <w:bottom w:w="0" w:type="dxa"/>
              <w:right w:w="15" w:type="dxa"/>
            </w:tcMar>
            <w:vAlign w:val="center"/>
          </w:tcPr>
          <w:p w14:paraId="017B624C">
            <w:pPr>
              <w:widowControl/>
              <w:autoSpaceDE w:val="0"/>
              <w:autoSpaceDN w:val="0"/>
              <w:adjustRightInd w:val="0"/>
              <w:jc w:val="center"/>
              <w:textAlignment w:val="center"/>
              <w:rPr>
                <w:rFonts w:eastAsia="仿宋_GB2312"/>
                <w:color w:val="000000"/>
                <w:szCs w:val="21"/>
              </w:rPr>
            </w:pPr>
            <w:r>
              <w:rPr>
                <w:rFonts w:eastAsia="仿宋_GB2312"/>
                <w:color w:val="000000"/>
                <w:szCs w:val="21"/>
              </w:rPr>
              <w:t>份</w:t>
            </w:r>
          </w:p>
        </w:tc>
        <w:tc>
          <w:tcPr>
            <w:tcW w:w="918" w:type="dxa"/>
            <w:tcMar>
              <w:top w:w="15" w:type="dxa"/>
              <w:left w:w="15" w:type="dxa"/>
              <w:bottom w:w="0" w:type="dxa"/>
              <w:right w:w="15" w:type="dxa"/>
            </w:tcMar>
            <w:vAlign w:val="center"/>
          </w:tcPr>
          <w:p w14:paraId="2B9BE4D7">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2503363F">
            <w:pPr>
              <w:widowControl/>
              <w:autoSpaceDE w:val="0"/>
              <w:autoSpaceDN w:val="0"/>
              <w:adjustRightInd w:val="0"/>
              <w:jc w:val="center"/>
              <w:textAlignment w:val="center"/>
              <w:rPr>
                <w:rFonts w:eastAsia="仿宋_GB2312"/>
                <w:color w:val="000000"/>
                <w:szCs w:val="21"/>
              </w:rPr>
            </w:pPr>
            <w:r>
              <w:rPr>
                <w:rFonts w:eastAsia="仿宋_GB2312"/>
                <w:color w:val="000000"/>
                <w:szCs w:val="21"/>
              </w:rPr>
              <w:t>2</w:t>
            </w:r>
          </w:p>
        </w:tc>
        <w:tc>
          <w:tcPr>
            <w:tcW w:w="919" w:type="dxa"/>
            <w:tcMar>
              <w:top w:w="15" w:type="dxa"/>
              <w:left w:w="15" w:type="dxa"/>
              <w:bottom w:w="0" w:type="dxa"/>
              <w:right w:w="15" w:type="dxa"/>
            </w:tcMar>
            <w:vAlign w:val="center"/>
          </w:tcPr>
          <w:p w14:paraId="1C11324B">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3012E13F">
            <w:pPr>
              <w:autoSpaceDE w:val="0"/>
              <w:autoSpaceDN w:val="0"/>
              <w:adjustRightInd w:val="0"/>
              <w:jc w:val="center"/>
              <w:rPr>
                <w:rFonts w:eastAsia="仿宋_GB2312"/>
                <w:i/>
                <w:color w:val="000000"/>
                <w:szCs w:val="21"/>
              </w:rPr>
            </w:pPr>
          </w:p>
        </w:tc>
      </w:tr>
      <w:tr w14:paraId="7B75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25C9BB46">
            <w:pPr>
              <w:widowControl/>
              <w:rPr>
                <w:rFonts w:eastAsia="仿宋_GB2312"/>
                <w:color w:val="000000"/>
                <w:szCs w:val="21"/>
              </w:rPr>
            </w:pPr>
          </w:p>
        </w:tc>
        <w:tc>
          <w:tcPr>
            <w:tcW w:w="1594" w:type="dxa"/>
            <w:vMerge w:val="continue"/>
            <w:vAlign w:val="center"/>
          </w:tcPr>
          <w:p w14:paraId="24189E46">
            <w:pPr>
              <w:widowControl/>
              <w:rPr>
                <w:rFonts w:eastAsia="仿宋_GB2312"/>
                <w:color w:val="000000"/>
                <w:szCs w:val="21"/>
              </w:rPr>
            </w:pPr>
          </w:p>
        </w:tc>
        <w:tc>
          <w:tcPr>
            <w:tcW w:w="1778" w:type="dxa"/>
            <w:vMerge w:val="continue"/>
            <w:vAlign w:val="center"/>
          </w:tcPr>
          <w:p w14:paraId="3229594A">
            <w:pPr>
              <w:widowControl/>
              <w:rPr>
                <w:rFonts w:eastAsia="仿宋_GB2312"/>
                <w:color w:val="000000"/>
                <w:szCs w:val="21"/>
              </w:rPr>
            </w:pPr>
          </w:p>
        </w:tc>
        <w:tc>
          <w:tcPr>
            <w:tcW w:w="2262" w:type="dxa"/>
            <w:tcMar>
              <w:top w:w="15" w:type="dxa"/>
              <w:left w:w="15" w:type="dxa"/>
              <w:bottom w:w="0" w:type="dxa"/>
              <w:right w:w="15" w:type="dxa"/>
            </w:tcMar>
            <w:vAlign w:val="center"/>
          </w:tcPr>
          <w:p w14:paraId="5C35A39B">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年度工作综述报告份数</w:t>
            </w:r>
          </w:p>
        </w:tc>
        <w:tc>
          <w:tcPr>
            <w:tcW w:w="918" w:type="dxa"/>
            <w:gridSpan w:val="2"/>
            <w:tcMar>
              <w:top w:w="15" w:type="dxa"/>
              <w:left w:w="15" w:type="dxa"/>
              <w:bottom w:w="0" w:type="dxa"/>
              <w:right w:w="15" w:type="dxa"/>
            </w:tcMar>
            <w:vAlign w:val="center"/>
          </w:tcPr>
          <w:p w14:paraId="320CB41C">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3208D68E">
            <w:pPr>
              <w:widowControl/>
              <w:autoSpaceDE w:val="0"/>
              <w:autoSpaceDN w:val="0"/>
              <w:adjustRightInd w:val="0"/>
              <w:jc w:val="center"/>
              <w:textAlignment w:val="center"/>
              <w:rPr>
                <w:rFonts w:eastAsia="仿宋_GB2312"/>
                <w:color w:val="000000"/>
                <w:szCs w:val="21"/>
              </w:rPr>
            </w:pPr>
            <w:r>
              <w:rPr>
                <w:rFonts w:eastAsia="仿宋_GB2312"/>
                <w:color w:val="000000"/>
                <w:szCs w:val="21"/>
              </w:rPr>
              <w:t>80</w:t>
            </w:r>
          </w:p>
        </w:tc>
        <w:tc>
          <w:tcPr>
            <w:tcW w:w="919" w:type="dxa"/>
            <w:gridSpan w:val="2"/>
            <w:tcMar>
              <w:top w:w="15" w:type="dxa"/>
              <w:left w:w="15" w:type="dxa"/>
              <w:bottom w:w="0" w:type="dxa"/>
              <w:right w:w="15" w:type="dxa"/>
            </w:tcMar>
            <w:vAlign w:val="center"/>
          </w:tcPr>
          <w:p w14:paraId="463F4CDF">
            <w:pPr>
              <w:widowControl/>
              <w:autoSpaceDE w:val="0"/>
              <w:autoSpaceDN w:val="0"/>
              <w:adjustRightInd w:val="0"/>
              <w:jc w:val="center"/>
              <w:textAlignment w:val="center"/>
              <w:rPr>
                <w:rFonts w:eastAsia="仿宋_GB2312"/>
                <w:color w:val="000000"/>
                <w:szCs w:val="21"/>
              </w:rPr>
            </w:pPr>
            <w:r>
              <w:rPr>
                <w:rFonts w:eastAsia="仿宋_GB2312"/>
                <w:color w:val="000000"/>
                <w:szCs w:val="21"/>
              </w:rPr>
              <w:t>份</w:t>
            </w:r>
          </w:p>
        </w:tc>
        <w:tc>
          <w:tcPr>
            <w:tcW w:w="918" w:type="dxa"/>
            <w:tcMar>
              <w:top w:w="15" w:type="dxa"/>
              <w:left w:w="15" w:type="dxa"/>
              <w:bottom w:w="0" w:type="dxa"/>
              <w:right w:w="15" w:type="dxa"/>
            </w:tcMar>
            <w:vAlign w:val="center"/>
          </w:tcPr>
          <w:p w14:paraId="39201D23">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1F3885EF">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5BCEF186">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40C3DCD8">
            <w:pPr>
              <w:autoSpaceDE w:val="0"/>
              <w:autoSpaceDN w:val="0"/>
              <w:adjustRightInd w:val="0"/>
              <w:jc w:val="center"/>
              <w:rPr>
                <w:rFonts w:eastAsia="仿宋_GB2312"/>
                <w:i/>
                <w:color w:val="000000"/>
                <w:szCs w:val="21"/>
              </w:rPr>
            </w:pPr>
          </w:p>
        </w:tc>
      </w:tr>
      <w:tr w14:paraId="3D6F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6409D864">
            <w:pPr>
              <w:widowControl/>
              <w:rPr>
                <w:rFonts w:eastAsia="仿宋_GB2312"/>
                <w:color w:val="000000"/>
                <w:szCs w:val="21"/>
              </w:rPr>
            </w:pPr>
          </w:p>
        </w:tc>
        <w:tc>
          <w:tcPr>
            <w:tcW w:w="1594" w:type="dxa"/>
            <w:vMerge w:val="continue"/>
            <w:vAlign w:val="center"/>
          </w:tcPr>
          <w:p w14:paraId="5DEBFC44">
            <w:pPr>
              <w:widowControl/>
              <w:rPr>
                <w:rFonts w:eastAsia="仿宋_GB2312"/>
                <w:color w:val="000000"/>
                <w:szCs w:val="21"/>
              </w:rPr>
            </w:pPr>
          </w:p>
        </w:tc>
        <w:tc>
          <w:tcPr>
            <w:tcW w:w="1778" w:type="dxa"/>
            <w:vMerge w:val="restart"/>
            <w:tcMar>
              <w:top w:w="15" w:type="dxa"/>
              <w:left w:w="15" w:type="dxa"/>
              <w:bottom w:w="0" w:type="dxa"/>
              <w:right w:w="15" w:type="dxa"/>
            </w:tcMar>
            <w:vAlign w:val="center"/>
          </w:tcPr>
          <w:p w14:paraId="549A3444">
            <w:pPr>
              <w:widowControl/>
              <w:autoSpaceDE w:val="0"/>
              <w:autoSpaceDN w:val="0"/>
              <w:adjustRightInd w:val="0"/>
              <w:jc w:val="center"/>
              <w:textAlignment w:val="center"/>
              <w:rPr>
                <w:rFonts w:eastAsia="仿宋_GB2312"/>
                <w:color w:val="000000"/>
                <w:szCs w:val="21"/>
              </w:rPr>
            </w:pPr>
            <w:r>
              <w:rPr>
                <w:rFonts w:eastAsia="仿宋_GB2312"/>
                <w:color w:val="000000"/>
                <w:szCs w:val="21"/>
              </w:rPr>
              <w:t>质量指标</w:t>
            </w:r>
          </w:p>
        </w:tc>
        <w:tc>
          <w:tcPr>
            <w:tcW w:w="2262" w:type="dxa"/>
            <w:tcMar>
              <w:top w:w="15" w:type="dxa"/>
              <w:left w:w="15" w:type="dxa"/>
              <w:bottom w:w="0" w:type="dxa"/>
              <w:right w:w="15" w:type="dxa"/>
            </w:tcMar>
            <w:vAlign w:val="center"/>
          </w:tcPr>
          <w:p w14:paraId="5E560EB9">
            <w:pPr>
              <w:widowControl/>
              <w:autoSpaceDE w:val="0"/>
              <w:autoSpaceDN w:val="0"/>
              <w:adjustRightInd w:val="0"/>
              <w:jc w:val="center"/>
              <w:textAlignment w:val="center"/>
              <w:rPr>
                <w:rFonts w:eastAsia="仿宋_GB2312"/>
                <w:color w:val="000000"/>
                <w:spacing w:val="-8"/>
                <w:szCs w:val="21"/>
              </w:rPr>
            </w:pPr>
            <w:r>
              <w:rPr>
                <w:rFonts w:eastAsia="仿宋_GB2312"/>
                <w:color w:val="000000"/>
                <w:spacing w:val="-8"/>
                <w:szCs w:val="21"/>
              </w:rPr>
              <w:t>年度工作综述报告达标率</w:t>
            </w:r>
          </w:p>
        </w:tc>
        <w:tc>
          <w:tcPr>
            <w:tcW w:w="918" w:type="dxa"/>
            <w:gridSpan w:val="2"/>
            <w:tcMar>
              <w:top w:w="15" w:type="dxa"/>
              <w:left w:w="15" w:type="dxa"/>
              <w:bottom w:w="0" w:type="dxa"/>
              <w:right w:w="15" w:type="dxa"/>
            </w:tcMar>
            <w:vAlign w:val="center"/>
          </w:tcPr>
          <w:p w14:paraId="1D3B4E54">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1097CF01">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919" w:type="dxa"/>
            <w:gridSpan w:val="2"/>
            <w:tcMar>
              <w:top w:w="15" w:type="dxa"/>
              <w:left w:w="15" w:type="dxa"/>
              <w:bottom w:w="0" w:type="dxa"/>
              <w:right w:w="15" w:type="dxa"/>
            </w:tcMar>
            <w:vAlign w:val="center"/>
          </w:tcPr>
          <w:p w14:paraId="7C3DD23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6B16F8F2">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62295E63">
            <w:pPr>
              <w:widowControl/>
              <w:autoSpaceDE w:val="0"/>
              <w:autoSpaceDN w:val="0"/>
              <w:adjustRightInd w:val="0"/>
              <w:jc w:val="center"/>
              <w:textAlignment w:val="center"/>
              <w:rPr>
                <w:rFonts w:eastAsia="仿宋_GB2312"/>
                <w:color w:val="000000"/>
                <w:szCs w:val="21"/>
              </w:rPr>
            </w:pPr>
            <w:r>
              <w:rPr>
                <w:rFonts w:eastAsia="仿宋_GB2312"/>
                <w:color w:val="000000"/>
                <w:szCs w:val="21"/>
              </w:rPr>
              <w:t>2</w:t>
            </w:r>
          </w:p>
        </w:tc>
        <w:tc>
          <w:tcPr>
            <w:tcW w:w="919" w:type="dxa"/>
            <w:tcMar>
              <w:top w:w="15" w:type="dxa"/>
              <w:left w:w="15" w:type="dxa"/>
              <w:bottom w:w="0" w:type="dxa"/>
              <w:right w:w="15" w:type="dxa"/>
            </w:tcMar>
            <w:vAlign w:val="center"/>
          </w:tcPr>
          <w:p w14:paraId="728B5C40">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50D69995">
            <w:pPr>
              <w:autoSpaceDE w:val="0"/>
              <w:autoSpaceDN w:val="0"/>
              <w:adjustRightInd w:val="0"/>
              <w:jc w:val="center"/>
              <w:rPr>
                <w:rFonts w:eastAsia="仿宋_GB2312"/>
                <w:i/>
                <w:color w:val="000000"/>
                <w:szCs w:val="21"/>
              </w:rPr>
            </w:pPr>
          </w:p>
        </w:tc>
      </w:tr>
      <w:tr w14:paraId="288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2A14FD4F">
            <w:pPr>
              <w:widowControl/>
              <w:rPr>
                <w:rFonts w:eastAsia="仿宋_GB2312"/>
                <w:color w:val="000000"/>
                <w:szCs w:val="21"/>
              </w:rPr>
            </w:pPr>
          </w:p>
        </w:tc>
        <w:tc>
          <w:tcPr>
            <w:tcW w:w="1594" w:type="dxa"/>
            <w:vMerge w:val="continue"/>
            <w:vAlign w:val="center"/>
          </w:tcPr>
          <w:p w14:paraId="7F916041">
            <w:pPr>
              <w:widowControl/>
              <w:rPr>
                <w:rFonts w:eastAsia="仿宋_GB2312"/>
                <w:color w:val="000000"/>
                <w:szCs w:val="21"/>
              </w:rPr>
            </w:pPr>
          </w:p>
        </w:tc>
        <w:tc>
          <w:tcPr>
            <w:tcW w:w="1778" w:type="dxa"/>
            <w:vMerge w:val="continue"/>
            <w:vAlign w:val="center"/>
          </w:tcPr>
          <w:p w14:paraId="3FC77D68">
            <w:pPr>
              <w:widowControl/>
              <w:rPr>
                <w:rFonts w:eastAsia="仿宋_GB2312"/>
                <w:color w:val="000000"/>
                <w:szCs w:val="21"/>
              </w:rPr>
            </w:pPr>
          </w:p>
        </w:tc>
        <w:tc>
          <w:tcPr>
            <w:tcW w:w="2262" w:type="dxa"/>
            <w:tcMar>
              <w:top w:w="15" w:type="dxa"/>
              <w:left w:w="15" w:type="dxa"/>
              <w:bottom w:w="0" w:type="dxa"/>
              <w:right w:w="15" w:type="dxa"/>
            </w:tcMar>
            <w:vAlign w:val="center"/>
          </w:tcPr>
          <w:p w14:paraId="197AF47C">
            <w:pPr>
              <w:widowControl/>
              <w:autoSpaceDE w:val="0"/>
              <w:autoSpaceDN w:val="0"/>
              <w:adjustRightInd w:val="0"/>
              <w:jc w:val="center"/>
              <w:textAlignment w:val="center"/>
              <w:rPr>
                <w:rFonts w:eastAsia="仿宋_GB2312"/>
                <w:color w:val="000000"/>
                <w:szCs w:val="21"/>
              </w:rPr>
            </w:pPr>
            <w:r>
              <w:rPr>
                <w:rFonts w:eastAsia="仿宋_GB2312"/>
                <w:color w:val="000000"/>
                <w:szCs w:val="21"/>
              </w:rPr>
              <w:t>文化墙制作验收合格率</w:t>
            </w:r>
          </w:p>
        </w:tc>
        <w:tc>
          <w:tcPr>
            <w:tcW w:w="918" w:type="dxa"/>
            <w:gridSpan w:val="2"/>
            <w:tcMar>
              <w:top w:w="15" w:type="dxa"/>
              <w:left w:w="15" w:type="dxa"/>
              <w:bottom w:w="0" w:type="dxa"/>
              <w:right w:w="15" w:type="dxa"/>
            </w:tcMar>
            <w:vAlign w:val="center"/>
          </w:tcPr>
          <w:p w14:paraId="615A3F72">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19D18E36">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919" w:type="dxa"/>
            <w:gridSpan w:val="2"/>
            <w:tcMar>
              <w:top w:w="15" w:type="dxa"/>
              <w:left w:w="15" w:type="dxa"/>
              <w:bottom w:w="0" w:type="dxa"/>
              <w:right w:w="15" w:type="dxa"/>
            </w:tcMar>
            <w:vAlign w:val="center"/>
          </w:tcPr>
          <w:p w14:paraId="6D48FDF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8" w:type="dxa"/>
            <w:tcMar>
              <w:top w:w="15" w:type="dxa"/>
              <w:left w:w="15" w:type="dxa"/>
              <w:bottom w:w="0" w:type="dxa"/>
              <w:right w:w="15" w:type="dxa"/>
            </w:tcMar>
            <w:vAlign w:val="center"/>
          </w:tcPr>
          <w:p w14:paraId="6ADAC796">
            <w:pPr>
              <w:autoSpaceDE w:val="0"/>
              <w:autoSpaceDN w:val="0"/>
              <w:adjustRightInd w:val="0"/>
              <w:jc w:val="center"/>
              <w:rPr>
                <w:rFonts w:eastAsia="仿宋_GB2312"/>
                <w:i/>
                <w:color w:val="000000"/>
                <w:szCs w:val="21"/>
              </w:rPr>
            </w:pPr>
          </w:p>
        </w:tc>
        <w:tc>
          <w:tcPr>
            <w:tcW w:w="918" w:type="dxa"/>
            <w:gridSpan w:val="3"/>
            <w:tcMar>
              <w:top w:w="15" w:type="dxa"/>
              <w:left w:w="15" w:type="dxa"/>
              <w:bottom w:w="0" w:type="dxa"/>
              <w:right w:w="15" w:type="dxa"/>
            </w:tcMar>
            <w:vAlign w:val="center"/>
          </w:tcPr>
          <w:p w14:paraId="7F1C6AF2">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5EEBD02C">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02E789EE">
            <w:pPr>
              <w:autoSpaceDE w:val="0"/>
              <w:autoSpaceDN w:val="0"/>
              <w:adjustRightInd w:val="0"/>
              <w:jc w:val="center"/>
              <w:rPr>
                <w:rFonts w:eastAsia="仿宋_GB2312"/>
                <w:i/>
                <w:color w:val="000000"/>
                <w:szCs w:val="21"/>
              </w:rPr>
            </w:pPr>
          </w:p>
        </w:tc>
      </w:tr>
      <w:tr w14:paraId="3771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vMerge w:val="continue"/>
            <w:vAlign w:val="center"/>
          </w:tcPr>
          <w:p w14:paraId="0DBC16C8">
            <w:pPr>
              <w:widowControl/>
              <w:rPr>
                <w:rFonts w:eastAsia="仿宋_GB2312"/>
                <w:color w:val="000000"/>
                <w:szCs w:val="21"/>
              </w:rPr>
            </w:pPr>
          </w:p>
        </w:tc>
        <w:tc>
          <w:tcPr>
            <w:tcW w:w="1594" w:type="dxa"/>
            <w:vMerge w:val="continue"/>
            <w:vAlign w:val="center"/>
          </w:tcPr>
          <w:p w14:paraId="4185D3D7">
            <w:pPr>
              <w:widowControl/>
              <w:rPr>
                <w:rFonts w:eastAsia="仿宋_GB2312"/>
                <w:color w:val="000000"/>
                <w:szCs w:val="21"/>
              </w:rPr>
            </w:pPr>
          </w:p>
        </w:tc>
        <w:tc>
          <w:tcPr>
            <w:tcW w:w="1778" w:type="dxa"/>
            <w:vMerge w:val="continue"/>
            <w:vAlign w:val="center"/>
          </w:tcPr>
          <w:p w14:paraId="6FA64328">
            <w:pPr>
              <w:widowControl/>
              <w:rPr>
                <w:rFonts w:eastAsia="仿宋_GB2312"/>
                <w:color w:val="000000"/>
                <w:szCs w:val="21"/>
              </w:rPr>
            </w:pPr>
          </w:p>
        </w:tc>
        <w:tc>
          <w:tcPr>
            <w:tcW w:w="2262" w:type="dxa"/>
            <w:tcMar>
              <w:top w:w="15" w:type="dxa"/>
              <w:left w:w="15" w:type="dxa"/>
              <w:bottom w:w="0" w:type="dxa"/>
              <w:right w:w="15" w:type="dxa"/>
            </w:tcMar>
            <w:vAlign w:val="center"/>
          </w:tcPr>
          <w:p w14:paraId="17517E4B">
            <w:pPr>
              <w:widowControl/>
              <w:autoSpaceDE w:val="0"/>
              <w:autoSpaceDN w:val="0"/>
              <w:adjustRightInd w:val="0"/>
              <w:jc w:val="center"/>
              <w:textAlignment w:val="center"/>
              <w:rPr>
                <w:rFonts w:eastAsia="仿宋_GB2312"/>
                <w:szCs w:val="21"/>
              </w:rPr>
            </w:pPr>
            <w:r>
              <w:rPr>
                <w:rFonts w:eastAsia="仿宋_GB2312"/>
                <w:color w:val="000000"/>
                <w:szCs w:val="21"/>
              </w:rPr>
              <w:t>值班人员到岗率</w:t>
            </w:r>
          </w:p>
        </w:tc>
        <w:tc>
          <w:tcPr>
            <w:tcW w:w="918" w:type="dxa"/>
            <w:gridSpan w:val="2"/>
            <w:tcMar>
              <w:top w:w="15" w:type="dxa"/>
              <w:left w:w="15" w:type="dxa"/>
              <w:bottom w:w="0" w:type="dxa"/>
              <w:right w:w="15" w:type="dxa"/>
            </w:tcMar>
            <w:vAlign w:val="center"/>
          </w:tcPr>
          <w:p w14:paraId="1B4C6830">
            <w:pPr>
              <w:widowControl/>
              <w:autoSpaceDE w:val="0"/>
              <w:autoSpaceDN w:val="0"/>
              <w:adjustRightInd w:val="0"/>
              <w:jc w:val="center"/>
              <w:textAlignment w:val="center"/>
              <w:rPr>
                <w:rFonts w:eastAsia="仿宋_GB2312"/>
                <w:szCs w:val="21"/>
              </w:rPr>
            </w:pPr>
            <w:r>
              <w:rPr>
                <w:rFonts w:eastAsia="仿宋_GB2312"/>
                <w:color w:val="000000"/>
                <w:szCs w:val="21"/>
              </w:rPr>
              <w:t>热线培训宣传资料发放到位率</w:t>
            </w:r>
          </w:p>
        </w:tc>
        <w:tc>
          <w:tcPr>
            <w:tcW w:w="918" w:type="dxa"/>
            <w:tcMar>
              <w:top w:w="15" w:type="dxa"/>
              <w:left w:w="15" w:type="dxa"/>
              <w:bottom w:w="0" w:type="dxa"/>
              <w:right w:w="15" w:type="dxa"/>
            </w:tcMar>
            <w:vAlign w:val="center"/>
          </w:tcPr>
          <w:p w14:paraId="68344E88">
            <w:pPr>
              <w:widowControl/>
              <w:autoSpaceDE w:val="0"/>
              <w:autoSpaceDN w:val="0"/>
              <w:adjustRightInd w:val="0"/>
              <w:jc w:val="center"/>
              <w:textAlignment w:val="center"/>
              <w:rPr>
                <w:rFonts w:eastAsia="仿宋_GB2312"/>
                <w:szCs w:val="21"/>
              </w:rPr>
            </w:pPr>
            <w:r>
              <w:rPr>
                <w:rFonts w:eastAsia="仿宋_GB2312"/>
                <w:color w:val="000000"/>
                <w:szCs w:val="21"/>
              </w:rPr>
              <w:t>100</w:t>
            </w:r>
          </w:p>
        </w:tc>
        <w:tc>
          <w:tcPr>
            <w:tcW w:w="919" w:type="dxa"/>
            <w:gridSpan w:val="2"/>
            <w:tcMar>
              <w:top w:w="15" w:type="dxa"/>
              <w:left w:w="15" w:type="dxa"/>
              <w:bottom w:w="0" w:type="dxa"/>
              <w:right w:w="15" w:type="dxa"/>
            </w:tcMar>
            <w:vAlign w:val="center"/>
          </w:tcPr>
          <w:p w14:paraId="51D739EF">
            <w:pPr>
              <w:widowControl/>
              <w:autoSpaceDE w:val="0"/>
              <w:autoSpaceDN w:val="0"/>
              <w:adjustRightInd w:val="0"/>
              <w:jc w:val="center"/>
              <w:textAlignment w:val="center"/>
              <w:rPr>
                <w:rFonts w:eastAsia="仿宋_GB2312"/>
                <w:szCs w:val="21"/>
              </w:rPr>
            </w:pPr>
            <w:r>
              <w:rPr>
                <w:rFonts w:eastAsia="仿宋_GB2312"/>
                <w:color w:val="000000"/>
                <w:szCs w:val="21"/>
              </w:rPr>
              <w:t>%</w:t>
            </w:r>
          </w:p>
        </w:tc>
        <w:tc>
          <w:tcPr>
            <w:tcW w:w="918" w:type="dxa"/>
            <w:tcMar>
              <w:top w:w="15" w:type="dxa"/>
              <w:left w:w="15" w:type="dxa"/>
              <w:bottom w:w="0" w:type="dxa"/>
              <w:right w:w="15" w:type="dxa"/>
            </w:tcMar>
            <w:vAlign w:val="center"/>
          </w:tcPr>
          <w:p w14:paraId="2FC575D8">
            <w:pPr>
              <w:autoSpaceDE w:val="0"/>
              <w:autoSpaceDN w:val="0"/>
              <w:adjustRightInd w:val="0"/>
              <w:jc w:val="center"/>
              <w:rPr>
                <w:rFonts w:eastAsia="仿宋_GB2312"/>
                <w:szCs w:val="21"/>
              </w:rPr>
            </w:pPr>
          </w:p>
        </w:tc>
        <w:tc>
          <w:tcPr>
            <w:tcW w:w="918" w:type="dxa"/>
            <w:gridSpan w:val="3"/>
            <w:tcMar>
              <w:top w:w="15" w:type="dxa"/>
              <w:left w:w="15" w:type="dxa"/>
              <w:bottom w:w="0" w:type="dxa"/>
              <w:right w:w="15" w:type="dxa"/>
            </w:tcMar>
            <w:vAlign w:val="center"/>
          </w:tcPr>
          <w:p w14:paraId="279CCAD1">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919" w:type="dxa"/>
            <w:tcMar>
              <w:top w:w="15" w:type="dxa"/>
              <w:left w:w="15" w:type="dxa"/>
              <w:bottom w:w="0" w:type="dxa"/>
              <w:right w:w="15" w:type="dxa"/>
            </w:tcMar>
            <w:vAlign w:val="center"/>
          </w:tcPr>
          <w:p w14:paraId="142B917B">
            <w:pPr>
              <w:autoSpaceDE w:val="0"/>
              <w:autoSpaceDN w:val="0"/>
              <w:adjustRightInd w:val="0"/>
              <w:jc w:val="center"/>
              <w:rPr>
                <w:rFonts w:eastAsia="仿宋_GB2312"/>
                <w:color w:val="000000"/>
                <w:szCs w:val="21"/>
              </w:rPr>
            </w:pPr>
          </w:p>
        </w:tc>
        <w:tc>
          <w:tcPr>
            <w:tcW w:w="2197" w:type="dxa"/>
            <w:tcMar>
              <w:top w:w="15" w:type="dxa"/>
              <w:left w:w="15" w:type="dxa"/>
              <w:bottom w:w="0" w:type="dxa"/>
              <w:right w:w="15" w:type="dxa"/>
            </w:tcMar>
            <w:vAlign w:val="center"/>
          </w:tcPr>
          <w:p w14:paraId="4762C87C">
            <w:pPr>
              <w:autoSpaceDE w:val="0"/>
              <w:autoSpaceDN w:val="0"/>
              <w:adjustRightInd w:val="0"/>
              <w:jc w:val="center"/>
              <w:rPr>
                <w:rFonts w:eastAsia="仿宋_GB2312"/>
                <w:i/>
                <w:color w:val="000000"/>
                <w:szCs w:val="21"/>
              </w:rPr>
            </w:pPr>
          </w:p>
        </w:tc>
      </w:tr>
      <w:tr w14:paraId="202A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139" w:type="dxa"/>
            <w:tcMar>
              <w:top w:w="15" w:type="dxa"/>
              <w:left w:w="15" w:type="dxa"/>
              <w:bottom w:w="0" w:type="dxa"/>
              <w:right w:w="15" w:type="dxa"/>
            </w:tcMar>
            <w:vAlign w:val="center"/>
          </w:tcPr>
          <w:p w14:paraId="770A7A28">
            <w:pPr>
              <w:widowControl/>
              <w:autoSpaceDE w:val="0"/>
              <w:autoSpaceDN w:val="0"/>
              <w:adjustRightInd w:val="0"/>
              <w:jc w:val="center"/>
              <w:textAlignment w:val="center"/>
              <w:rPr>
                <w:rFonts w:eastAsia="仿宋_GB2312"/>
                <w:color w:val="000000"/>
                <w:szCs w:val="21"/>
              </w:rPr>
            </w:pPr>
            <w:r>
              <w:rPr>
                <w:rFonts w:eastAsia="仿宋_GB2312"/>
                <w:color w:val="000000"/>
                <w:szCs w:val="21"/>
              </w:rPr>
              <w:t>评价结论</w:t>
            </w:r>
          </w:p>
        </w:tc>
        <w:tc>
          <w:tcPr>
            <w:tcW w:w="13341" w:type="dxa"/>
            <w:gridSpan w:val="14"/>
            <w:tcMar>
              <w:top w:w="15" w:type="dxa"/>
              <w:left w:w="15" w:type="dxa"/>
              <w:bottom w:w="0" w:type="dxa"/>
              <w:right w:w="15" w:type="dxa"/>
            </w:tcMar>
            <w:vAlign w:val="center"/>
          </w:tcPr>
          <w:p w14:paraId="180FAD3C">
            <w:pPr>
              <w:widowControl/>
              <w:autoSpaceDE w:val="0"/>
              <w:autoSpaceDN w:val="0"/>
              <w:adjustRightInd w:val="0"/>
              <w:textAlignment w:val="center"/>
              <w:rPr>
                <w:rFonts w:eastAsia="仿宋_GB2312"/>
                <w:color w:val="000000"/>
                <w:szCs w:val="21"/>
              </w:rPr>
            </w:pPr>
            <w:r>
              <w:rPr>
                <w:rFonts w:eastAsia="仿宋_GB2312"/>
                <w:color w:val="000000"/>
                <w:szCs w:val="21"/>
              </w:rPr>
              <w:t>根据绩效评价指标体系，我办2023年热线办经费项目支出绩效自评得分100.00</w:t>
            </w:r>
          </w:p>
        </w:tc>
      </w:tr>
      <w:tr w14:paraId="7A00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39" w:type="dxa"/>
            <w:tcMar>
              <w:top w:w="15" w:type="dxa"/>
              <w:left w:w="15" w:type="dxa"/>
              <w:bottom w:w="0" w:type="dxa"/>
              <w:right w:w="15" w:type="dxa"/>
            </w:tcMar>
            <w:vAlign w:val="center"/>
          </w:tcPr>
          <w:p w14:paraId="15B63B45">
            <w:pPr>
              <w:widowControl/>
              <w:autoSpaceDE w:val="0"/>
              <w:autoSpaceDN w:val="0"/>
              <w:adjustRightInd w:val="0"/>
              <w:jc w:val="center"/>
              <w:textAlignment w:val="center"/>
              <w:rPr>
                <w:rFonts w:eastAsia="仿宋_GB2312"/>
                <w:color w:val="000000"/>
                <w:szCs w:val="21"/>
              </w:rPr>
            </w:pPr>
            <w:r>
              <w:rPr>
                <w:rFonts w:eastAsia="仿宋_GB2312"/>
                <w:color w:val="000000"/>
                <w:szCs w:val="21"/>
              </w:rPr>
              <w:t>存在问题</w:t>
            </w:r>
          </w:p>
        </w:tc>
        <w:tc>
          <w:tcPr>
            <w:tcW w:w="13341" w:type="dxa"/>
            <w:gridSpan w:val="14"/>
            <w:tcMar>
              <w:top w:w="15" w:type="dxa"/>
              <w:left w:w="15" w:type="dxa"/>
              <w:bottom w:w="0" w:type="dxa"/>
              <w:right w:w="15" w:type="dxa"/>
            </w:tcMar>
            <w:vAlign w:val="center"/>
          </w:tcPr>
          <w:p w14:paraId="2E92B541">
            <w:pPr>
              <w:widowControl/>
              <w:autoSpaceDE w:val="0"/>
              <w:autoSpaceDN w:val="0"/>
              <w:adjustRightInd w:val="0"/>
              <w:textAlignment w:val="center"/>
              <w:rPr>
                <w:rFonts w:eastAsia="仿宋_GB2312"/>
                <w:color w:val="000000"/>
                <w:szCs w:val="21"/>
              </w:rPr>
            </w:pPr>
            <w:r>
              <w:rPr>
                <w:rFonts w:eastAsia="仿宋_GB2312"/>
                <w:color w:val="000000"/>
                <w:szCs w:val="21"/>
              </w:rPr>
              <w:t>结合自评情况，分析存在的问题及原因。（200字以内）</w:t>
            </w:r>
          </w:p>
        </w:tc>
      </w:tr>
      <w:tr w14:paraId="11B0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139" w:type="dxa"/>
            <w:tcMar>
              <w:top w:w="15" w:type="dxa"/>
              <w:left w:w="15" w:type="dxa"/>
              <w:bottom w:w="0" w:type="dxa"/>
              <w:right w:w="15" w:type="dxa"/>
            </w:tcMar>
            <w:vAlign w:val="center"/>
          </w:tcPr>
          <w:p w14:paraId="543C9B3B">
            <w:pPr>
              <w:widowControl/>
              <w:autoSpaceDE w:val="0"/>
              <w:autoSpaceDN w:val="0"/>
              <w:adjustRightInd w:val="0"/>
              <w:jc w:val="center"/>
              <w:textAlignment w:val="center"/>
              <w:rPr>
                <w:rFonts w:eastAsia="仿宋_GB2312"/>
                <w:color w:val="000000"/>
                <w:szCs w:val="21"/>
              </w:rPr>
            </w:pPr>
            <w:r>
              <w:rPr>
                <w:rFonts w:eastAsia="仿宋_GB2312"/>
                <w:color w:val="000000"/>
                <w:szCs w:val="21"/>
              </w:rPr>
              <w:t>改进措施</w:t>
            </w:r>
          </w:p>
        </w:tc>
        <w:tc>
          <w:tcPr>
            <w:tcW w:w="13341" w:type="dxa"/>
            <w:gridSpan w:val="14"/>
            <w:tcMar>
              <w:top w:w="15" w:type="dxa"/>
              <w:left w:w="15" w:type="dxa"/>
              <w:bottom w:w="0" w:type="dxa"/>
              <w:right w:w="15" w:type="dxa"/>
            </w:tcMar>
            <w:vAlign w:val="center"/>
          </w:tcPr>
          <w:p w14:paraId="5F6BB95C">
            <w:pPr>
              <w:widowControl/>
              <w:autoSpaceDE w:val="0"/>
              <w:autoSpaceDN w:val="0"/>
              <w:adjustRightInd w:val="0"/>
              <w:textAlignment w:val="center"/>
              <w:rPr>
                <w:rFonts w:eastAsia="仿宋_GB2312"/>
                <w:color w:val="000000"/>
                <w:szCs w:val="21"/>
              </w:rPr>
            </w:pPr>
            <w:r>
              <w:rPr>
                <w:rFonts w:eastAsia="仿宋_GB2312"/>
                <w:color w:val="000000"/>
                <w:szCs w:val="21"/>
              </w:rPr>
              <w:t>针对项目自评中发现的问题，提出下一步改进完善的意见及有关政策性建议。（200字以内）</w:t>
            </w:r>
          </w:p>
        </w:tc>
      </w:tr>
      <w:tr w14:paraId="3755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7289" w:type="dxa"/>
            <w:gridSpan w:val="5"/>
            <w:tcMar>
              <w:top w:w="15" w:type="dxa"/>
              <w:left w:w="15" w:type="dxa"/>
              <w:bottom w:w="0" w:type="dxa"/>
              <w:right w:w="15" w:type="dxa"/>
            </w:tcMar>
            <w:vAlign w:val="center"/>
          </w:tcPr>
          <w:p w14:paraId="0F01A88B">
            <w:pPr>
              <w:widowControl/>
              <w:autoSpaceDE w:val="0"/>
              <w:autoSpaceDN w:val="0"/>
              <w:adjustRightInd w:val="0"/>
              <w:textAlignment w:val="center"/>
              <w:rPr>
                <w:rFonts w:eastAsia="仿宋_GB2312"/>
                <w:color w:val="000000"/>
                <w:szCs w:val="21"/>
              </w:rPr>
            </w:pPr>
            <w:r>
              <w:rPr>
                <w:rFonts w:eastAsia="仿宋_GB2312"/>
                <w:color w:val="000000"/>
                <w:szCs w:val="21"/>
              </w:rPr>
              <w:t>项目负责人：</w:t>
            </w:r>
          </w:p>
        </w:tc>
        <w:tc>
          <w:tcPr>
            <w:tcW w:w="7191" w:type="dxa"/>
            <w:gridSpan w:val="10"/>
            <w:tcMar>
              <w:top w:w="15" w:type="dxa"/>
              <w:left w:w="15" w:type="dxa"/>
              <w:bottom w:w="0" w:type="dxa"/>
              <w:right w:w="15" w:type="dxa"/>
            </w:tcMar>
            <w:vAlign w:val="center"/>
          </w:tcPr>
          <w:p w14:paraId="16B08F2B">
            <w:pPr>
              <w:widowControl/>
              <w:autoSpaceDE w:val="0"/>
              <w:autoSpaceDN w:val="0"/>
              <w:adjustRightInd w:val="0"/>
              <w:textAlignment w:val="center"/>
              <w:rPr>
                <w:rFonts w:eastAsia="仿宋_GB2312"/>
                <w:i/>
                <w:color w:val="000000"/>
                <w:szCs w:val="21"/>
              </w:rPr>
            </w:pPr>
            <w:r>
              <w:rPr>
                <w:rFonts w:eastAsia="仿宋_GB2312"/>
                <w:color w:val="000000"/>
                <w:szCs w:val="21"/>
              </w:rPr>
              <w:t>财务负责人：</w:t>
            </w:r>
          </w:p>
        </w:tc>
      </w:tr>
    </w:tbl>
    <w:p w14:paraId="10F3F256">
      <w:pPr>
        <w:pStyle w:val="47"/>
        <w:rPr>
          <w:rFonts w:ascii="Times New Roman" w:hAnsi="Times New Roman"/>
        </w:rPr>
      </w:pPr>
      <w:r>
        <w:rPr>
          <w:rFonts w:ascii="Times New Roman" w:hAnsi="Times New Roman"/>
        </w:rPr>
        <w:t xml:space="preserve"> </w:t>
      </w:r>
    </w:p>
    <w:p w14:paraId="6A87C41C">
      <w:pPr>
        <w:pStyle w:val="47"/>
        <w:rPr>
          <w:rFonts w:ascii="Times New Roman" w:hAnsi="Times New Roman"/>
        </w:rPr>
      </w:pPr>
    </w:p>
    <w:p w14:paraId="1A338606">
      <w:pPr>
        <w:widowControl/>
        <w:jc w:val="left"/>
        <w:rPr>
          <w:rFonts w:eastAsia="黑体"/>
          <w:sz w:val="32"/>
          <w:szCs w:val="32"/>
        </w:rPr>
        <w:sectPr>
          <w:pgSz w:w="16838" w:h="11906" w:orient="landscape"/>
          <w:pgMar w:top="1588" w:right="1134" w:bottom="1474" w:left="1134" w:header="851" w:footer="1134" w:gutter="0"/>
          <w:cols w:space="720" w:num="1"/>
          <w:docGrid w:type="lines" w:linePitch="312" w:charSpace="0"/>
        </w:sectPr>
      </w:pPr>
    </w:p>
    <w:p w14:paraId="577094E6">
      <w:pPr>
        <w:widowControl/>
        <w:overflowPunct w:val="0"/>
        <w:snapToGrid w:val="0"/>
        <w:spacing w:line="700" w:lineRule="exact"/>
        <w:jc w:val="center"/>
        <w:rPr>
          <w:rFonts w:eastAsia="方正小标宋简体"/>
          <w:sz w:val="44"/>
          <w:szCs w:val="44"/>
          <w:shd w:val="clear" w:color="auto" w:fill="FFFFFF"/>
        </w:rPr>
      </w:pPr>
      <w:r>
        <w:rPr>
          <w:rFonts w:eastAsia="方正小标宋简体"/>
          <w:sz w:val="44"/>
          <w:szCs w:val="44"/>
          <w:shd w:val="clear" w:color="auto" w:fill="FFFFFF"/>
        </w:rPr>
        <w:t>单位预算项目支出绩效自评报告</w:t>
      </w:r>
    </w:p>
    <w:p w14:paraId="4BD49304">
      <w:pPr>
        <w:widowControl/>
        <w:overflowPunct w:val="0"/>
        <w:snapToGrid w:val="0"/>
        <w:spacing w:line="700" w:lineRule="exact"/>
        <w:jc w:val="center"/>
        <w:rPr>
          <w:rFonts w:eastAsia="楷体_GB2312"/>
          <w:sz w:val="32"/>
          <w:szCs w:val="32"/>
          <w:shd w:val="clear" w:color="auto" w:fill="FFFFFF"/>
        </w:rPr>
      </w:pPr>
      <w:r>
        <w:rPr>
          <w:rFonts w:eastAsia="楷体_GB2312"/>
          <w:sz w:val="32"/>
          <w:szCs w:val="32"/>
          <w:shd w:val="clear" w:color="auto" w:fill="FFFFFF"/>
        </w:rPr>
        <w:t>（地志工作经费）</w:t>
      </w:r>
    </w:p>
    <w:p w14:paraId="7C5C5C91">
      <w:pPr>
        <w:widowControl/>
        <w:overflowPunct w:val="0"/>
        <w:snapToGrid w:val="0"/>
        <w:spacing w:line="560" w:lineRule="atLeast"/>
        <w:ind w:firstLine="420" w:firstLineChars="200"/>
        <w:rPr>
          <w:rFonts w:eastAsia="黑体"/>
        </w:rPr>
      </w:pPr>
    </w:p>
    <w:p w14:paraId="1A344245">
      <w:pPr>
        <w:overflowPunct w:val="0"/>
        <w:snapToGrid w:val="0"/>
        <w:spacing w:line="600" w:lineRule="exact"/>
        <w:ind w:firstLine="640" w:firstLineChars="200"/>
        <w:rPr>
          <w:rFonts w:eastAsia="黑体"/>
          <w:sz w:val="32"/>
          <w:szCs w:val="32"/>
        </w:rPr>
      </w:pPr>
      <w:r>
        <w:rPr>
          <w:rFonts w:eastAsia="黑体"/>
          <w:sz w:val="32"/>
          <w:szCs w:val="32"/>
        </w:rPr>
        <w:t>一、基本情况</w:t>
      </w:r>
    </w:p>
    <w:p w14:paraId="367EA711">
      <w:pPr>
        <w:overflowPunct w:val="0"/>
        <w:snapToGrid w:val="0"/>
        <w:spacing w:line="600" w:lineRule="exact"/>
        <w:ind w:firstLine="640" w:firstLineChars="200"/>
        <w:rPr>
          <w:rFonts w:eastAsia="楷体_GB2312"/>
          <w:sz w:val="32"/>
          <w:szCs w:val="32"/>
        </w:rPr>
      </w:pPr>
      <w:r>
        <w:rPr>
          <w:rFonts w:eastAsia="楷体_GB2312"/>
          <w:sz w:val="32"/>
          <w:szCs w:val="32"/>
        </w:rPr>
        <w:t>（一）项目概况</w:t>
      </w:r>
    </w:p>
    <w:p w14:paraId="0093CF7C">
      <w:pPr>
        <w:overflowPunct w:val="0"/>
        <w:snapToGrid w:val="0"/>
        <w:spacing w:line="600" w:lineRule="exact"/>
        <w:ind w:firstLine="640" w:firstLineChars="200"/>
        <w:rPr>
          <w:rFonts w:eastAsia="仿宋_GB2312"/>
          <w:sz w:val="32"/>
          <w:szCs w:val="32"/>
        </w:rPr>
      </w:pPr>
      <w:r>
        <w:rPr>
          <w:rFonts w:eastAsia="仿宋_GB2312"/>
          <w:sz w:val="32"/>
          <w:szCs w:val="32"/>
        </w:rPr>
        <w:t>根据《地方志工作条例》《四川省地方志工作条例》《四川</w:t>
      </w:r>
      <w:r>
        <w:rPr>
          <w:rFonts w:hint="eastAsia" w:eastAsia="仿宋_GB2312"/>
          <w:sz w:val="32"/>
          <w:szCs w:val="32"/>
          <w:lang w:eastAsia="zh-CN"/>
        </w:rPr>
        <w:t>省</w:t>
      </w:r>
      <w:r>
        <w:rPr>
          <w:rFonts w:eastAsia="仿宋_GB2312"/>
          <w:sz w:val="32"/>
          <w:szCs w:val="32"/>
        </w:rPr>
        <w:t>地志工作条例实施办法》《省委、省政府关于进一步加强和改进新形势下地方志工作的意见》均明文要求：地方综合年鉴是系统记述本行政区域自然、政治、经济、文化、社会等方面情况的年度性资料文献。一年一鉴，公开出版。所需经费列入本级财政预算。</w:t>
      </w:r>
    </w:p>
    <w:p w14:paraId="0F460432">
      <w:pPr>
        <w:autoSpaceDE w:val="0"/>
        <w:autoSpaceDN w:val="0"/>
        <w:adjustRightInd w:val="0"/>
        <w:spacing w:line="600" w:lineRule="exact"/>
        <w:ind w:firstLine="640" w:firstLineChars="200"/>
        <w:rPr>
          <w:rFonts w:eastAsia="楷体_GB2312"/>
          <w:sz w:val="32"/>
          <w:szCs w:val="32"/>
        </w:rPr>
      </w:pPr>
      <w:r>
        <w:rPr>
          <w:rFonts w:eastAsia="楷体_GB2312"/>
          <w:sz w:val="32"/>
          <w:szCs w:val="32"/>
        </w:rPr>
        <w:t>（二）项目实施情况</w:t>
      </w:r>
    </w:p>
    <w:p w14:paraId="306C8D87">
      <w:pPr>
        <w:pStyle w:val="45"/>
        <w:spacing w:line="600" w:lineRule="exact"/>
        <w:ind w:firstLine="640"/>
        <w:rPr>
          <w:rFonts w:eastAsia="仿宋_GB2312"/>
        </w:rPr>
      </w:pPr>
      <w:r>
        <w:rPr>
          <w:rFonts w:eastAsia="仿宋_GB2312"/>
        </w:rPr>
        <w:t>按照地方综合年鉴“一年一鉴、当年卷当年出版”的规定，3月上旬，下发文件，启动《船山年鉴（2023卷）》编纂工作。在编印工作中，突出“大事”“新事”“特事”，落实专人收集年鉴初稿，开展业务指导和进度督查，提高年鉴基础稿件质量。与第三方服务机构保持沟通合作，做好三审三校工作，提高年鉴编写质量。《船山年鉴（2023卷）》顺利出版。</w:t>
      </w:r>
    </w:p>
    <w:p w14:paraId="27CDB557">
      <w:pPr>
        <w:pStyle w:val="45"/>
        <w:spacing w:line="600" w:lineRule="exact"/>
        <w:ind w:firstLine="640"/>
        <w:rPr>
          <w:rFonts w:eastAsia="仿宋_GB2312"/>
        </w:rPr>
      </w:pPr>
      <w:r>
        <w:rPr>
          <w:rFonts w:eastAsia="仿宋_GB2312"/>
        </w:rPr>
        <w:t>龙凤镇、育才路街道成立了由镇（街道）党委（党工委）书记任组长、分管领导任副组长，各村（社区）书记为成员的编纂领导小组，进一步完善组织体系，实现定员定岗定责。建立船山区地方志专家人才库，为各乡镇（街道）提供专业业务指导，推动编纂工作提质提效。及时传达外出考察学习雅安眉山乡镇志编撰工作先进经验，购买《安仁镇志》《岭南村志》《怎样编写出新时代合格的村志》等作为参考书籍供编纂单位学习，为编纂单位了解志书编纂、学习编纂经验提供方向。龙凤镇、育才路街道采取召集各界人士座谈交流、向全社会征集资料等形式，广泛宣传，广搜资料，为《龙凤镇志》《育才路街道志》资料收集打下了坚实的基础。</w:t>
      </w:r>
    </w:p>
    <w:p w14:paraId="1BDF1FF8">
      <w:pPr>
        <w:spacing w:line="600" w:lineRule="exact"/>
        <w:ind w:firstLine="640" w:firstLineChars="200"/>
        <w:rPr>
          <w:rFonts w:eastAsia="楷体_GB2312"/>
          <w:sz w:val="32"/>
          <w:szCs w:val="32"/>
        </w:rPr>
      </w:pPr>
      <w:r>
        <w:rPr>
          <w:rFonts w:eastAsia="楷体_GB2312"/>
          <w:sz w:val="32"/>
          <w:szCs w:val="32"/>
        </w:rPr>
        <w:t>（三）资金使用投入情况</w:t>
      </w:r>
    </w:p>
    <w:p w14:paraId="086B0F70">
      <w:pPr>
        <w:pStyle w:val="44"/>
        <w:spacing w:line="600" w:lineRule="exact"/>
        <w:ind w:firstLine="640"/>
        <w:rPr>
          <w:rFonts w:ascii="Times New Roman" w:hAnsi="Times New Roman"/>
        </w:rPr>
      </w:pPr>
      <w:r>
        <w:rPr>
          <w:rFonts w:ascii="Times New Roman" w:hAnsi="Times New Roman"/>
        </w:rPr>
        <w:t>结合具体情况，经区财政局批复2023年地志工作经费资金18.00万元，当年实际到位13.28万元，实际支出13.28万元，实际支出率100%，资金完全用于地志工作经费。</w:t>
      </w:r>
    </w:p>
    <w:p w14:paraId="1385F12B">
      <w:pPr>
        <w:spacing w:line="600" w:lineRule="exact"/>
        <w:ind w:firstLine="640" w:firstLineChars="200"/>
        <w:rPr>
          <w:rFonts w:eastAsia="楷体_GB2312"/>
          <w:sz w:val="32"/>
          <w:szCs w:val="32"/>
        </w:rPr>
      </w:pPr>
      <w:r>
        <w:rPr>
          <w:rFonts w:eastAsia="楷体_GB2312"/>
          <w:sz w:val="32"/>
          <w:szCs w:val="32"/>
        </w:rPr>
        <w:t>（四）项目绩效目标</w:t>
      </w:r>
    </w:p>
    <w:p w14:paraId="2B0B7A91">
      <w:pPr>
        <w:pStyle w:val="44"/>
        <w:spacing w:line="600" w:lineRule="exact"/>
        <w:ind w:firstLine="640"/>
        <w:rPr>
          <w:rFonts w:ascii="Times New Roman" w:hAnsi="Times New Roman"/>
        </w:rPr>
      </w:pPr>
      <w:r>
        <w:rPr>
          <w:rFonts w:ascii="Times New Roman" w:hAnsi="Times New Roman"/>
        </w:rPr>
        <w:t>根据《四川省地方志工作条例》第四条规定将地方志工作所需经费列入本级财政预算，主要用于编撰出版船山年鉴2023卷200本、申请刊号（主要为公开出版申请刊号）、编撰劳务费，主要为编三审三教、总撰劳务费。</w:t>
      </w:r>
    </w:p>
    <w:p w14:paraId="61043F97">
      <w:pPr>
        <w:pStyle w:val="44"/>
        <w:spacing w:line="600" w:lineRule="exact"/>
        <w:ind w:firstLine="640"/>
        <w:rPr>
          <w:rFonts w:ascii="Times New Roman" w:hAnsi="Times New Roman"/>
        </w:rPr>
      </w:pPr>
      <w:r>
        <w:rPr>
          <w:rFonts w:ascii="Times New Roman" w:hAnsi="Times New Roman"/>
        </w:rPr>
        <w:t>1．编撰年鉴本数≥200套</w:t>
      </w:r>
    </w:p>
    <w:p w14:paraId="509288E5">
      <w:pPr>
        <w:pStyle w:val="44"/>
        <w:spacing w:line="600" w:lineRule="exact"/>
        <w:ind w:firstLine="640"/>
        <w:rPr>
          <w:rFonts w:ascii="Times New Roman" w:hAnsi="Times New Roman"/>
        </w:rPr>
      </w:pPr>
      <w:r>
        <w:rPr>
          <w:rFonts w:ascii="Times New Roman" w:hAnsi="Times New Roman"/>
        </w:rPr>
        <w:t>2．申请刊号数量＝1个</w:t>
      </w:r>
    </w:p>
    <w:p w14:paraId="2FE52043">
      <w:pPr>
        <w:pStyle w:val="44"/>
        <w:spacing w:line="600" w:lineRule="exact"/>
        <w:ind w:firstLine="640"/>
        <w:rPr>
          <w:rFonts w:ascii="Times New Roman" w:hAnsi="Times New Roman"/>
        </w:rPr>
      </w:pPr>
      <w:r>
        <w:rPr>
          <w:rFonts w:ascii="Times New Roman" w:hAnsi="Times New Roman"/>
        </w:rPr>
        <w:t>3．编撰劳务人员数≥1人</w:t>
      </w:r>
    </w:p>
    <w:p w14:paraId="79D8122B">
      <w:pPr>
        <w:pStyle w:val="44"/>
        <w:spacing w:line="600" w:lineRule="exact"/>
        <w:ind w:firstLine="640"/>
        <w:rPr>
          <w:rFonts w:ascii="Times New Roman" w:hAnsi="Times New Roman"/>
        </w:rPr>
      </w:pPr>
      <w:r>
        <w:rPr>
          <w:rFonts w:ascii="Times New Roman" w:hAnsi="Times New Roman"/>
        </w:rPr>
        <w:t>4．编撰劳务人员出勤率＝100%</w:t>
      </w:r>
    </w:p>
    <w:p w14:paraId="2401727D">
      <w:pPr>
        <w:pStyle w:val="44"/>
        <w:spacing w:line="600" w:lineRule="exact"/>
        <w:ind w:firstLine="640"/>
        <w:rPr>
          <w:rFonts w:ascii="Times New Roman" w:hAnsi="Times New Roman"/>
        </w:rPr>
      </w:pPr>
      <w:r>
        <w:rPr>
          <w:rFonts w:ascii="Times New Roman" w:hAnsi="Times New Roman"/>
        </w:rPr>
        <w:t>5．年鉴内容契合度＝100%</w:t>
      </w:r>
    </w:p>
    <w:p w14:paraId="23A8D549">
      <w:pPr>
        <w:pStyle w:val="44"/>
        <w:spacing w:line="600" w:lineRule="exact"/>
        <w:ind w:firstLine="640"/>
        <w:rPr>
          <w:rFonts w:ascii="Times New Roman" w:hAnsi="Times New Roman"/>
        </w:rPr>
      </w:pPr>
      <w:r>
        <w:rPr>
          <w:rFonts w:ascii="Times New Roman" w:hAnsi="Times New Roman"/>
        </w:rPr>
        <w:t>6．项目完成及时率＝100%</w:t>
      </w:r>
    </w:p>
    <w:p w14:paraId="2EE3D76D">
      <w:pPr>
        <w:pStyle w:val="44"/>
        <w:spacing w:line="600" w:lineRule="exact"/>
        <w:ind w:firstLine="640"/>
        <w:rPr>
          <w:rFonts w:ascii="Times New Roman" w:hAnsi="Times New Roman"/>
        </w:rPr>
      </w:pPr>
      <w:r>
        <w:rPr>
          <w:rFonts w:ascii="Times New Roman" w:hAnsi="Times New Roman"/>
        </w:rPr>
        <w:t>7．推广宣传群众率≥92%</w:t>
      </w:r>
    </w:p>
    <w:p w14:paraId="2EAFA26D">
      <w:pPr>
        <w:pStyle w:val="44"/>
        <w:spacing w:line="600" w:lineRule="exact"/>
        <w:ind w:firstLine="640"/>
        <w:rPr>
          <w:rFonts w:ascii="Times New Roman" w:hAnsi="Times New Roman"/>
        </w:rPr>
      </w:pPr>
      <w:r>
        <w:rPr>
          <w:rFonts w:ascii="Times New Roman" w:hAnsi="Times New Roman"/>
        </w:rPr>
        <w:t>8．地志管理机制健全性≥93%</w:t>
      </w:r>
    </w:p>
    <w:p w14:paraId="1E426402">
      <w:pPr>
        <w:pStyle w:val="44"/>
        <w:spacing w:line="600" w:lineRule="exact"/>
        <w:ind w:firstLine="640"/>
        <w:rPr>
          <w:rFonts w:ascii="Times New Roman" w:hAnsi="Times New Roman"/>
        </w:rPr>
      </w:pPr>
      <w:r>
        <w:rPr>
          <w:rFonts w:ascii="Times New Roman" w:hAnsi="Times New Roman"/>
        </w:rPr>
        <w:t>9．群众满意度≥90%</w:t>
      </w:r>
    </w:p>
    <w:p w14:paraId="612DFAB2">
      <w:pPr>
        <w:pStyle w:val="44"/>
        <w:spacing w:line="600" w:lineRule="exact"/>
        <w:ind w:firstLine="640"/>
        <w:rPr>
          <w:rFonts w:ascii="Times New Roman" w:hAnsi="Times New Roman"/>
        </w:rPr>
      </w:pPr>
      <w:r>
        <w:rPr>
          <w:rFonts w:ascii="Times New Roman" w:hAnsi="Times New Roman"/>
        </w:rPr>
        <w:t>10．项目总成本≤18万元</w:t>
      </w:r>
    </w:p>
    <w:p w14:paraId="3550DA76">
      <w:pPr>
        <w:overflowPunct w:val="0"/>
        <w:snapToGrid w:val="0"/>
        <w:spacing w:line="600" w:lineRule="exact"/>
        <w:ind w:firstLine="640" w:firstLineChars="200"/>
        <w:rPr>
          <w:rFonts w:eastAsia="黑体"/>
          <w:sz w:val="32"/>
          <w:szCs w:val="32"/>
        </w:rPr>
      </w:pPr>
      <w:r>
        <w:rPr>
          <w:rFonts w:eastAsia="黑体"/>
          <w:sz w:val="32"/>
          <w:szCs w:val="32"/>
        </w:rPr>
        <w:t>二、评价工作开展情况</w:t>
      </w:r>
    </w:p>
    <w:p w14:paraId="1CB4F55F">
      <w:pPr>
        <w:snapToGrid w:val="0"/>
        <w:spacing w:line="600" w:lineRule="exact"/>
        <w:ind w:firstLine="640" w:firstLineChars="200"/>
        <w:rPr>
          <w:rFonts w:eastAsia="楷体_GB2312"/>
          <w:bCs/>
          <w:sz w:val="32"/>
          <w:szCs w:val="32"/>
        </w:rPr>
      </w:pPr>
      <w:r>
        <w:rPr>
          <w:rFonts w:eastAsia="楷体_GB2312"/>
          <w:bCs/>
          <w:sz w:val="32"/>
          <w:szCs w:val="32"/>
        </w:rPr>
        <w:t>（一）评价组织情况</w:t>
      </w:r>
    </w:p>
    <w:p w14:paraId="46273244">
      <w:pPr>
        <w:spacing w:line="600" w:lineRule="exact"/>
        <w:ind w:firstLine="640" w:firstLineChars="200"/>
        <w:rPr>
          <w:rFonts w:eastAsia="仿宋_GB2312"/>
          <w:sz w:val="32"/>
          <w:szCs w:val="32"/>
        </w:rPr>
      </w:pPr>
      <w:r>
        <w:rPr>
          <w:rFonts w:eastAsia="仿宋_GB2312"/>
          <w:sz w:val="32"/>
          <w:szCs w:val="32"/>
        </w:rPr>
        <w:t>为确保项目评价工作顺利开展，牢固树立绩效理念，切实提高资金使用效益，地志办项目绩效评价工作实施各股室具体开展项目绩效自评工作。</w:t>
      </w:r>
    </w:p>
    <w:p w14:paraId="4BE73432">
      <w:pPr>
        <w:snapToGrid w:val="0"/>
        <w:spacing w:line="600" w:lineRule="exact"/>
        <w:ind w:firstLine="640" w:firstLineChars="200"/>
        <w:rPr>
          <w:rFonts w:eastAsia="楷体_GB2312"/>
          <w:bCs/>
          <w:sz w:val="32"/>
          <w:szCs w:val="32"/>
        </w:rPr>
      </w:pPr>
      <w:r>
        <w:rPr>
          <w:rFonts w:eastAsia="楷体_GB2312"/>
          <w:bCs/>
          <w:sz w:val="32"/>
          <w:szCs w:val="32"/>
        </w:rPr>
        <w:t>（二）评价指标体系</w:t>
      </w:r>
    </w:p>
    <w:p w14:paraId="708CC37F">
      <w:pPr>
        <w:spacing w:line="600" w:lineRule="exact"/>
        <w:ind w:firstLine="640" w:firstLineChars="200"/>
        <w:rPr>
          <w:rFonts w:eastAsia="仿宋_GB2312"/>
          <w:sz w:val="32"/>
          <w:szCs w:val="32"/>
        </w:rPr>
      </w:pPr>
      <w:r>
        <w:rPr>
          <w:rFonts w:eastAsia="仿宋_GB2312"/>
          <w:sz w:val="32"/>
          <w:szCs w:val="32"/>
        </w:rPr>
        <w:t>地志办严格按评价要求、项目特点以及《2023年区级项目支出绩效评价指标体系》选用评价方法和指标体系确定评价指标细则。具体各类指标内容如下：</w:t>
      </w:r>
    </w:p>
    <w:p w14:paraId="4FEEE530">
      <w:pPr>
        <w:spacing w:line="600" w:lineRule="exact"/>
        <w:ind w:firstLine="640" w:firstLineChars="200"/>
        <w:rPr>
          <w:rFonts w:eastAsia="仿宋_GB2312"/>
          <w:sz w:val="32"/>
          <w:szCs w:val="32"/>
        </w:rPr>
      </w:pPr>
      <w:r>
        <w:rPr>
          <w:rFonts w:eastAsia="仿宋_GB2312"/>
          <w:sz w:val="32"/>
          <w:szCs w:val="32"/>
        </w:rPr>
        <w:t>1．通用指标：占权重分20分，主要包括程序严密、规划合理、结果符合、执行有效、使用合规、预算执行率、资金占有率等指标。</w:t>
      </w:r>
    </w:p>
    <w:p w14:paraId="7E260718">
      <w:pPr>
        <w:spacing w:line="600" w:lineRule="exact"/>
        <w:ind w:firstLine="640" w:firstLineChars="200"/>
        <w:rPr>
          <w:rFonts w:eastAsia="仿宋_GB2312"/>
          <w:sz w:val="32"/>
          <w:szCs w:val="32"/>
        </w:rPr>
      </w:pPr>
      <w:r>
        <w:rPr>
          <w:rFonts w:eastAsia="仿宋_GB2312"/>
          <w:sz w:val="32"/>
          <w:szCs w:val="32"/>
        </w:rPr>
        <w:t>2．产出指标：占权重分20分，主要包括编撰年鉴本数、申请刊号数量、编撰劳务人员数、编撰劳务人员出勤率、项目完成及时率等指标。</w:t>
      </w:r>
    </w:p>
    <w:p w14:paraId="45415A11">
      <w:pPr>
        <w:spacing w:line="600" w:lineRule="exact"/>
        <w:ind w:firstLine="640" w:firstLineChars="200"/>
        <w:rPr>
          <w:rFonts w:eastAsia="仿宋_GB2312"/>
          <w:sz w:val="32"/>
          <w:szCs w:val="32"/>
        </w:rPr>
      </w:pPr>
      <w:r>
        <w:rPr>
          <w:rFonts w:eastAsia="仿宋_GB2312"/>
          <w:sz w:val="32"/>
          <w:szCs w:val="32"/>
        </w:rPr>
        <w:t>3．效益指标：占权重分50分，主要包括推广宣传群众率、地志管理机制健全性指标。</w:t>
      </w:r>
    </w:p>
    <w:p w14:paraId="0A71F1EC">
      <w:pPr>
        <w:spacing w:line="600" w:lineRule="exact"/>
        <w:ind w:firstLine="640" w:firstLineChars="200"/>
        <w:rPr>
          <w:rFonts w:eastAsia="仿宋_GB2312"/>
          <w:sz w:val="32"/>
          <w:szCs w:val="32"/>
        </w:rPr>
      </w:pPr>
      <w:r>
        <w:rPr>
          <w:rFonts w:eastAsia="仿宋_GB2312"/>
          <w:sz w:val="32"/>
          <w:szCs w:val="32"/>
        </w:rPr>
        <w:t>4．满意度：占权重分10分，主要包括群众满意度指标。</w:t>
      </w:r>
    </w:p>
    <w:p w14:paraId="13DE9958">
      <w:pPr>
        <w:snapToGrid w:val="0"/>
        <w:spacing w:line="600" w:lineRule="exact"/>
        <w:ind w:firstLine="640" w:firstLineChars="200"/>
        <w:rPr>
          <w:rFonts w:eastAsia="楷体_GB2312"/>
          <w:bCs/>
          <w:sz w:val="32"/>
          <w:szCs w:val="32"/>
        </w:rPr>
      </w:pPr>
      <w:r>
        <w:rPr>
          <w:rFonts w:eastAsia="楷体_GB2312"/>
          <w:bCs/>
          <w:sz w:val="32"/>
          <w:szCs w:val="32"/>
        </w:rPr>
        <w:t>（三）评价方法</w:t>
      </w:r>
    </w:p>
    <w:p w14:paraId="0828F19E">
      <w:pPr>
        <w:pStyle w:val="15"/>
        <w:spacing w:line="600" w:lineRule="exact"/>
        <w:ind w:firstLine="64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评价方法为是否评分法、分级评分法、缺（错）项扣分法、满意值赋分法等。</w:t>
      </w:r>
    </w:p>
    <w:p w14:paraId="47777EC5">
      <w:pPr>
        <w:snapToGrid w:val="0"/>
        <w:spacing w:line="600" w:lineRule="exact"/>
        <w:ind w:firstLine="640" w:firstLineChars="200"/>
        <w:rPr>
          <w:rFonts w:eastAsia="楷体_GB2312"/>
          <w:bCs/>
          <w:sz w:val="32"/>
          <w:szCs w:val="32"/>
        </w:rPr>
      </w:pPr>
      <w:r>
        <w:rPr>
          <w:rFonts w:eastAsia="楷体_GB2312"/>
          <w:bCs/>
          <w:sz w:val="32"/>
          <w:szCs w:val="32"/>
        </w:rPr>
        <w:t>（四）评价标准</w:t>
      </w:r>
    </w:p>
    <w:p w14:paraId="159CA34B">
      <w:pPr>
        <w:pStyle w:val="15"/>
        <w:spacing w:line="600" w:lineRule="exact"/>
        <w:ind w:firstLine="64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评价标准采用定量评价标准，根据该项目实际，选用国家标准、行业标准、地方标准、申报标准、历史均值等内容确定。</w:t>
      </w:r>
    </w:p>
    <w:p w14:paraId="3BF89B26">
      <w:pPr>
        <w:overflowPunct w:val="0"/>
        <w:autoSpaceDE w:val="0"/>
        <w:adjustRightInd w:val="0"/>
        <w:snapToGrid w:val="0"/>
        <w:spacing w:line="600" w:lineRule="exact"/>
        <w:ind w:firstLine="640" w:firstLineChars="200"/>
        <w:rPr>
          <w:rFonts w:eastAsia="黑体"/>
          <w:sz w:val="32"/>
          <w:szCs w:val="32"/>
        </w:rPr>
      </w:pPr>
      <w:r>
        <w:rPr>
          <w:rFonts w:eastAsia="黑体"/>
          <w:sz w:val="32"/>
          <w:szCs w:val="32"/>
        </w:rPr>
        <w:t>三、综合评价结论（附评分表）</w:t>
      </w:r>
    </w:p>
    <w:p w14:paraId="147B8A54">
      <w:pPr>
        <w:pStyle w:val="15"/>
        <w:spacing w:line="600" w:lineRule="exact"/>
        <w:ind w:firstLine="64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该项目，2023年财政批复预算为18.00万元，财政收回指标4.72万元，截止2023年12月31日，项目资金实际到位13.28万元，实际支付13.28万元，实际支付率100%。</w:t>
      </w:r>
    </w:p>
    <w:p w14:paraId="21AE685A">
      <w:pPr>
        <w:pStyle w:val="15"/>
        <w:spacing w:line="600" w:lineRule="exact"/>
        <w:ind w:firstLine="64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根据绩效评价指标体系，地志办2023年地志工作经费项目支出绩效自评得分97.00分。</w:t>
      </w:r>
    </w:p>
    <w:tbl>
      <w:tblPr>
        <w:tblStyle w:val="17"/>
        <w:tblW w:w="881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174"/>
        <w:gridCol w:w="2482"/>
        <w:gridCol w:w="1248"/>
        <w:gridCol w:w="1081"/>
      </w:tblGrid>
      <w:tr w14:paraId="1D05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blHeader/>
        </w:trPr>
        <w:tc>
          <w:tcPr>
            <w:tcW w:w="1825" w:type="dxa"/>
            <w:tcBorders>
              <w:top w:val="single" w:color="auto" w:sz="4" w:space="0"/>
              <w:left w:val="single" w:color="auto" w:sz="4" w:space="0"/>
              <w:bottom w:val="single" w:color="auto" w:sz="4" w:space="0"/>
              <w:right w:val="single" w:color="auto" w:sz="4" w:space="0"/>
            </w:tcBorders>
            <w:vAlign w:val="center"/>
          </w:tcPr>
          <w:p w14:paraId="24B705AC">
            <w:pPr>
              <w:widowControl/>
              <w:autoSpaceDE w:val="0"/>
              <w:autoSpaceDN w:val="0"/>
              <w:adjustRightInd w:val="0"/>
              <w:snapToGrid w:val="0"/>
              <w:spacing w:line="240" w:lineRule="atLeast"/>
              <w:jc w:val="center"/>
              <w:textAlignment w:val="center"/>
              <w:rPr>
                <w:rFonts w:eastAsia="黑体"/>
                <w:color w:val="000000"/>
                <w:szCs w:val="21"/>
              </w:rPr>
            </w:pPr>
            <w:r>
              <w:rPr>
                <w:rFonts w:eastAsia="黑体"/>
                <w:color w:val="000000"/>
                <w:szCs w:val="21"/>
              </w:rPr>
              <w:t>分值</w:t>
            </w:r>
          </w:p>
        </w:tc>
        <w:tc>
          <w:tcPr>
            <w:tcW w:w="6985" w:type="dxa"/>
            <w:gridSpan w:val="4"/>
            <w:tcBorders>
              <w:top w:val="single" w:color="auto" w:sz="4" w:space="0"/>
              <w:left w:val="single" w:color="auto" w:sz="4" w:space="0"/>
              <w:bottom w:val="single" w:color="auto" w:sz="4" w:space="0"/>
              <w:right w:val="single" w:color="auto" w:sz="4" w:space="0"/>
            </w:tcBorders>
            <w:vAlign w:val="center"/>
          </w:tcPr>
          <w:p w14:paraId="63892C34">
            <w:pPr>
              <w:widowControl/>
              <w:autoSpaceDE w:val="0"/>
              <w:autoSpaceDN w:val="0"/>
              <w:adjustRightInd w:val="0"/>
              <w:snapToGrid w:val="0"/>
              <w:spacing w:line="240" w:lineRule="atLeast"/>
              <w:jc w:val="center"/>
              <w:rPr>
                <w:rFonts w:eastAsia="黑体"/>
                <w:color w:val="000000"/>
                <w:szCs w:val="21"/>
              </w:rPr>
            </w:pPr>
            <w:r>
              <w:rPr>
                <w:rFonts w:eastAsia="黑体"/>
                <w:color w:val="000000"/>
                <w:szCs w:val="21"/>
              </w:rPr>
              <w:t>自评得分</w:t>
            </w:r>
          </w:p>
        </w:tc>
      </w:tr>
      <w:tr w14:paraId="6733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25" w:type="dxa"/>
            <w:tcBorders>
              <w:top w:val="nil"/>
              <w:left w:val="single" w:color="auto" w:sz="4" w:space="0"/>
              <w:bottom w:val="single" w:color="auto" w:sz="4" w:space="0"/>
              <w:right w:val="single" w:color="auto" w:sz="4" w:space="0"/>
            </w:tcBorders>
            <w:vAlign w:val="center"/>
          </w:tcPr>
          <w:p w14:paraId="71BD03A4">
            <w:pPr>
              <w:widowControl/>
              <w:jc w:val="center"/>
              <w:rPr>
                <w:rFonts w:eastAsia="黑体"/>
                <w:color w:val="000000"/>
                <w:szCs w:val="21"/>
              </w:rPr>
            </w:pPr>
            <w:r>
              <w:rPr>
                <w:rFonts w:eastAsia="黑体"/>
                <w:color w:val="000000"/>
                <w:szCs w:val="21"/>
              </w:rPr>
              <w:t>分层指标</w:t>
            </w:r>
          </w:p>
        </w:tc>
        <w:tc>
          <w:tcPr>
            <w:tcW w:w="2174" w:type="dxa"/>
            <w:tcBorders>
              <w:top w:val="nil"/>
              <w:left w:val="single" w:color="auto" w:sz="4" w:space="0"/>
              <w:bottom w:val="single" w:color="auto" w:sz="4" w:space="0"/>
              <w:right w:val="single" w:color="auto" w:sz="4" w:space="0"/>
            </w:tcBorders>
            <w:vAlign w:val="center"/>
          </w:tcPr>
          <w:p w14:paraId="22F880AF">
            <w:pPr>
              <w:widowControl/>
              <w:jc w:val="center"/>
              <w:rPr>
                <w:rFonts w:eastAsia="黑体"/>
                <w:color w:val="000000"/>
                <w:szCs w:val="21"/>
              </w:rPr>
            </w:pPr>
            <w:r>
              <w:rPr>
                <w:rFonts w:eastAsia="黑体"/>
                <w:color w:val="000000"/>
                <w:szCs w:val="21"/>
              </w:rPr>
              <w:t>一级指标</w:t>
            </w:r>
          </w:p>
        </w:tc>
        <w:tc>
          <w:tcPr>
            <w:tcW w:w="2482" w:type="dxa"/>
            <w:tcBorders>
              <w:top w:val="single" w:color="auto" w:sz="4" w:space="0"/>
              <w:left w:val="single" w:color="auto" w:sz="4" w:space="0"/>
              <w:bottom w:val="single" w:color="auto" w:sz="4" w:space="0"/>
              <w:right w:val="single" w:color="auto" w:sz="4" w:space="0"/>
            </w:tcBorders>
            <w:vAlign w:val="center"/>
          </w:tcPr>
          <w:p w14:paraId="0019540F">
            <w:pPr>
              <w:widowControl/>
              <w:jc w:val="center"/>
              <w:rPr>
                <w:rFonts w:eastAsia="黑体"/>
                <w:color w:val="000000"/>
                <w:szCs w:val="21"/>
              </w:rPr>
            </w:pPr>
            <w:r>
              <w:rPr>
                <w:rFonts w:eastAsia="黑体"/>
                <w:color w:val="000000"/>
                <w:szCs w:val="21"/>
              </w:rPr>
              <w:t>二级指标</w:t>
            </w:r>
          </w:p>
        </w:tc>
        <w:tc>
          <w:tcPr>
            <w:tcW w:w="1248" w:type="dxa"/>
            <w:tcBorders>
              <w:top w:val="single" w:color="auto" w:sz="4" w:space="0"/>
              <w:left w:val="single" w:color="auto" w:sz="4" w:space="0"/>
              <w:bottom w:val="single" w:color="auto" w:sz="4" w:space="0"/>
              <w:right w:val="single" w:color="auto" w:sz="4" w:space="0"/>
            </w:tcBorders>
            <w:vAlign w:val="center"/>
          </w:tcPr>
          <w:p w14:paraId="13D989E2">
            <w:pPr>
              <w:widowControl/>
              <w:jc w:val="center"/>
              <w:rPr>
                <w:rFonts w:eastAsia="黑体"/>
                <w:color w:val="000000"/>
                <w:szCs w:val="21"/>
              </w:rPr>
            </w:pPr>
            <w:r>
              <w:rPr>
                <w:rFonts w:eastAsia="黑体"/>
                <w:color w:val="000000"/>
                <w:szCs w:val="21"/>
              </w:rPr>
              <w:t>分值</w:t>
            </w:r>
          </w:p>
        </w:tc>
        <w:tc>
          <w:tcPr>
            <w:tcW w:w="1081" w:type="dxa"/>
            <w:tcBorders>
              <w:top w:val="single" w:color="auto" w:sz="4" w:space="0"/>
              <w:left w:val="single" w:color="auto" w:sz="4" w:space="0"/>
              <w:bottom w:val="single" w:color="auto" w:sz="4" w:space="0"/>
              <w:right w:val="single" w:color="auto" w:sz="4" w:space="0"/>
            </w:tcBorders>
            <w:vAlign w:val="center"/>
          </w:tcPr>
          <w:p w14:paraId="08E4F8CB">
            <w:pPr>
              <w:widowControl/>
              <w:jc w:val="center"/>
              <w:rPr>
                <w:rFonts w:ascii="黑体" w:hAnsi="黑体" w:eastAsia="黑体"/>
                <w:color w:val="000000"/>
                <w:szCs w:val="21"/>
              </w:rPr>
            </w:pPr>
            <w:r>
              <w:rPr>
                <w:rFonts w:ascii="黑体" w:hAnsi="黑体" w:eastAsia="黑体"/>
                <w:color w:val="000000"/>
                <w:szCs w:val="21"/>
              </w:rPr>
              <w:t>得分</w:t>
            </w:r>
          </w:p>
        </w:tc>
      </w:tr>
      <w:tr w14:paraId="622A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25" w:type="dxa"/>
            <w:vMerge w:val="restart"/>
            <w:tcBorders>
              <w:top w:val="nil"/>
              <w:left w:val="single" w:color="auto" w:sz="4" w:space="0"/>
              <w:bottom w:val="single" w:color="auto" w:sz="4" w:space="0"/>
              <w:right w:val="single" w:color="auto" w:sz="4" w:space="0"/>
            </w:tcBorders>
            <w:vAlign w:val="center"/>
          </w:tcPr>
          <w:p w14:paraId="350A2B00">
            <w:pPr>
              <w:widowControl/>
              <w:autoSpaceDE w:val="0"/>
              <w:autoSpaceDN w:val="0"/>
              <w:adjustRightInd w:val="0"/>
              <w:snapToGrid w:val="0"/>
              <w:spacing w:line="240" w:lineRule="atLeast"/>
              <w:jc w:val="center"/>
              <w:textAlignment w:val="center"/>
              <w:rPr>
                <w:color w:val="000000"/>
                <w:szCs w:val="21"/>
              </w:rPr>
            </w:pPr>
            <w:r>
              <w:rPr>
                <w:rStyle w:val="46"/>
                <w:rFonts w:hint="default" w:ascii="Times New Roman" w:hAnsi="Times New Roman"/>
                <w:b w:val="0"/>
                <w:bCs w:val="0"/>
                <w:szCs w:val="21"/>
              </w:rPr>
              <w:t>通用指标（20分）</w:t>
            </w:r>
          </w:p>
        </w:tc>
        <w:tc>
          <w:tcPr>
            <w:tcW w:w="2174" w:type="dxa"/>
            <w:vMerge w:val="restart"/>
            <w:tcBorders>
              <w:top w:val="nil"/>
              <w:left w:val="single" w:color="auto" w:sz="4" w:space="0"/>
              <w:bottom w:val="single" w:color="auto" w:sz="4" w:space="0"/>
              <w:right w:val="single" w:color="auto" w:sz="4" w:space="0"/>
            </w:tcBorders>
            <w:vAlign w:val="center"/>
          </w:tcPr>
          <w:p w14:paraId="14C608A2">
            <w:pPr>
              <w:widowControl/>
              <w:autoSpaceDE w:val="0"/>
              <w:autoSpaceDN w:val="0"/>
              <w:adjustRightInd w:val="0"/>
              <w:snapToGrid w:val="0"/>
              <w:spacing w:line="240" w:lineRule="atLeast"/>
              <w:jc w:val="center"/>
              <w:textAlignment w:val="center"/>
              <w:rPr>
                <w:color w:val="000000"/>
                <w:szCs w:val="21"/>
              </w:rPr>
            </w:pPr>
            <w:r>
              <w:rPr>
                <w:color w:val="000000"/>
                <w:szCs w:val="21"/>
              </w:rPr>
              <w:t>项目决策</w:t>
            </w:r>
          </w:p>
        </w:tc>
        <w:tc>
          <w:tcPr>
            <w:tcW w:w="2482" w:type="dxa"/>
            <w:tcBorders>
              <w:top w:val="single" w:color="auto" w:sz="4" w:space="0"/>
              <w:left w:val="single" w:color="auto" w:sz="4" w:space="0"/>
              <w:bottom w:val="single" w:color="auto" w:sz="4" w:space="0"/>
              <w:right w:val="single" w:color="auto" w:sz="4" w:space="0"/>
            </w:tcBorders>
            <w:vAlign w:val="center"/>
          </w:tcPr>
          <w:p w14:paraId="4DEAB68F">
            <w:pPr>
              <w:widowControl/>
              <w:autoSpaceDE w:val="0"/>
              <w:autoSpaceDN w:val="0"/>
              <w:adjustRightInd w:val="0"/>
              <w:snapToGrid w:val="0"/>
              <w:spacing w:line="240" w:lineRule="atLeast"/>
              <w:jc w:val="center"/>
              <w:textAlignment w:val="center"/>
              <w:rPr>
                <w:color w:val="000000"/>
                <w:szCs w:val="21"/>
              </w:rPr>
            </w:pPr>
            <w:r>
              <w:rPr>
                <w:color w:val="000000"/>
                <w:szCs w:val="21"/>
              </w:rPr>
              <w:t>程序严密</w:t>
            </w:r>
          </w:p>
        </w:tc>
        <w:tc>
          <w:tcPr>
            <w:tcW w:w="1248" w:type="dxa"/>
            <w:tcBorders>
              <w:top w:val="single" w:color="auto" w:sz="4" w:space="0"/>
              <w:left w:val="single" w:color="auto" w:sz="4" w:space="0"/>
              <w:bottom w:val="single" w:color="auto" w:sz="4" w:space="0"/>
              <w:right w:val="single" w:color="auto" w:sz="4" w:space="0"/>
            </w:tcBorders>
            <w:vAlign w:val="center"/>
          </w:tcPr>
          <w:p w14:paraId="40F666EE">
            <w:pPr>
              <w:widowControl/>
              <w:autoSpaceDE w:val="0"/>
              <w:autoSpaceDN w:val="0"/>
              <w:adjustRightInd w:val="0"/>
              <w:snapToGrid w:val="0"/>
              <w:spacing w:line="240" w:lineRule="atLeast"/>
              <w:jc w:val="center"/>
              <w:textAlignment w:val="center"/>
              <w:rPr>
                <w:color w:val="000000"/>
                <w:szCs w:val="21"/>
              </w:rPr>
            </w:pPr>
            <w:r>
              <w:rPr>
                <w:color w:val="000000"/>
                <w:szCs w:val="21"/>
              </w:rPr>
              <w:t>2</w:t>
            </w:r>
          </w:p>
        </w:tc>
        <w:tc>
          <w:tcPr>
            <w:tcW w:w="1081" w:type="dxa"/>
            <w:tcBorders>
              <w:top w:val="single" w:color="auto" w:sz="4" w:space="0"/>
              <w:left w:val="single" w:color="auto" w:sz="4" w:space="0"/>
              <w:bottom w:val="single" w:color="auto" w:sz="4" w:space="0"/>
              <w:right w:val="single" w:color="auto" w:sz="4" w:space="0"/>
            </w:tcBorders>
            <w:vAlign w:val="center"/>
          </w:tcPr>
          <w:p w14:paraId="405A4FFE">
            <w:pPr>
              <w:widowControl/>
              <w:autoSpaceDE w:val="0"/>
              <w:autoSpaceDN w:val="0"/>
              <w:adjustRightInd w:val="0"/>
              <w:snapToGrid w:val="0"/>
              <w:spacing w:line="240" w:lineRule="atLeast"/>
              <w:jc w:val="center"/>
              <w:textAlignment w:val="center"/>
              <w:rPr>
                <w:color w:val="000000"/>
                <w:szCs w:val="21"/>
              </w:rPr>
            </w:pPr>
            <w:r>
              <w:rPr>
                <w:color w:val="000000"/>
                <w:szCs w:val="21"/>
              </w:rPr>
              <w:t>2</w:t>
            </w:r>
          </w:p>
        </w:tc>
      </w:tr>
      <w:tr w14:paraId="6384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25" w:type="dxa"/>
            <w:vMerge w:val="continue"/>
            <w:tcBorders>
              <w:top w:val="nil"/>
              <w:left w:val="single" w:color="auto" w:sz="4" w:space="0"/>
              <w:bottom w:val="single" w:color="auto" w:sz="4" w:space="0"/>
              <w:right w:val="single" w:color="auto" w:sz="4" w:space="0"/>
            </w:tcBorders>
            <w:vAlign w:val="center"/>
          </w:tcPr>
          <w:p w14:paraId="2FAC47D7">
            <w:pPr>
              <w:widowControl/>
              <w:rPr>
                <w:color w:val="000000"/>
                <w:szCs w:val="21"/>
              </w:rPr>
            </w:pPr>
          </w:p>
        </w:tc>
        <w:tc>
          <w:tcPr>
            <w:tcW w:w="2174" w:type="dxa"/>
            <w:vMerge w:val="continue"/>
            <w:tcBorders>
              <w:top w:val="nil"/>
              <w:left w:val="single" w:color="auto" w:sz="4" w:space="0"/>
              <w:bottom w:val="single" w:color="auto" w:sz="4" w:space="0"/>
              <w:right w:val="single" w:color="auto" w:sz="4" w:space="0"/>
            </w:tcBorders>
            <w:vAlign w:val="center"/>
          </w:tcPr>
          <w:p w14:paraId="55AD0159">
            <w:pPr>
              <w:widowControl/>
              <w:rPr>
                <w:color w:val="000000"/>
                <w:szCs w:val="21"/>
              </w:rPr>
            </w:pPr>
          </w:p>
        </w:tc>
        <w:tc>
          <w:tcPr>
            <w:tcW w:w="2482" w:type="dxa"/>
            <w:tcBorders>
              <w:top w:val="single" w:color="auto" w:sz="4" w:space="0"/>
              <w:left w:val="single" w:color="auto" w:sz="4" w:space="0"/>
              <w:bottom w:val="single" w:color="auto" w:sz="4" w:space="0"/>
              <w:right w:val="single" w:color="auto" w:sz="4" w:space="0"/>
            </w:tcBorders>
            <w:vAlign w:val="center"/>
          </w:tcPr>
          <w:p w14:paraId="335A5FB6">
            <w:pPr>
              <w:widowControl/>
              <w:autoSpaceDE w:val="0"/>
              <w:autoSpaceDN w:val="0"/>
              <w:adjustRightInd w:val="0"/>
              <w:snapToGrid w:val="0"/>
              <w:spacing w:line="240" w:lineRule="atLeast"/>
              <w:jc w:val="center"/>
              <w:textAlignment w:val="center"/>
              <w:rPr>
                <w:color w:val="000000"/>
                <w:szCs w:val="21"/>
              </w:rPr>
            </w:pPr>
            <w:r>
              <w:rPr>
                <w:color w:val="000000"/>
                <w:szCs w:val="21"/>
              </w:rPr>
              <w:t>规划合理</w:t>
            </w:r>
          </w:p>
        </w:tc>
        <w:tc>
          <w:tcPr>
            <w:tcW w:w="1248" w:type="dxa"/>
            <w:tcBorders>
              <w:top w:val="single" w:color="auto" w:sz="4" w:space="0"/>
              <w:left w:val="single" w:color="auto" w:sz="4" w:space="0"/>
              <w:bottom w:val="single" w:color="auto" w:sz="4" w:space="0"/>
              <w:right w:val="single" w:color="auto" w:sz="4" w:space="0"/>
            </w:tcBorders>
            <w:vAlign w:val="center"/>
          </w:tcPr>
          <w:p w14:paraId="7473464F">
            <w:pPr>
              <w:widowControl/>
              <w:autoSpaceDE w:val="0"/>
              <w:autoSpaceDN w:val="0"/>
              <w:adjustRightInd w:val="0"/>
              <w:snapToGrid w:val="0"/>
              <w:spacing w:line="240" w:lineRule="atLeast"/>
              <w:jc w:val="center"/>
              <w:textAlignment w:val="center"/>
              <w:rPr>
                <w:color w:val="000000"/>
                <w:szCs w:val="21"/>
              </w:rPr>
            </w:pPr>
            <w:r>
              <w:rPr>
                <w:color w:val="000000"/>
                <w:szCs w:val="21"/>
              </w:rPr>
              <w:t>2</w:t>
            </w:r>
          </w:p>
        </w:tc>
        <w:tc>
          <w:tcPr>
            <w:tcW w:w="1081" w:type="dxa"/>
            <w:tcBorders>
              <w:top w:val="single" w:color="auto" w:sz="4" w:space="0"/>
              <w:left w:val="single" w:color="auto" w:sz="4" w:space="0"/>
              <w:bottom w:val="single" w:color="auto" w:sz="4" w:space="0"/>
              <w:right w:val="single" w:color="auto" w:sz="4" w:space="0"/>
            </w:tcBorders>
            <w:vAlign w:val="center"/>
          </w:tcPr>
          <w:p w14:paraId="1DE35A6B">
            <w:pPr>
              <w:autoSpaceDE w:val="0"/>
              <w:autoSpaceDN w:val="0"/>
              <w:adjustRightInd w:val="0"/>
              <w:snapToGrid w:val="0"/>
              <w:spacing w:line="240" w:lineRule="atLeast"/>
              <w:jc w:val="center"/>
              <w:rPr>
                <w:color w:val="000000"/>
                <w:szCs w:val="21"/>
              </w:rPr>
            </w:pPr>
            <w:r>
              <w:rPr>
                <w:color w:val="000000"/>
                <w:szCs w:val="21"/>
              </w:rPr>
              <w:t>2</w:t>
            </w:r>
          </w:p>
        </w:tc>
      </w:tr>
      <w:tr w14:paraId="56A5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25" w:type="dxa"/>
            <w:vMerge w:val="continue"/>
            <w:tcBorders>
              <w:top w:val="nil"/>
              <w:left w:val="single" w:color="auto" w:sz="4" w:space="0"/>
              <w:bottom w:val="single" w:color="auto" w:sz="4" w:space="0"/>
              <w:right w:val="single" w:color="auto" w:sz="4" w:space="0"/>
            </w:tcBorders>
            <w:vAlign w:val="center"/>
          </w:tcPr>
          <w:p w14:paraId="35D067DE">
            <w:pPr>
              <w:widowControl/>
              <w:rPr>
                <w:color w:val="000000"/>
                <w:szCs w:val="21"/>
              </w:rPr>
            </w:pPr>
          </w:p>
        </w:tc>
        <w:tc>
          <w:tcPr>
            <w:tcW w:w="2174" w:type="dxa"/>
            <w:vMerge w:val="continue"/>
            <w:tcBorders>
              <w:top w:val="nil"/>
              <w:left w:val="single" w:color="auto" w:sz="4" w:space="0"/>
              <w:bottom w:val="single" w:color="auto" w:sz="4" w:space="0"/>
              <w:right w:val="single" w:color="auto" w:sz="4" w:space="0"/>
            </w:tcBorders>
            <w:vAlign w:val="center"/>
          </w:tcPr>
          <w:p w14:paraId="0A4C0E7D">
            <w:pPr>
              <w:widowControl/>
              <w:rPr>
                <w:color w:val="000000"/>
                <w:szCs w:val="21"/>
              </w:rPr>
            </w:pPr>
          </w:p>
        </w:tc>
        <w:tc>
          <w:tcPr>
            <w:tcW w:w="2482" w:type="dxa"/>
            <w:tcBorders>
              <w:top w:val="single" w:color="auto" w:sz="4" w:space="0"/>
              <w:left w:val="single" w:color="auto" w:sz="4" w:space="0"/>
              <w:bottom w:val="single" w:color="auto" w:sz="4" w:space="0"/>
              <w:right w:val="single" w:color="auto" w:sz="4" w:space="0"/>
            </w:tcBorders>
            <w:vAlign w:val="center"/>
          </w:tcPr>
          <w:p w14:paraId="4526E8F0">
            <w:pPr>
              <w:widowControl/>
              <w:autoSpaceDE w:val="0"/>
              <w:autoSpaceDN w:val="0"/>
              <w:adjustRightInd w:val="0"/>
              <w:snapToGrid w:val="0"/>
              <w:spacing w:line="240" w:lineRule="atLeast"/>
              <w:jc w:val="center"/>
              <w:textAlignment w:val="center"/>
              <w:rPr>
                <w:color w:val="000000"/>
                <w:szCs w:val="21"/>
              </w:rPr>
            </w:pPr>
            <w:r>
              <w:rPr>
                <w:color w:val="000000"/>
                <w:szCs w:val="21"/>
              </w:rPr>
              <w:t>结果符合</w:t>
            </w:r>
          </w:p>
        </w:tc>
        <w:tc>
          <w:tcPr>
            <w:tcW w:w="1248" w:type="dxa"/>
            <w:tcBorders>
              <w:top w:val="single" w:color="auto" w:sz="4" w:space="0"/>
              <w:left w:val="single" w:color="auto" w:sz="4" w:space="0"/>
              <w:bottom w:val="single" w:color="auto" w:sz="4" w:space="0"/>
              <w:right w:val="single" w:color="auto" w:sz="4" w:space="0"/>
            </w:tcBorders>
            <w:vAlign w:val="center"/>
          </w:tcPr>
          <w:p w14:paraId="577823CE">
            <w:pPr>
              <w:widowControl/>
              <w:autoSpaceDE w:val="0"/>
              <w:autoSpaceDN w:val="0"/>
              <w:adjustRightInd w:val="0"/>
              <w:snapToGrid w:val="0"/>
              <w:spacing w:line="240" w:lineRule="atLeast"/>
              <w:jc w:val="center"/>
              <w:textAlignment w:val="center"/>
              <w:rPr>
                <w:color w:val="000000"/>
                <w:szCs w:val="21"/>
              </w:rPr>
            </w:pPr>
            <w:r>
              <w:rPr>
                <w:color w:val="000000"/>
                <w:szCs w:val="21"/>
              </w:rPr>
              <w:t>2</w:t>
            </w:r>
          </w:p>
        </w:tc>
        <w:tc>
          <w:tcPr>
            <w:tcW w:w="1081" w:type="dxa"/>
            <w:tcBorders>
              <w:top w:val="single" w:color="auto" w:sz="4" w:space="0"/>
              <w:left w:val="single" w:color="auto" w:sz="4" w:space="0"/>
              <w:bottom w:val="single" w:color="auto" w:sz="4" w:space="0"/>
              <w:right w:val="single" w:color="auto" w:sz="4" w:space="0"/>
            </w:tcBorders>
            <w:vAlign w:val="center"/>
          </w:tcPr>
          <w:p w14:paraId="0B00E1EF">
            <w:pPr>
              <w:autoSpaceDE w:val="0"/>
              <w:autoSpaceDN w:val="0"/>
              <w:adjustRightInd w:val="0"/>
              <w:snapToGrid w:val="0"/>
              <w:spacing w:line="240" w:lineRule="atLeast"/>
              <w:jc w:val="center"/>
              <w:rPr>
                <w:color w:val="000000"/>
                <w:szCs w:val="21"/>
              </w:rPr>
            </w:pPr>
            <w:r>
              <w:rPr>
                <w:color w:val="000000"/>
                <w:szCs w:val="21"/>
              </w:rPr>
              <w:t>2</w:t>
            </w:r>
          </w:p>
        </w:tc>
      </w:tr>
      <w:tr w14:paraId="6E73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25" w:type="dxa"/>
            <w:vMerge w:val="continue"/>
            <w:tcBorders>
              <w:top w:val="nil"/>
              <w:left w:val="single" w:color="auto" w:sz="4" w:space="0"/>
              <w:bottom w:val="single" w:color="auto" w:sz="4" w:space="0"/>
              <w:right w:val="single" w:color="auto" w:sz="4" w:space="0"/>
            </w:tcBorders>
            <w:vAlign w:val="center"/>
          </w:tcPr>
          <w:p w14:paraId="339096DA">
            <w:pPr>
              <w:widowControl/>
              <w:rPr>
                <w:color w:val="000000"/>
                <w:szCs w:val="21"/>
              </w:rPr>
            </w:pPr>
          </w:p>
        </w:tc>
        <w:tc>
          <w:tcPr>
            <w:tcW w:w="2174" w:type="dxa"/>
            <w:vMerge w:val="restart"/>
            <w:tcBorders>
              <w:top w:val="nil"/>
              <w:left w:val="single" w:color="auto" w:sz="4" w:space="0"/>
              <w:bottom w:val="single" w:color="auto" w:sz="4" w:space="0"/>
              <w:right w:val="single" w:color="auto" w:sz="4" w:space="0"/>
            </w:tcBorders>
            <w:vAlign w:val="center"/>
          </w:tcPr>
          <w:p w14:paraId="2670C3C7">
            <w:pPr>
              <w:widowControl/>
              <w:autoSpaceDE w:val="0"/>
              <w:autoSpaceDN w:val="0"/>
              <w:adjustRightInd w:val="0"/>
              <w:snapToGrid w:val="0"/>
              <w:spacing w:line="240" w:lineRule="atLeast"/>
              <w:jc w:val="center"/>
              <w:textAlignment w:val="center"/>
              <w:rPr>
                <w:color w:val="000000"/>
                <w:szCs w:val="21"/>
              </w:rPr>
            </w:pPr>
            <w:r>
              <w:rPr>
                <w:color w:val="000000"/>
                <w:szCs w:val="21"/>
              </w:rPr>
              <w:t>项目实施</w:t>
            </w:r>
          </w:p>
        </w:tc>
        <w:tc>
          <w:tcPr>
            <w:tcW w:w="2482" w:type="dxa"/>
            <w:tcBorders>
              <w:top w:val="single" w:color="auto" w:sz="4" w:space="0"/>
              <w:left w:val="single" w:color="auto" w:sz="4" w:space="0"/>
              <w:bottom w:val="single" w:color="auto" w:sz="4" w:space="0"/>
              <w:right w:val="single" w:color="auto" w:sz="4" w:space="0"/>
            </w:tcBorders>
            <w:vAlign w:val="center"/>
          </w:tcPr>
          <w:p w14:paraId="7BD7D664">
            <w:pPr>
              <w:widowControl/>
              <w:autoSpaceDE w:val="0"/>
              <w:autoSpaceDN w:val="0"/>
              <w:adjustRightInd w:val="0"/>
              <w:snapToGrid w:val="0"/>
              <w:spacing w:line="240" w:lineRule="atLeast"/>
              <w:jc w:val="center"/>
              <w:textAlignment w:val="center"/>
              <w:rPr>
                <w:color w:val="000000"/>
                <w:szCs w:val="21"/>
              </w:rPr>
            </w:pPr>
            <w:r>
              <w:rPr>
                <w:color w:val="000000"/>
                <w:szCs w:val="21"/>
              </w:rPr>
              <w:t>执行有效</w:t>
            </w:r>
          </w:p>
        </w:tc>
        <w:tc>
          <w:tcPr>
            <w:tcW w:w="1248" w:type="dxa"/>
            <w:tcBorders>
              <w:top w:val="single" w:color="auto" w:sz="4" w:space="0"/>
              <w:left w:val="single" w:color="auto" w:sz="4" w:space="0"/>
              <w:bottom w:val="single" w:color="auto" w:sz="4" w:space="0"/>
              <w:right w:val="single" w:color="auto" w:sz="4" w:space="0"/>
            </w:tcBorders>
            <w:vAlign w:val="center"/>
          </w:tcPr>
          <w:p w14:paraId="28469C2F">
            <w:pPr>
              <w:widowControl/>
              <w:autoSpaceDE w:val="0"/>
              <w:autoSpaceDN w:val="0"/>
              <w:adjustRightInd w:val="0"/>
              <w:snapToGrid w:val="0"/>
              <w:spacing w:line="240" w:lineRule="atLeast"/>
              <w:jc w:val="center"/>
              <w:textAlignment w:val="center"/>
              <w:rPr>
                <w:color w:val="000000"/>
                <w:szCs w:val="21"/>
              </w:rPr>
            </w:pPr>
            <w:r>
              <w:rPr>
                <w:color w:val="000000"/>
                <w:szCs w:val="21"/>
              </w:rPr>
              <w:t>4</w:t>
            </w:r>
          </w:p>
        </w:tc>
        <w:tc>
          <w:tcPr>
            <w:tcW w:w="1081" w:type="dxa"/>
            <w:tcBorders>
              <w:top w:val="single" w:color="auto" w:sz="4" w:space="0"/>
              <w:left w:val="single" w:color="auto" w:sz="4" w:space="0"/>
              <w:bottom w:val="single" w:color="auto" w:sz="4" w:space="0"/>
              <w:right w:val="single" w:color="auto" w:sz="4" w:space="0"/>
            </w:tcBorders>
            <w:vAlign w:val="center"/>
          </w:tcPr>
          <w:p w14:paraId="509A8D93">
            <w:pPr>
              <w:autoSpaceDE w:val="0"/>
              <w:autoSpaceDN w:val="0"/>
              <w:adjustRightInd w:val="0"/>
              <w:snapToGrid w:val="0"/>
              <w:spacing w:line="240" w:lineRule="atLeast"/>
              <w:jc w:val="center"/>
              <w:rPr>
                <w:color w:val="000000"/>
                <w:szCs w:val="21"/>
              </w:rPr>
            </w:pPr>
            <w:r>
              <w:rPr>
                <w:color w:val="000000"/>
                <w:szCs w:val="21"/>
              </w:rPr>
              <w:t>4</w:t>
            </w:r>
          </w:p>
        </w:tc>
      </w:tr>
      <w:tr w14:paraId="419F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25" w:type="dxa"/>
            <w:vMerge w:val="continue"/>
            <w:tcBorders>
              <w:top w:val="nil"/>
              <w:left w:val="single" w:color="auto" w:sz="4" w:space="0"/>
              <w:bottom w:val="single" w:color="auto" w:sz="4" w:space="0"/>
              <w:right w:val="single" w:color="auto" w:sz="4" w:space="0"/>
            </w:tcBorders>
            <w:vAlign w:val="center"/>
          </w:tcPr>
          <w:p w14:paraId="270F1857">
            <w:pPr>
              <w:widowControl/>
              <w:rPr>
                <w:color w:val="000000"/>
                <w:szCs w:val="21"/>
              </w:rPr>
            </w:pPr>
          </w:p>
        </w:tc>
        <w:tc>
          <w:tcPr>
            <w:tcW w:w="2174" w:type="dxa"/>
            <w:vMerge w:val="continue"/>
            <w:tcBorders>
              <w:top w:val="nil"/>
              <w:left w:val="single" w:color="auto" w:sz="4" w:space="0"/>
              <w:bottom w:val="single" w:color="auto" w:sz="4" w:space="0"/>
              <w:right w:val="single" w:color="auto" w:sz="4" w:space="0"/>
            </w:tcBorders>
            <w:vAlign w:val="center"/>
          </w:tcPr>
          <w:p w14:paraId="15BD0BBE">
            <w:pPr>
              <w:widowControl/>
              <w:rPr>
                <w:color w:val="000000"/>
                <w:szCs w:val="21"/>
              </w:rPr>
            </w:pPr>
          </w:p>
        </w:tc>
        <w:tc>
          <w:tcPr>
            <w:tcW w:w="2482" w:type="dxa"/>
            <w:tcBorders>
              <w:top w:val="single" w:color="auto" w:sz="4" w:space="0"/>
              <w:left w:val="single" w:color="auto" w:sz="4" w:space="0"/>
              <w:bottom w:val="single" w:color="auto" w:sz="4" w:space="0"/>
              <w:right w:val="single" w:color="auto" w:sz="4" w:space="0"/>
            </w:tcBorders>
            <w:vAlign w:val="center"/>
          </w:tcPr>
          <w:p w14:paraId="24835E6F">
            <w:pPr>
              <w:widowControl/>
              <w:autoSpaceDE w:val="0"/>
              <w:autoSpaceDN w:val="0"/>
              <w:adjustRightInd w:val="0"/>
              <w:snapToGrid w:val="0"/>
              <w:spacing w:line="240" w:lineRule="atLeast"/>
              <w:jc w:val="center"/>
              <w:textAlignment w:val="center"/>
              <w:rPr>
                <w:color w:val="000000"/>
                <w:szCs w:val="21"/>
              </w:rPr>
            </w:pPr>
            <w:r>
              <w:rPr>
                <w:color w:val="000000"/>
                <w:szCs w:val="21"/>
              </w:rPr>
              <w:t>使用合规</w:t>
            </w:r>
          </w:p>
        </w:tc>
        <w:tc>
          <w:tcPr>
            <w:tcW w:w="1248" w:type="dxa"/>
            <w:tcBorders>
              <w:top w:val="single" w:color="auto" w:sz="4" w:space="0"/>
              <w:left w:val="single" w:color="auto" w:sz="4" w:space="0"/>
              <w:bottom w:val="single" w:color="auto" w:sz="4" w:space="0"/>
              <w:right w:val="single" w:color="auto" w:sz="4" w:space="0"/>
            </w:tcBorders>
            <w:vAlign w:val="center"/>
          </w:tcPr>
          <w:p w14:paraId="53713263">
            <w:pPr>
              <w:widowControl/>
              <w:autoSpaceDE w:val="0"/>
              <w:autoSpaceDN w:val="0"/>
              <w:adjustRightInd w:val="0"/>
              <w:snapToGrid w:val="0"/>
              <w:spacing w:line="240" w:lineRule="atLeast"/>
              <w:jc w:val="center"/>
              <w:textAlignment w:val="center"/>
              <w:rPr>
                <w:color w:val="000000"/>
                <w:szCs w:val="21"/>
              </w:rPr>
            </w:pPr>
            <w:r>
              <w:rPr>
                <w:color w:val="000000"/>
                <w:szCs w:val="21"/>
              </w:rPr>
              <w:t>4</w:t>
            </w:r>
          </w:p>
        </w:tc>
        <w:tc>
          <w:tcPr>
            <w:tcW w:w="1081" w:type="dxa"/>
            <w:tcBorders>
              <w:top w:val="single" w:color="auto" w:sz="4" w:space="0"/>
              <w:left w:val="single" w:color="auto" w:sz="4" w:space="0"/>
              <w:bottom w:val="single" w:color="auto" w:sz="4" w:space="0"/>
              <w:right w:val="single" w:color="auto" w:sz="4" w:space="0"/>
            </w:tcBorders>
            <w:vAlign w:val="center"/>
          </w:tcPr>
          <w:p w14:paraId="778AB9CC">
            <w:pPr>
              <w:autoSpaceDE w:val="0"/>
              <w:autoSpaceDN w:val="0"/>
              <w:adjustRightInd w:val="0"/>
              <w:snapToGrid w:val="0"/>
              <w:spacing w:line="240" w:lineRule="atLeast"/>
              <w:jc w:val="center"/>
              <w:rPr>
                <w:color w:val="000000"/>
                <w:szCs w:val="21"/>
              </w:rPr>
            </w:pPr>
            <w:r>
              <w:rPr>
                <w:color w:val="000000"/>
                <w:szCs w:val="21"/>
              </w:rPr>
              <w:t>4</w:t>
            </w:r>
          </w:p>
        </w:tc>
      </w:tr>
      <w:tr w14:paraId="3648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25" w:type="dxa"/>
            <w:vMerge w:val="continue"/>
            <w:tcBorders>
              <w:top w:val="nil"/>
              <w:left w:val="single" w:color="auto" w:sz="4" w:space="0"/>
              <w:bottom w:val="single" w:color="auto" w:sz="4" w:space="0"/>
              <w:right w:val="single" w:color="auto" w:sz="4" w:space="0"/>
            </w:tcBorders>
            <w:vAlign w:val="center"/>
          </w:tcPr>
          <w:p w14:paraId="6BB53FE2">
            <w:pPr>
              <w:widowControl/>
              <w:rPr>
                <w:color w:val="000000"/>
                <w:szCs w:val="21"/>
              </w:rPr>
            </w:pPr>
          </w:p>
        </w:tc>
        <w:tc>
          <w:tcPr>
            <w:tcW w:w="2174" w:type="dxa"/>
            <w:vMerge w:val="restart"/>
            <w:tcBorders>
              <w:top w:val="nil"/>
              <w:left w:val="single" w:color="auto" w:sz="4" w:space="0"/>
              <w:bottom w:val="single" w:color="auto" w:sz="4" w:space="0"/>
              <w:right w:val="single" w:color="auto" w:sz="4" w:space="0"/>
            </w:tcBorders>
            <w:vAlign w:val="center"/>
          </w:tcPr>
          <w:p w14:paraId="1FEEE199">
            <w:pPr>
              <w:widowControl/>
              <w:autoSpaceDE w:val="0"/>
              <w:autoSpaceDN w:val="0"/>
              <w:adjustRightInd w:val="0"/>
              <w:snapToGrid w:val="0"/>
              <w:spacing w:line="240" w:lineRule="atLeast"/>
              <w:jc w:val="center"/>
              <w:textAlignment w:val="center"/>
              <w:rPr>
                <w:color w:val="000000"/>
                <w:szCs w:val="21"/>
              </w:rPr>
            </w:pPr>
            <w:r>
              <w:rPr>
                <w:color w:val="000000"/>
                <w:szCs w:val="21"/>
              </w:rPr>
              <w:t>预算执行</w:t>
            </w:r>
          </w:p>
        </w:tc>
        <w:tc>
          <w:tcPr>
            <w:tcW w:w="2482" w:type="dxa"/>
            <w:tcBorders>
              <w:top w:val="single" w:color="auto" w:sz="4" w:space="0"/>
              <w:left w:val="single" w:color="auto" w:sz="4" w:space="0"/>
              <w:bottom w:val="single" w:color="auto" w:sz="4" w:space="0"/>
              <w:right w:val="single" w:color="auto" w:sz="4" w:space="0"/>
            </w:tcBorders>
            <w:vAlign w:val="center"/>
          </w:tcPr>
          <w:p w14:paraId="445C6528">
            <w:pPr>
              <w:widowControl/>
              <w:autoSpaceDE w:val="0"/>
              <w:autoSpaceDN w:val="0"/>
              <w:adjustRightInd w:val="0"/>
              <w:snapToGrid w:val="0"/>
              <w:spacing w:line="240" w:lineRule="atLeast"/>
              <w:jc w:val="center"/>
              <w:textAlignment w:val="center"/>
              <w:rPr>
                <w:color w:val="000000"/>
                <w:szCs w:val="21"/>
              </w:rPr>
            </w:pPr>
            <w:r>
              <w:rPr>
                <w:color w:val="000000"/>
                <w:szCs w:val="21"/>
              </w:rPr>
              <w:t>预算执行率</w:t>
            </w:r>
          </w:p>
        </w:tc>
        <w:tc>
          <w:tcPr>
            <w:tcW w:w="1248" w:type="dxa"/>
            <w:tcBorders>
              <w:top w:val="single" w:color="auto" w:sz="4" w:space="0"/>
              <w:left w:val="single" w:color="auto" w:sz="4" w:space="0"/>
              <w:bottom w:val="single" w:color="auto" w:sz="4" w:space="0"/>
              <w:right w:val="single" w:color="auto" w:sz="4" w:space="0"/>
            </w:tcBorders>
            <w:vAlign w:val="center"/>
          </w:tcPr>
          <w:p w14:paraId="6389FC49">
            <w:pPr>
              <w:widowControl/>
              <w:autoSpaceDE w:val="0"/>
              <w:autoSpaceDN w:val="0"/>
              <w:adjustRightInd w:val="0"/>
              <w:snapToGrid w:val="0"/>
              <w:spacing w:line="240" w:lineRule="atLeast"/>
              <w:jc w:val="center"/>
              <w:textAlignment w:val="center"/>
              <w:rPr>
                <w:color w:val="000000"/>
                <w:szCs w:val="21"/>
              </w:rPr>
            </w:pPr>
            <w:r>
              <w:rPr>
                <w:color w:val="000000"/>
                <w:szCs w:val="21"/>
              </w:rPr>
              <w:t>3</w:t>
            </w:r>
          </w:p>
        </w:tc>
        <w:tc>
          <w:tcPr>
            <w:tcW w:w="1081" w:type="dxa"/>
            <w:tcBorders>
              <w:top w:val="single" w:color="auto" w:sz="4" w:space="0"/>
              <w:left w:val="single" w:color="auto" w:sz="4" w:space="0"/>
              <w:bottom w:val="single" w:color="auto" w:sz="4" w:space="0"/>
              <w:right w:val="single" w:color="auto" w:sz="4" w:space="0"/>
            </w:tcBorders>
            <w:vAlign w:val="center"/>
          </w:tcPr>
          <w:p w14:paraId="21C5914F">
            <w:pPr>
              <w:autoSpaceDE w:val="0"/>
              <w:autoSpaceDN w:val="0"/>
              <w:adjustRightInd w:val="0"/>
              <w:snapToGrid w:val="0"/>
              <w:spacing w:line="240" w:lineRule="atLeast"/>
              <w:jc w:val="center"/>
              <w:rPr>
                <w:color w:val="000000"/>
                <w:szCs w:val="21"/>
              </w:rPr>
            </w:pPr>
            <w:r>
              <w:rPr>
                <w:color w:val="000000"/>
                <w:szCs w:val="21"/>
              </w:rPr>
              <w:t>3</w:t>
            </w:r>
          </w:p>
        </w:tc>
      </w:tr>
      <w:tr w14:paraId="41E6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25" w:type="dxa"/>
            <w:vMerge w:val="continue"/>
            <w:tcBorders>
              <w:top w:val="nil"/>
              <w:left w:val="single" w:color="auto" w:sz="4" w:space="0"/>
              <w:bottom w:val="single" w:color="auto" w:sz="4" w:space="0"/>
              <w:right w:val="single" w:color="auto" w:sz="4" w:space="0"/>
            </w:tcBorders>
            <w:vAlign w:val="center"/>
          </w:tcPr>
          <w:p w14:paraId="2BEEDB0E">
            <w:pPr>
              <w:widowControl/>
              <w:rPr>
                <w:color w:val="000000"/>
                <w:szCs w:val="21"/>
              </w:rPr>
            </w:pPr>
          </w:p>
        </w:tc>
        <w:tc>
          <w:tcPr>
            <w:tcW w:w="2174" w:type="dxa"/>
            <w:vMerge w:val="continue"/>
            <w:tcBorders>
              <w:top w:val="nil"/>
              <w:left w:val="single" w:color="auto" w:sz="4" w:space="0"/>
              <w:bottom w:val="single" w:color="auto" w:sz="4" w:space="0"/>
              <w:right w:val="single" w:color="auto" w:sz="4" w:space="0"/>
            </w:tcBorders>
            <w:vAlign w:val="center"/>
          </w:tcPr>
          <w:p w14:paraId="44C094FB">
            <w:pPr>
              <w:widowControl/>
              <w:rPr>
                <w:color w:val="000000"/>
                <w:szCs w:val="21"/>
              </w:rPr>
            </w:pPr>
          </w:p>
        </w:tc>
        <w:tc>
          <w:tcPr>
            <w:tcW w:w="2482" w:type="dxa"/>
            <w:tcBorders>
              <w:top w:val="single" w:color="auto" w:sz="4" w:space="0"/>
              <w:left w:val="single" w:color="auto" w:sz="4" w:space="0"/>
              <w:bottom w:val="single" w:color="auto" w:sz="4" w:space="0"/>
              <w:right w:val="single" w:color="auto" w:sz="4" w:space="0"/>
            </w:tcBorders>
            <w:vAlign w:val="center"/>
          </w:tcPr>
          <w:p w14:paraId="71295F3E">
            <w:pPr>
              <w:widowControl/>
              <w:autoSpaceDE w:val="0"/>
              <w:autoSpaceDN w:val="0"/>
              <w:adjustRightInd w:val="0"/>
              <w:snapToGrid w:val="0"/>
              <w:spacing w:line="240" w:lineRule="atLeast"/>
              <w:jc w:val="center"/>
              <w:textAlignment w:val="center"/>
              <w:rPr>
                <w:color w:val="000000"/>
                <w:szCs w:val="21"/>
              </w:rPr>
            </w:pPr>
            <w:r>
              <w:rPr>
                <w:color w:val="000000"/>
                <w:szCs w:val="21"/>
              </w:rPr>
              <w:t>资金使用率</w:t>
            </w:r>
          </w:p>
        </w:tc>
        <w:tc>
          <w:tcPr>
            <w:tcW w:w="1248" w:type="dxa"/>
            <w:tcBorders>
              <w:top w:val="single" w:color="auto" w:sz="4" w:space="0"/>
              <w:left w:val="single" w:color="auto" w:sz="4" w:space="0"/>
              <w:bottom w:val="single" w:color="auto" w:sz="4" w:space="0"/>
              <w:right w:val="single" w:color="auto" w:sz="4" w:space="0"/>
            </w:tcBorders>
            <w:vAlign w:val="center"/>
          </w:tcPr>
          <w:p w14:paraId="4347582D">
            <w:pPr>
              <w:widowControl/>
              <w:autoSpaceDE w:val="0"/>
              <w:autoSpaceDN w:val="0"/>
              <w:adjustRightInd w:val="0"/>
              <w:snapToGrid w:val="0"/>
              <w:spacing w:line="240" w:lineRule="atLeast"/>
              <w:jc w:val="center"/>
              <w:textAlignment w:val="center"/>
              <w:rPr>
                <w:color w:val="000000"/>
                <w:szCs w:val="21"/>
              </w:rPr>
            </w:pPr>
            <w:r>
              <w:rPr>
                <w:color w:val="000000"/>
                <w:szCs w:val="21"/>
              </w:rPr>
              <w:t>3</w:t>
            </w:r>
          </w:p>
        </w:tc>
        <w:tc>
          <w:tcPr>
            <w:tcW w:w="1081" w:type="dxa"/>
            <w:tcBorders>
              <w:top w:val="single" w:color="auto" w:sz="4" w:space="0"/>
              <w:left w:val="single" w:color="auto" w:sz="4" w:space="0"/>
              <w:bottom w:val="single" w:color="auto" w:sz="4" w:space="0"/>
              <w:right w:val="single" w:color="auto" w:sz="4" w:space="0"/>
            </w:tcBorders>
            <w:vAlign w:val="center"/>
          </w:tcPr>
          <w:p w14:paraId="3F48A96E">
            <w:pPr>
              <w:autoSpaceDE w:val="0"/>
              <w:autoSpaceDN w:val="0"/>
              <w:adjustRightInd w:val="0"/>
              <w:snapToGrid w:val="0"/>
              <w:spacing w:line="240" w:lineRule="atLeast"/>
              <w:jc w:val="center"/>
              <w:rPr>
                <w:color w:val="000000"/>
                <w:szCs w:val="21"/>
              </w:rPr>
            </w:pPr>
            <w:r>
              <w:rPr>
                <w:color w:val="000000"/>
                <w:szCs w:val="21"/>
              </w:rPr>
              <w:t>3</w:t>
            </w:r>
          </w:p>
        </w:tc>
      </w:tr>
      <w:tr w14:paraId="3C5D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25" w:type="dxa"/>
            <w:vMerge w:val="restart"/>
            <w:tcBorders>
              <w:top w:val="nil"/>
              <w:left w:val="single" w:color="auto" w:sz="4" w:space="0"/>
              <w:bottom w:val="single" w:color="auto" w:sz="4" w:space="0"/>
              <w:right w:val="single" w:color="auto" w:sz="4" w:space="0"/>
            </w:tcBorders>
            <w:vAlign w:val="center"/>
          </w:tcPr>
          <w:p w14:paraId="2EB246C5">
            <w:pPr>
              <w:widowControl/>
              <w:autoSpaceDE w:val="0"/>
              <w:autoSpaceDN w:val="0"/>
              <w:adjustRightInd w:val="0"/>
              <w:snapToGrid w:val="0"/>
              <w:spacing w:line="240" w:lineRule="atLeast"/>
              <w:jc w:val="center"/>
              <w:textAlignment w:val="center"/>
              <w:rPr>
                <w:color w:val="000000"/>
                <w:szCs w:val="21"/>
              </w:rPr>
            </w:pPr>
            <w:r>
              <w:rPr>
                <w:color w:val="000000"/>
                <w:szCs w:val="21"/>
              </w:rPr>
              <w:t>产出指标（20分）</w:t>
            </w:r>
          </w:p>
        </w:tc>
        <w:tc>
          <w:tcPr>
            <w:tcW w:w="2174" w:type="dxa"/>
            <w:vMerge w:val="restart"/>
            <w:tcBorders>
              <w:top w:val="nil"/>
              <w:left w:val="single" w:color="auto" w:sz="4" w:space="0"/>
              <w:bottom w:val="single" w:color="auto" w:sz="4" w:space="0"/>
              <w:right w:val="single" w:color="auto" w:sz="4" w:space="0"/>
            </w:tcBorders>
            <w:vAlign w:val="center"/>
          </w:tcPr>
          <w:p w14:paraId="5C8DD4FF">
            <w:pPr>
              <w:widowControl/>
              <w:autoSpaceDE w:val="0"/>
              <w:autoSpaceDN w:val="0"/>
              <w:adjustRightInd w:val="0"/>
              <w:snapToGrid w:val="0"/>
              <w:spacing w:line="240" w:lineRule="atLeast"/>
              <w:jc w:val="center"/>
              <w:textAlignment w:val="center"/>
              <w:rPr>
                <w:color w:val="000000"/>
                <w:szCs w:val="21"/>
              </w:rPr>
            </w:pPr>
            <w:r>
              <w:rPr>
                <w:color w:val="000000"/>
                <w:szCs w:val="21"/>
              </w:rPr>
              <w:t>数量指标</w:t>
            </w:r>
          </w:p>
        </w:tc>
        <w:tc>
          <w:tcPr>
            <w:tcW w:w="2482" w:type="dxa"/>
            <w:tcBorders>
              <w:top w:val="single" w:color="auto" w:sz="4" w:space="0"/>
              <w:left w:val="single" w:color="auto" w:sz="4" w:space="0"/>
              <w:bottom w:val="single" w:color="auto" w:sz="4" w:space="0"/>
              <w:right w:val="single" w:color="auto" w:sz="4" w:space="0"/>
            </w:tcBorders>
            <w:vAlign w:val="center"/>
          </w:tcPr>
          <w:p w14:paraId="758D6620">
            <w:pPr>
              <w:widowControl/>
              <w:autoSpaceDE w:val="0"/>
              <w:autoSpaceDN w:val="0"/>
              <w:adjustRightInd w:val="0"/>
              <w:snapToGrid w:val="0"/>
              <w:spacing w:line="240" w:lineRule="atLeast"/>
              <w:jc w:val="center"/>
              <w:textAlignment w:val="center"/>
              <w:rPr>
                <w:color w:val="000000"/>
                <w:szCs w:val="21"/>
              </w:rPr>
            </w:pPr>
            <w:r>
              <w:rPr>
                <w:color w:val="000000"/>
                <w:szCs w:val="21"/>
              </w:rPr>
              <w:t>编撰年鉴本数</w:t>
            </w:r>
          </w:p>
        </w:tc>
        <w:tc>
          <w:tcPr>
            <w:tcW w:w="1248" w:type="dxa"/>
            <w:tcBorders>
              <w:top w:val="single" w:color="auto" w:sz="4" w:space="0"/>
              <w:left w:val="single" w:color="auto" w:sz="4" w:space="0"/>
              <w:bottom w:val="single" w:color="auto" w:sz="4" w:space="0"/>
              <w:right w:val="single" w:color="auto" w:sz="4" w:space="0"/>
            </w:tcBorders>
            <w:vAlign w:val="center"/>
          </w:tcPr>
          <w:p w14:paraId="3350F7E2">
            <w:pPr>
              <w:autoSpaceDE w:val="0"/>
              <w:autoSpaceDN w:val="0"/>
              <w:adjustRightInd w:val="0"/>
              <w:snapToGrid w:val="0"/>
              <w:spacing w:line="240" w:lineRule="atLeast"/>
              <w:jc w:val="center"/>
              <w:rPr>
                <w:color w:val="000000"/>
                <w:szCs w:val="21"/>
              </w:rPr>
            </w:pPr>
            <w:r>
              <w:rPr>
                <w:color w:val="000000"/>
                <w:szCs w:val="21"/>
              </w:rPr>
              <w:t>1</w:t>
            </w:r>
          </w:p>
        </w:tc>
        <w:tc>
          <w:tcPr>
            <w:tcW w:w="1081" w:type="dxa"/>
            <w:tcBorders>
              <w:top w:val="single" w:color="auto" w:sz="4" w:space="0"/>
              <w:left w:val="single" w:color="auto" w:sz="4" w:space="0"/>
              <w:bottom w:val="single" w:color="auto" w:sz="4" w:space="0"/>
              <w:right w:val="single" w:color="auto" w:sz="4" w:space="0"/>
            </w:tcBorders>
            <w:vAlign w:val="center"/>
          </w:tcPr>
          <w:p w14:paraId="61B9DB1B">
            <w:pPr>
              <w:autoSpaceDE w:val="0"/>
              <w:autoSpaceDN w:val="0"/>
              <w:adjustRightInd w:val="0"/>
              <w:snapToGrid w:val="0"/>
              <w:spacing w:line="240" w:lineRule="atLeast"/>
              <w:jc w:val="center"/>
              <w:rPr>
                <w:color w:val="000000"/>
                <w:szCs w:val="21"/>
              </w:rPr>
            </w:pPr>
            <w:r>
              <w:rPr>
                <w:color w:val="000000"/>
                <w:szCs w:val="21"/>
              </w:rPr>
              <w:t>1</w:t>
            </w:r>
          </w:p>
        </w:tc>
      </w:tr>
      <w:tr w14:paraId="075E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25" w:type="dxa"/>
            <w:vMerge w:val="continue"/>
            <w:tcBorders>
              <w:top w:val="nil"/>
              <w:left w:val="single" w:color="auto" w:sz="4" w:space="0"/>
              <w:bottom w:val="single" w:color="auto" w:sz="4" w:space="0"/>
              <w:right w:val="single" w:color="auto" w:sz="4" w:space="0"/>
            </w:tcBorders>
            <w:vAlign w:val="center"/>
          </w:tcPr>
          <w:p w14:paraId="24EC6F5C">
            <w:pPr>
              <w:widowControl/>
              <w:rPr>
                <w:color w:val="000000"/>
                <w:szCs w:val="21"/>
              </w:rPr>
            </w:pPr>
          </w:p>
        </w:tc>
        <w:tc>
          <w:tcPr>
            <w:tcW w:w="2174" w:type="dxa"/>
            <w:vMerge w:val="continue"/>
            <w:tcBorders>
              <w:top w:val="nil"/>
              <w:left w:val="single" w:color="auto" w:sz="4" w:space="0"/>
              <w:bottom w:val="single" w:color="auto" w:sz="4" w:space="0"/>
              <w:right w:val="single" w:color="auto" w:sz="4" w:space="0"/>
            </w:tcBorders>
            <w:vAlign w:val="center"/>
          </w:tcPr>
          <w:p w14:paraId="7505BAF9">
            <w:pPr>
              <w:widowControl/>
              <w:rPr>
                <w:color w:val="000000"/>
                <w:szCs w:val="21"/>
              </w:rPr>
            </w:pPr>
          </w:p>
        </w:tc>
        <w:tc>
          <w:tcPr>
            <w:tcW w:w="2482" w:type="dxa"/>
            <w:tcBorders>
              <w:top w:val="single" w:color="auto" w:sz="4" w:space="0"/>
              <w:left w:val="single" w:color="auto" w:sz="4" w:space="0"/>
              <w:bottom w:val="single" w:color="auto" w:sz="4" w:space="0"/>
              <w:right w:val="single" w:color="auto" w:sz="4" w:space="0"/>
            </w:tcBorders>
            <w:vAlign w:val="center"/>
          </w:tcPr>
          <w:p w14:paraId="76945425">
            <w:pPr>
              <w:widowControl/>
              <w:autoSpaceDE w:val="0"/>
              <w:autoSpaceDN w:val="0"/>
              <w:adjustRightInd w:val="0"/>
              <w:snapToGrid w:val="0"/>
              <w:spacing w:line="240" w:lineRule="atLeast"/>
              <w:jc w:val="center"/>
              <w:textAlignment w:val="center"/>
              <w:rPr>
                <w:color w:val="000000"/>
                <w:szCs w:val="21"/>
              </w:rPr>
            </w:pPr>
            <w:r>
              <w:rPr>
                <w:color w:val="000000"/>
                <w:szCs w:val="21"/>
              </w:rPr>
              <w:t>申请刊号数量</w:t>
            </w:r>
          </w:p>
        </w:tc>
        <w:tc>
          <w:tcPr>
            <w:tcW w:w="1248" w:type="dxa"/>
            <w:tcBorders>
              <w:top w:val="single" w:color="auto" w:sz="4" w:space="0"/>
              <w:left w:val="single" w:color="auto" w:sz="4" w:space="0"/>
              <w:bottom w:val="single" w:color="auto" w:sz="4" w:space="0"/>
              <w:right w:val="single" w:color="auto" w:sz="4" w:space="0"/>
            </w:tcBorders>
            <w:vAlign w:val="center"/>
          </w:tcPr>
          <w:p w14:paraId="52C416D4">
            <w:pPr>
              <w:autoSpaceDE w:val="0"/>
              <w:autoSpaceDN w:val="0"/>
              <w:adjustRightInd w:val="0"/>
              <w:snapToGrid w:val="0"/>
              <w:spacing w:line="240" w:lineRule="atLeast"/>
              <w:jc w:val="center"/>
              <w:rPr>
                <w:color w:val="000000"/>
                <w:szCs w:val="21"/>
              </w:rPr>
            </w:pPr>
            <w:r>
              <w:rPr>
                <w:color w:val="000000"/>
                <w:szCs w:val="21"/>
              </w:rPr>
              <w:t>2</w:t>
            </w:r>
          </w:p>
        </w:tc>
        <w:tc>
          <w:tcPr>
            <w:tcW w:w="1081" w:type="dxa"/>
            <w:tcBorders>
              <w:top w:val="single" w:color="auto" w:sz="4" w:space="0"/>
              <w:left w:val="single" w:color="auto" w:sz="4" w:space="0"/>
              <w:bottom w:val="single" w:color="auto" w:sz="4" w:space="0"/>
              <w:right w:val="single" w:color="auto" w:sz="4" w:space="0"/>
            </w:tcBorders>
            <w:vAlign w:val="center"/>
          </w:tcPr>
          <w:p w14:paraId="55ACD0B5">
            <w:pPr>
              <w:autoSpaceDE w:val="0"/>
              <w:autoSpaceDN w:val="0"/>
              <w:adjustRightInd w:val="0"/>
              <w:snapToGrid w:val="0"/>
              <w:spacing w:line="240" w:lineRule="atLeast"/>
              <w:jc w:val="center"/>
              <w:rPr>
                <w:color w:val="000000"/>
                <w:szCs w:val="21"/>
              </w:rPr>
            </w:pPr>
            <w:r>
              <w:rPr>
                <w:color w:val="000000"/>
                <w:szCs w:val="21"/>
              </w:rPr>
              <w:t>2</w:t>
            </w:r>
          </w:p>
        </w:tc>
      </w:tr>
      <w:tr w14:paraId="7568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25" w:type="dxa"/>
            <w:vMerge w:val="continue"/>
            <w:tcBorders>
              <w:top w:val="nil"/>
              <w:left w:val="single" w:color="auto" w:sz="4" w:space="0"/>
              <w:bottom w:val="single" w:color="auto" w:sz="4" w:space="0"/>
              <w:right w:val="single" w:color="auto" w:sz="4" w:space="0"/>
            </w:tcBorders>
            <w:vAlign w:val="center"/>
          </w:tcPr>
          <w:p w14:paraId="18AB18C9">
            <w:pPr>
              <w:widowControl/>
              <w:rPr>
                <w:color w:val="000000"/>
                <w:szCs w:val="21"/>
              </w:rPr>
            </w:pPr>
          </w:p>
        </w:tc>
        <w:tc>
          <w:tcPr>
            <w:tcW w:w="2174" w:type="dxa"/>
            <w:vMerge w:val="continue"/>
            <w:tcBorders>
              <w:top w:val="nil"/>
              <w:left w:val="single" w:color="auto" w:sz="4" w:space="0"/>
              <w:bottom w:val="single" w:color="auto" w:sz="4" w:space="0"/>
              <w:right w:val="single" w:color="auto" w:sz="4" w:space="0"/>
            </w:tcBorders>
            <w:vAlign w:val="center"/>
          </w:tcPr>
          <w:p w14:paraId="59A8468F">
            <w:pPr>
              <w:widowControl/>
              <w:rPr>
                <w:color w:val="000000"/>
                <w:szCs w:val="21"/>
              </w:rPr>
            </w:pPr>
          </w:p>
        </w:tc>
        <w:tc>
          <w:tcPr>
            <w:tcW w:w="2482" w:type="dxa"/>
            <w:tcBorders>
              <w:top w:val="single" w:color="auto" w:sz="4" w:space="0"/>
              <w:left w:val="single" w:color="auto" w:sz="4" w:space="0"/>
              <w:bottom w:val="single" w:color="auto" w:sz="4" w:space="0"/>
              <w:right w:val="single" w:color="auto" w:sz="4" w:space="0"/>
            </w:tcBorders>
            <w:vAlign w:val="center"/>
          </w:tcPr>
          <w:p w14:paraId="3C6EBA0D">
            <w:pPr>
              <w:widowControl/>
              <w:autoSpaceDE w:val="0"/>
              <w:autoSpaceDN w:val="0"/>
              <w:adjustRightInd w:val="0"/>
              <w:snapToGrid w:val="0"/>
              <w:spacing w:line="240" w:lineRule="atLeast"/>
              <w:jc w:val="center"/>
              <w:textAlignment w:val="center"/>
              <w:rPr>
                <w:color w:val="000000"/>
                <w:szCs w:val="21"/>
              </w:rPr>
            </w:pPr>
            <w:r>
              <w:rPr>
                <w:color w:val="000000"/>
                <w:szCs w:val="21"/>
              </w:rPr>
              <w:t>编撰劳务人员数</w:t>
            </w:r>
          </w:p>
        </w:tc>
        <w:tc>
          <w:tcPr>
            <w:tcW w:w="1248" w:type="dxa"/>
            <w:tcBorders>
              <w:top w:val="single" w:color="auto" w:sz="4" w:space="0"/>
              <w:left w:val="single" w:color="auto" w:sz="4" w:space="0"/>
              <w:bottom w:val="single" w:color="auto" w:sz="4" w:space="0"/>
              <w:right w:val="single" w:color="auto" w:sz="4" w:space="0"/>
            </w:tcBorders>
            <w:vAlign w:val="center"/>
          </w:tcPr>
          <w:p w14:paraId="4E375CFC">
            <w:pPr>
              <w:autoSpaceDE w:val="0"/>
              <w:autoSpaceDN w:val="0"/>
              <w:adjustRightInd w:val="0"/>
              <w:snapToGrid w:val="0"/>
              <w:spacing w:line="240" w:lineRule="atLeast"/>
              <w:jc w:val="center"/>
              <w:rPr>
                <w:color w:val="000000"/>
                <w:szCs w:val="21"/>
              </w:rPr>
            </w:pPr>
            <w:r>
              <w:rPr>
                <w:color w:val="000000"/>
                <w:szCs w:val="21"/>
              </w:rPr>
              <w:t>2</w:t>
            </w:r>
          </w:p>
        </w:tc>
        <w:tc>
          <w:tcPr>
            <w:tcW w:w="1081" w:type="dxa"/>
            <w:tcBorders>
              <w:top w:val="single" w:color="auto" w:sz="4" w:space="0"/>
              <w:left w:val="single" w:color="auto" w:sz="4" w:space="0"/>
              <w:bottom w:val="single" w:color="auto" w:sz="4" w:space="0"/>
              <w:right w:val="single" w:color="auto" w:sz="4" w:space="0"/>
            </w:tcBorders>
            <w:vAlign w:val="center"/>
          </w:tcPr>
          <w:p w14:paraId="29EE1AD0">
            <w:pPr>
              <w:autoSpaceDE w:val="0"/>
              <w:autoSpaceDN w:val="0"/>
              <w:adjustRightInd w:val="0"/>
              <w:snapToGrid w:val="0"/>
              <w:spacing w:line="240" w:lineRule="atLeast"/>
              <w:jc w:val="center"/>
              <w:rPr>
                <w:color w:val="000000"/>
                <w:szCs w:val="21"/>
              </w:rPr>
            </w:pPr>
            <w:r>
              <w:rPr>
                <w:color w:val="000000"/>
                <w:szCs w:val="21"/>
              </w:rPr>
              <w:t>2</w:t>
            </w:r>
          </w:p>
        </w:tc>
      </w:tr>
      <w:tr w14:paraId="090D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25" w:type="dxa"/>
            <w:vMerge w:val="continue"/>
            <w:tcBorders>
              <w:top w:val="nil"/>
              <w:left w:val="single" w:color="auto" w:sz="4" w:space="0"/>
              <w:bottom w:val="single" w:color="auto" w:sz="4" w:space="0"/>
              <w:right w:val="single" w:color="auto" w:sz="4" w:space="0"/>
            </w:tcBorders>
            <w:vAlign w:val="center"/>
          </w:tcPr>
          <w:p w14:paraId="693F7183">
            <w:pPr>
              <w:widowControl/>
              <w:rPr>
                <w:color w:val="000000"/>
                <w:szCs w:val="21"/>
              </w:rPr>
            </w:pPr>
          </w:p>
        </w:tc>
        <w:tc>
          <w:tcPr>
            <w:tcW w:w="2174" w:type="dxa"/>
            <w:vMerge w:val="restart"/>
            <w:tcBorders>
              <w:top w:val="nil"/>
              <w:left w:val="single" w:color="auto" w:sz="4" w:space="0"/>
              <w:bottom w:val="single" w:color="auto" w:sz="4" w:space="0"/>
              <w:right w:val="single" w:color="auto" w:sz="4" w:space="0"/>
            </w:tcBorders>
            <w:vAlign w:val="center"/>
          </w:tcPr>
          <w:p w14:paraId="6FE47F02">
            <w:pPr>
              <w:widowControl/>
              <w:autoSpaceDE w:val="0"/>
              <w:autoSpaceDN w:val="0"/>
              <w:adjustRightInd w:val="0"/>
              <w:snapToGrid w:val="0"/>
              <w:spacing w:line="240" w:lineRule="atLeast"/>
              <w:jc w:val="center"/>
              <w:textAlignment w:val="center"/>
              <w:rPr>
                <w:color w:val="000000"/>
                <w:szCs w:val="21"/>
              </w:rPr>
            </w:pPr>
            <w:r>
              <w:rPr>
                <w:color w:val="000000"/>
                <w:szCs w:val="21"/>
              </w:rPr>
              <w:t>质量指标</w:t>
            </w:r>
          </w:p>
        </w:tc>
        <w:tc>
          <w:tcPr>
            <w:tcW w:w="2482" w:type="dxa"/>
            <w:tcBorders>
              <w:top w:val="single" w:color="auto" w:sz="4" w:space="0"/>
              <w:left w:val="single" w:color="auto" w:sz="4" w:space="0"/>
              <w:bottom w:val="single" w:color="auto" w:sz="4" w:space="0"/>
              <w:right w:val="single" w:color="auto" w:sz="4" w:space="0"/>
            </w:tcBorders>
            <w:vAlign w:val="center"/>
          </w:tcPr>
          <w:p w14:paraId="5DB53EB6">
            <w:pPr>
              <w:widowControl/>
              <w:autoSpaceDE w:val="0"/>
              <w:autoSpaceDN w:val="0"/>
              <w:adjustRightInd w:val="0"/>
              <w:snapToGrid w:val="0"/>
              <w:spacing w:line="240" w:lineRule="atLeast"/>
              <w:jc w:val="center"/>
              <w:textAlignment w:val="center"/>
              <w:rPr>
                <w:color w:val="000000"/>
                <w:szCs w:val="21"/>
              </w:rPr>
            </w:pPr>
            <w:r>
              <w:rPr>
                <w:color w:val="000000"/>
                <w:szCs w:val="21"/>
              </w:rPr>
              <w:t>编撰劳务人员出勤率</w:t>
            </w:r>
          </w:p>
        </w:tc>
        <w:tc>
          <w:tcPr>
            <w:tcW w:w="1248" w:type="dxa"/>
            <w:tcBorders>
              <w:top w:val="single" w:color="auto" w:sz="4" w:space="0"/>
              <w:left w:val="single" w:color="auto" w:sz="4" w:space="0"/>
              <w:bottom w:val="single" w:color="auto" w:sz="4" w:space="0"/>
              <w:right w:val="single" w:color="auto" w:sz="4" w:space="0"/>
            </w:tcBorders>
            <w:vAlign w:val="center"/>
          </w:tcPr>
          <w:p w14:paraId="2D047074">
            <w:pPr>
              <w:autoSpaceDE w:val="0"/>
              <w:autoSpaceDN w:val="0"/>
              <w:adjustRightInd w:val="0"/>
              <w:snapToGrid w:val="0"/>
              <w:spacing w:line="240" w:lineRule="atLeast"/>
              <w:jc w:val="center"/>
              <w:rPr>
                <w:color w:val="000000"/>
                <w:szCs w:val="21"/>
              </w:rPr>
            </w:pPr>
            <w:r>
              <w:rPr>
                <w:color w:val="000000"/>
                <w:szCs w:val="21"/>
              </w:rPr>
              <w:t>2</w:t>
            </w:r>
          </w:p>
        </w:tc>
        <w:tc>
          <w:tcPr>
            <w:tcW w:w="1081" w:type="dxa"/>
            <w:tcBorders>
              <w:top w:val="single" w:color="auto" w:sz="4" w:space="0"/>
              <w:left w:val="single" w:color="auto" w:sz="4" w:space="0"/>
              <w:bottom w:val="single" w:color="auto" w:sz="4" w:space="0"/>
              <w:right w:val="single" w:color="auto" w:sz="4" w:space="0"/>
            </w:tcBorders>
            <w:vAlign w:val="center"/>
          </w:tcPr>
          <w:p w14:paraId="3B58A0F8">
            <w:pPr>
              <w:autoSpaceDE w:val="0"/>
              <w:autoSpaceDN w:val="0"/>
              <w:adjustRightInd w:val="0"/>
              <w:snapToGrid w:val="0"/>
              <w:spacing w:line="240" w:lineRule="atLeast"/>
              <w:jc w:val="center"/>
              <w:rPr>
                <w:color w:val="000000"/>
                <w:szCs w:val="21"/>
              </w:rPr>
            </w:pPr>
            <w:r>
              <w:rPr>
                <w:color w:val="000000"/>
                <w:szCs w:val="21"/>
              </w:rPr>
              <w:t>2</w:t>
            </w:r>
          </w:p>
        </w:tc>
      </w:tr>
      <w:tr w14:paraId="0C3A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25" w:type="dxa"/>
            <w:vMerge w:val="continue"/>
            <w:tcBorders>
              <w:top w:val="nil"/>
              <w:left w:val="single" w:color="auto" w:sz="4" w:space="0"/>
              <w:bottom w:val="single" w:color="auto" w:sz="4" w:space="0"/>
              <w:right w:val="single" w:color="auto" w:sz="4" w:space="0"/>
            </w:tcBorders>
            <w:vAlign w:val="center"/>
          </w:tcPr>
          <w:p w14:paraId="0D032EA5">
            <w:pPr>
              <w:widowControl/>
              <w:rPr>
                <w:color w:val="000000"/>
                <w:szCs w:val="21"/>
              </w:rPr>
            </w:pPr>
          </w:p>
        </w:tc>
        <w:tc>
          <w:tcPr>
            <w:tcW w:w="2174" w:type="dxa"/>
            <w:vMerge w:val="continue"/>
            <w:tcBorders>
              <w:top w:val="nil"/>
              <w:left w:val="single" w:color="auto" w:sz="4" w:space="0"/>
              <w:bottom w:val="single" w:color="auto" w:sz="4" w:space="0"/>
              <w:right w:val="single" w:color="auto" w:sz="4" w:space="0"/>
            </w:tcBorders>
            <w:vAlign w:val="center"/>
          </w:tcPr>
          <w:p w14:paraId="7A806456">
            <w:pPr>
              <w:widowControl/>
              <w:rPr>
                <w:color w:val="000000"/>
                <w:szCs w:val="21"/>
              </w:rPr>
            </w:pPr>
          </w:p>
        </w:tc>
        <w:tc>
          <w:tcPr>
            <w:tcW w:w="2482" w:type="dxa"/>
            <w:tcBorders>
              <w:top w:val="single" w:color="auto" w:sz="4" w:space="0"/>
              <w:left w:val="single" w:color="auto" w:sz="4" w:space="0"/>
              <w:bottom w:val="single" w:color="auto" w:sz="4" w:space="0"/>
              <w:right w:val="single" w:color="auto" w:sz="4" w:space="0"/>
            </w:tcBorders>
            <w:vAlign w:val="center"/>
          </w:tcPr>
          <w:p w14:paraId="7457FBB8">
            <w:pPr>
              <w:widowControl/>
              <w:autoSpaceDE w:val="0"/>
              <w:autoSpaceDN w:val="0"/>
              <w:adjustRightInd w:val="0"/>
              <w:snapToGrid w:val="0"/>
              <w:spacing w:line="240" w:lineRule="atLeast"/>
              <w:jc w:val="center"/>
              <w:textAlignment w:val="center"/>
              <w:rPr>
                <w:color w:val="000000"/>
                <w:szCs w:val="21"/>
              </w:rPr>
            </w:pPr>
            <w:r>
              <w:rPr>
                <w:color w:val="000000"/>
                <w:szCs w:val="21"/>
              </w:rPr>
              <w:t>年鉴内容契合度</w:t>
            </w:r>
          </w:p>
        </w:tc>
        <w:tc>
          <w:tcPr>
            <w:tcW w:w="1248" w:type="dxa"/>
            <w:tcBorders>
              <w:top w:val="single" w:color="auto" w:sz="4" w:space="0"/>
              <w:left w:val="single" w:color="auto" w:sz="4" w:space="0"/>
              <w:bottom w:val="single" w:color="auto" w:sz="4" w:space="0"/>
              <w:right w:val="single" w:color="auto" w:sz="4" w:space="0"/>
            </w:tcBorders>
            <w:vAlign w:val="center"/>
          </w:tcPr>
          <w:p w14:paraId="46C7654E">
            <w:pPr>
              <w:autoSpaceDE w:val="0"/>
              <w:autoSpaceDN w:val="0"/>
              <w:adjustRightInd w:val="0"/>
              <w:snapToGrid w:val="0"/>
              <w:spacing w:line="240" w:lineRule="atLeast"/>
              <w:jc w:val="center"/>
              <w:rPr>
                <w:color w:val="000000"/>
                <w:szCs w:val="21"/>
              </w:rPr>
            </w:pPr>
            <w:r>
              <w:rPr>
                <w:color w:val="000000"/>
                <w:szCs w:val="21"/>
              </w:rPr>
              <w:t>3</w:t>
            </w:r>
          </w:p>
        </w:tc>
        <w:tc>
          <w:tcPr>
            <w:tcW w:w="1081" w:type="dxa"/>
            <w:tcBorders>
              <w:top w:val="single" w:color="auto" w:sz="4" w:space="0"/>
              <w:left w:val="single" w:color="auto" w:sz="4" w:space="0"/>
              <w:bottom w:val="single" w:color="auto" w:sz="4" w:space="0"/>
              <w:right w:val="single" w:color="auto" w:sz="4" w:space="0"/>
            </w:tcBorders>
            <w:vAlign w:val="center"/>
          </w:tcPr>
          <w:p w14:paraId="2B2FB7B1">
            <w:pPr>
              <w:autoSpaceDE w:val="0"/>
              <w:autoSpaceDN w:val="0"/>
              <w:adjustRightInd w:val="0"/>
              <w:snapToGrid w:val="0"/>
              <w:spacing w:line="240" w:lineRule="atLeast"/>
              <w:jc w:val="center"/>
              <w:rPr>
                <w:color w:val="000000"/>
                <w:szCs w:val="21"/>
              </w:rPr>
            </w:pPr>
            <w:r>
              <w:rPr>
                <w:color w:val="000000"/>
                <w:szCs w:val="21"/>
              </w:rPr>
              <w:t>3</w:t>
            </w:r>
          </w:p>
        </w:tc>
      </w:tr>
      <w:tr w14:paraId="4324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25" w:type="dxa"/>
            <w:vMerge w:val="continue"/>
            <w:tcBorders>
              <w:top w:val="nil"/>
              <w:left w:val="single" w:color="auto" w:sz="4" w:space="0"/>
              <w:bottom w:val="single" w:color="auto" w:sz="4" w:space="0"/>
              <w:right w:val="single" w:color="auto" w:sz="4" w:space="0"/>
            </w:tcBorders>
            <w:vAlign w:val="center"/>
          </w:tcPr>
          <w:p w14:paraId="6FD88C89">
            <w:pPr>
              <w:widowControl/>
              <w:rPr>
                <w:color w:val="000000"/>
                <w:szCs w:val="21"/>
              </w:rPr>
            </w:pPr>
          </w:p>
        </w:tc>
        <w:tc>
          <w:tcPr>
            <w:tcW w:w="2174" w:type="dxa"/>
            <w:tcBorders>
              <w:top w:val="single" w:color="auto" w:sz="4" w:space="0"/>
              <w:left w:val="single" w:color="auto" w:sz="4" w:space="0"/>
              <w:bottom w:val="single" w:color="auto" w:sz="4" w:space="0"/>
              <w:right w:val="single" w:color="auto" w:sz="4" w:space="0"/>
            </w:tcBorders>
            <w:vAlign w:val="center"/>
          </w:tcPr>
          <w:p w14:paraId="4F592B42">
            <w:pPr>
              <w:widowControl/>
              <w:autoSpaceDE w:val="0"/>
              <w:autoSpaceDN w:val="0"/>
              <w:adjustRightInd w:val="0"/>
              <w:snapToGrid w:val="0"/>
              <w:spacing w:line="240" w:lineRule="atLeast"/>
              <w:jc w:val="center"/>
              <w:textAlignment w:val="center"/>
              <w:rPr>
                <w:color w:val="000000"/>
                <w:szCs w:val="21"/>
              </w:rPr>
            </w:pPr>
            <w:r>
              <w:rPr>
                <w:color w:val="000000"/>
                <w:szCs w:val="21"/>
              </w:rPr>
              <w:t>时效指标</w:t>
            </w:r>
          </w:p>
        </w:tc>
        <w:tc>
          <w:tcPr>
            <w:tcW w:w="2482" w:type="dxa"/>
            <w:tcBorders>
              <w:top w:val="single" w:color="auto" w:sz="4" w:space="0"/>
              <w:left w:val="single" w:color="auto" w:sz="4" w:space="0"/>
              <w:bottom w:val="single" w:color="auto" w:sz="4" w:space="0"/>
              <w:right w:val="single" w:color="auto" w:sz="4" w:space="0"/>
            </w:tcBorders>
            <w:vAlign w:val="center"/>
          </w:tcPr>
          <w:p w14:paraId="36F556E3">
            <w:pPr>
              <w:widowControl/>
              <w:autoSpaceDE w:val="0"/>
              <w:autoSpaceDN w:val="0"/>
              <w:adjustRightInd w:val="0"/>
              <w:snapToGrid w:val="0"/>
              <w:spacing w:line="240" w:lineRule="atLeast"/>
              <w:jc w:val="center"/>
              <w:textAlignment w:val="center"/>
              <w:rPr>
                <w:color w:val="000000"/>
                <w:szCs w:val="21"/>
              </w:rPr>
            </w:pPr>
            <w:r>
              <w:rPr>
                <w:color w:val="000000"/>
                <w:szCs w:val="21"/>
              </w:rPr>
              <w:t>项目完成及时率</w:t>
            </w:r>
          </w:p>
        </w:tc>
        <w:tc>
          <w:tcPr>
            <w:tcW w:w="1248" w:type="dxa"/>
            <w:tcBorders>
              <w:top w:val="single" w:color="auto" w:sz="4" w:space="0"/>
              <w:left w:val="single" w:color="auto" w:sz="4" w:space="0"/>
              <w:bottom w:val="single" w:color="auto" w:sz="4" w:space="0"/>
              <w:right w:val="single" w:color="auto" w:sz="4" w:space="0"/>
            </w:tcBorders>
            <w:vAlign w:val="center"/>
          </w:tcPr>
          <w:p w14:paraId="7A9CE8A9">
            <w:pPr>
              <w:autoSpaceDE w:val="0"/>
              <w:autoSpaceDN w:val="0"/>
              <w:adjustRightInd w:val="0"/>
              <w:snapToGrid w:val="0"/>
              <w:spacing w:line="240" w:lineRule="atLeast"/>
              <w:jc w:val="center"/>
              <w:rPr>
                <w:color w:val="000000"/>
                <w:szCs w:val="21"/>
              </w:rPr>
            </w:pPr>
            <w:r>
              <w:rPr>
                <w:color w:val="000000"/>
                <w:szCs w:val="21"/>
              </w:rPr>
              <w:t>5</w:t>
            </w:r>
          </w:p>
        </w:tc>
        <w:tc>
          <w:tcPr>
            <w:tcW w:w="1081" w:type="dxa"/>
            <w:tcBorders>
              <w:top w:val="single" w:color="auto" w:sz="4" w:space="0"/>
              <w:left w:val="single" w:color="auto" w:sz="4" w:space="0"/>
              <w:bottom w:val="single" w:color="auto" w:sz="4" w:space="0"/>
              <w:right w:val="single" w:color="auto" w:sz="4" w:space="0"/>
            </w:tcBorders>
            <w:vAlign w:val="center"/>
          </w:tcPr>
          <w:p w14:paraId="78D87F34">
            <w:pPr>
              <w:autoSpaceDE w:val="0"/>
              <w:autoSpaceDN w:val="0"/>
              <w:adjustRightInd w:val="0"/>
              <w:snapToGrid w:val="0"/>
              <w:spacing w:line="240" w:lineRule="atLeast"/>
              <w:jc w:val="center"/>
              <w:rPr>
                <w:color w:val="000000"/>
                <w:szCs w:val="21"/>
              </w:rPr>
            </w:pPr>
            <w:r>
              <w:rPr>
                <w:color w:val="000000"/>
                <w:szCs w:val="21"/>
              </w:rPr>
              <w:t>5</w:t>
            </w:r>
          </w:p>
        </w:tc>
      </w:tr>
      <w:tr w14:paraId="3712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25" w:type="dxa"/>
            <w:vMerge w:val="continue"/>
            <w:tcBorders>
              <w:top w:val="nil"/>
              <w:left w:val="single" w:color="auto" w:sz="4" w:space="0"/>
              <w:bottom w:val="single" w:color="auto" w:sz="4" w:space="0"/>
              <w:right w:val="single" w:color="auto" w:sz="4" w:space="0"/>
            </w:tcBorders>
            <w:vAlign w:val="center"/>
          </w:tcPr>
          <w:p w14:paraId="3ED9F58B">
            <w:pPr>
              <w:widowControl/>
              <w:rPr>
                <w:color w:val="000000"/>
                <w:szCs w:val="21"/>
              </w:rPr>
            </w:pPr>
          </w:p>
        </w:tc>
        <w:tc>
          <w:tcPr>
            <w:tcW w:w="2174" w:type="dxa"/>
            <w:tcBorders>
              <w:top w:val="single" w:color="auto" w:sz="4" w:space="0"/>
              <w:left w:val="single" w:color="auto" w:sz="4" w:space="0"/>
              <w:bottom w:val="single" w:color="auto" w:sz="4" w:space="0"/>
              <w:right w:val="single" w:color="auto" w:sz="4" w:space="0"/>
            </w:tcBorders>
            <w:vAlign w:val="center"/>
          </w:tcPr>
          <w:p w14:paraId="16D79DA2">
            <w:pPr>
              <w:widowControl/>
              <w:autoSpaceDE w:val="0"/>
              <w:autoSpaceDN w:val="0"/>
              <w:adjustRightInd w:val="0"/>
              <w:snapToGrid w:val="0"/>
              <w:spacing w:line="240" w:lineRule="atLeast"/>
              <w:jc w:val="center"/>
              <w:textAlignment w:val="center"/>
              <w:rPr>
                <w:color w:val="000000"/>
                <w:szCs w:val="21"/>
              </w:rPr>
            </w:pPr>
            <w:r>
              <w:rPr>
                <w:color w:val="000000"/>
                <w:szCs w:val="21"/>
              </w:rPr>
              <w:t>成本指标</w:t>
            </w:r>
          </w:p>
        </w:tc>
        <w:tc>
          <w:tcPr>
            <w:tcW w:w="2482" w:type="dxa"/>
            <w:tcBorders>
              <w:top w:val="single" w:color="auto" w:sz="4" w:space="0"/>
              <w:left w:val="single" w:color="auto" w:sz="4" w:space="0"/>
              <w:bottom w:val="single" w:color="auto" w:sz="4" w:space="0"/>
              <w:right w:val="single" w:color="auto" w:sz="4" w:space="0"/>
            </w:tcBorders>
            <w:vAlign w:val="center"/>
          </w:tcPr>
          <w:p w14:paraId="675713C0">
            <w:pPr>
              <w:widowControl/>
              <w:autoSpaceDE w:val="0"/>
              <w:autoSpaceDN w:val="0"/>
              <w:adjustRightInd w:val="0"/>
              <w:jc w:val="center"/>
              <w:textAlignment w:val="center"/>
              <w:rPr>
                <w:color w:val="000000"/>
                <w:szCs w:val="21"/>
              </w:rPr>
            </w:pPr>
            <w:r>
              <w:rPr>
                <w:color w:val="000000"/>
                <w:szCs w:val="21"/>
              </w:rPr>
              <w:t>项目总成本</w:t>
            </w:r>
          </w:p>
        </w:tc>
        <w:tc>
          <w:tcPr>
            <w:tcW w:w="1248" w:type="dxa"/>
            <w:tcBorders>
              <w:top w:val="single" w:color="auto" w:sz="4" w:space="0"/>
              <w:left w:val="single" w:color="auto" w:sz="4" w:space="0"/>
              <w:bottom w:val="single" w:color="auto" w:sz="4" w:space="0"/>
              <w:right w:val="single" w:color="auto" w:sz="4" w:space="0"/>
            </w:tcBorders>
            <w:vAlign w:val="center"/>
          </w:tcPr>
          <w:p w14:paraId="3C328B2F">
            <w:pPr>
              <w:autoSpaceDE w:val="0"/>
              <w:autoSpaceDN w:val="0"/>
              <w:adjustRightInd w:val="0"/>
              <w:snapToGrid w:val="0"/>
              <w:spacing w:line="240" w:lineRule="atLeast"/>
              <w:jc w:val="center"/>
              <w:rPr>
                <w:color w:val="000000"/>
                <w:szCs w:val="21"/>
              </w:rPr>
            </w:pPr>
            <w:r>
              <w:rPr>
                <w:color w:val="000000"/>
                <w:szCs w:val="21"/>
              </w:rPr>
              <w:t>5</w:t>
            </w:r>
          </w:p>
        </w:tc>
        <w:tc>
          <w:tcPr>
            <w:tcW w:w="1081" w:type="dxa"/>
            <w:tcBorders>
              <w:top w:val="single" w:color="auto" w:sz="4" w:space="0"/>
              <w:left w:val="single" w:color="auto" w:sz="4" w:space="0"/>
              <w:bottom w:val="single" w:color="auto" w:sz="4" w:space="0"/>
              <w:right w:val="single" w:color="auto" w:sz="4" w:space="0"/>
            </w:tcBorders>
            <w:vAlign w:val="center"/>
          </w:tcPr>
          <w:p w14:paraId="2BD52794">
            <w:pPr>
              <w:autoSpaceDE w:val="0"/>
              <w:autoSpaceDN w:val="0"/>
              <w:adjustRightInd w:val="0"/>
              <w:snapToGrid w:val="0"/>
              <w:spacing w:line="240" w:lineRule="atLeast"/>
              <w:jc w:val="center"/>
              <w:rPr>
                <w:color w:val="000000"/>
                <w:szCs w:val="21"/>
              </w:rPr>
            </w:pPr>
            <w:r>
              <w:rPr>
                <w:color w:val="000000"/>
                <w:szCs w:val="21"/>
              </w:rPr>
              <w:t>5</w:t>
            </w:r>
          </w:p>
        </w:tc>
      </w:tr>
      <w:tr w14:paraId="7169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vMerge w:val="restart"/>
            <w:tcBorders>
              <w:top w:val="nil"/>
              <w:left w:val="single" w:color="auto" w:sz="4" w:space="0"/>
              <w:bottom w:val="single" w:color="auto" w:sz="4" w:space="0"/>
              <w:right w:val="single" w:color="auto" w:sz="4" w:space="0"/>
            </w:tcBorders>
            <w:vAlign w:val="center"/>
          </w:tcPr>
          <w:p w14:paraId="54546CBE">
            <w:pPr>
              <w:widowControl/>
              <w:autoSpaceDE w:val="0"/>
              <w:autoSpaceDN w:val="0"/>
              <w:adjustRightInd w:val="0"/>
              <w:snapToGrid w:val="0"/>
              <w:spacing w:line="240" w:lineRule="atLeast"/>
              <w:jc w:val="center"/>
              <w:textAlignment w:val="center"/>
              <w:rPr>
                <w:color w:val="000000"/>
                <w:szCs w:val="21"/>
              </w:rPr>
            </w:pPr>
            <w:r>
              <w:rPr>
                <w:color w:val="000000"/>
                <w:szCs w:val="21"/>
              </w:rPr>
              <w:t>效益指标（50分）</w:t>
            </w:r>
          </w:p>
        </w:tc>
        <w:tc>
          <w:tcPr>
            <w:tcW w:w="2174" w:type="dxa"/>
            <w:tcBorders>
              <w:top w:val="single" w:color="auto" w:sz="4" w:space="0"/>
              <w:left w:val="single" w:color="auto" w:sz="4" w:space="0"/>
              <w:bottom w:val="single" w:color="auto" w:sz="4" w:space="0"/>
              <w:right w:val="single" w:color="auto" w:sz="4" w:space="0"/>
            </w:tcBorders>
            <w:vAlign w:val="center"/>
          </w:tcPr>
          <w:p w14:paraId="3A4155A9">
            <w:pPr>
              <w:widowControl/>
              <w:autoSpaceDE w:val="0"/>
              <w:autoSpaceDN w:val="0"/>
              <w:adjustRightInd w:val="0"/>
              <w:snapToGrid w:val="0"/>
              <w:spacing w:line="240" w:lineRule="atLeast"/>
              <w:jc w:val="center"/>
              <w:textAlignment w:val="center"/>
              <w:rPr>
                <w:color w:val="000000"/>
                <w:szCs w:val="21"/>
              </w:rPr>
            </w:pPr>
            <w:r>
              <w:rPr>
                <w:color w:val="000000"/>
                <w:szCs w:val="21"/>
              </w:rPr>
              <w:t>社会效益指标</w:t>
            </w:r>
          </w:p>
        </w:tc>
        <w:tc>
          <w:tcPr>
            <w:tcW w:w="2482" w:type="dxa"/>
            <w:tcBorders>
              <w:top w:val="single" w:color="auto" w:sz="4" w:space="0"/>
              <w:left w:val="single" w:color="auto" w:sz="4" w:space="0"/>
              <w:bottom w:val="single" w:color="auto" w:sz="4" w:space="0"/>
              <w:right w:val="single" w:color="auto" w:sz="4" w:space="0"/>
            </w:tcBorders>
            <w:vAlign w:val="center"/>
          </w:tcPr>
          <w:p w14:paraId="3E4DD99D">
            <w:pPr>
              <w:widowControl/>
              <w:autoSpaceDE w:val="0"/>
              <w:autoSpaceDN w:val="0"/>
              <w:adjustRightInd w:val="0"/>
              <w:snapToGrid w:val="0"/>
              <w:spacing w:line="240" w:lineRule="atLeast"/>
              <w:jc w:val="center"/>
              <w:textAlignment w:val="center"/>
              <w:rPr>
                <w:color w:val="000000"/>
                <w:szCs w:val="21"/>
              </w:rPr>
            </w:pPr>
            <w:r>
              <w:rPr>
                <w:color w:val="000000"/>
                <w:szCs w:val="21"/>
              </w:rPr>
              <w:t>推广宣传群众率</w:t>
            </w:r>
          </w:p>
        </w:tc>
        <w:tc>
          <w:tcPr>
            <w:tcW w:w="1248" w:type="dxa"/>
            <w:tcBorders>
              <w:top w:val="single" w:color="auto" w:sz="4" w:space="0"/>
              <w:left w:val="single" w:color="auto" w:sz="4" w:space="0"/>
              <w:bottom w:val="single" w:color="auto" w:sz="4" w:space="0"/>
              <w:right w:val="single" w:color="auto" w:sz="4" w:space="0"/>
            </w:tcBorders>
            <w:vAlign w:val="center"/>
          </w:tcPr>
          <w:p w14:paraId="020B3F7C">
            <w:pPr>
              <w:autoSpaceDE w:val="0"/>
              <w:autoSpaceDN w:val="0"/>
              <w:adjustRightInd w:val="0"/>
              <w:snapToGrid w:val="0"/>
              <w:spacing w:line="240" w:lineRule="atLeast"/>
              <w:jc w:val="center"/>
              <w:rPr>
                <w:color w:val="000000"/>
                <w:szCs w:val="21"/>
              </w:rPr>
            </w:pPr>
            <w:r>
              <w:rPr>
                <w:color w:val="000000"/>
                <w:szCs w:val="21"/>
              </w:rPr>
              <w:t>30</w:t>
            </w:r>
          </w:p>
        </w:tc>
        <w:tc>
          <w:tcPr>
            <w:tcW w:w="1081" w:type="dxa"/>
            <w:tcBorders>
              <w:top w:val="single" w:color="auto" w:sz="4" w:space="0"/>
              <w:left w:val="single" w:color="auto" w:sz="4" w:space="0"/>
              <w:bottom w:val="single" w:color="auto" w:sz="4" w:space="0"/>
              <w:right w:val="single" w:color="auto" w:sz="4" w:space="0"/>
            </w:tcBorders>
            <w:vAlign w:val="center"/>
          </w:tcPr>
          <w:p w14:paraId="0B07A393">
            <w:pPr>
              <w:autoSpaceDE w:val="0"/>
              <w:autoSpaceDN w:val="0"/>
              <w:adjustRightInd w:val="0"/>
              <w:snapToGrid w:val="0"/>
              <w:spacing w:line="240" w:lineRule="atLeast"/>
              <w:jc w:val="center"/>
              <w:rPr>
                <w:color w:val="000000"/>
                <w:szCs w:val="21"/>
              </w:rPr>
            </w:pPr>
            <w:r>
              <w:rPr>
                <w:color w:val="000000"/>
                <w:szCs w:val="21"/>
              </w:rPr>
              <w:t>29</w:t>
            </w:r>
          </w:p>
        </w:tc>
      </w:tr>
      <w:tr w14:paraId="0131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825" w:type="dxa"/>
            <w:vMerge w:val="continue"/>
            <w:tcBorders>
              <w:top w:val="nil"/>
              <w:left w:val="single" w:color="auto" w:sz="4" w:space="0"/>
              <w:bottom w:val="single" w:color="auto" w:sz="4" w:space="0"/>
              <w:right w:val="single" w:color="auto" w:sz="4" w:space="0"/>
            </w:tcBorders>
            <w:vAlign w:val="center"/>
          </w:tcPr>
          <w:p w14:paraId="5980BCBD">
            <w:pPr>
              <w:widowControl/>
              <w:jc w:val="center"/>
              <w:rPr>
                <w:color w:val="000000"/>
                <w:szCs w:val="21"/>
              </w:rPr>
            </w:pPr>
          </w:p>
        </w:tc>
        <w:tc>
          <w:tcPr>
            <w:tcW w:w="2174" w:type="dxa"/>
            <w:tcBorders>
              <w:top w:val="single" w:color="auto" w:sz="4" w:space="0"/>
              <w:left w:val="single" w:color="auto" w:sz="4" w:space="0"/>
              <w:bottom w:val="single" w:color="auto" w:sz="4" w:space="0"/>
              <w:right w:val="single" w:color="auto" w:sz="4" w:space="0"/>
            </w:tcBorders>
            <w:vAlign w:val="center"/>
          </w:tcPr>
          <w:p w14:paraId="30C64BB5">
            <w:pPr>
              <w:widowControl/>
              <w:autoSpaceDE w:val="0"/>
              <w:autoSpaceDN w:val="0"/>
              <w:adjustRightInd w:val="0"/>
              <w:snapToGrid w:val="0"/>
              <w:spacing w:line="240" w:lineRule="atLeast"/>
              <w:jc w:val="center"/>
              <w:textAlignment w:val="center"/>
              <w:rPr>
                <w:color w:val="000000"/>
                <w:szCs w:val="21"/>
              </w:rPr>
            </w:pPr>
            <w:r>
              <w:rPr>
                <w:color w:val="000000"/>
                <w:szCs w:val="21"/>
              </w:rPr>
              <w:t>可持续影响指标</w:t>
            </w:r>
          </w:p>
        </w:tc>
        <w:tc>
          <w:tcPr>
            <w:tcW w:w="2482" w:type="dxa"/>
            <w:tcBorders>
              <w:top w:val="single" w:color="auto" w:sz="4" w:space="0"/>
              <w:left w:val="single" w:color="auto" w:sz="4" w:space="0"/>
              <w:bottom w:val="single" w:color="auto" w:sz="4" w:space="0"/>
              <w:right w:val="single" w:color="auto" w:sz="4" w:space="0"/>
            </w:tcBorders>
            <w:vAlign w:val="center"/>
          </w:tcPr>
          <w:p w14:paraId="1895DC3E">
            <w:pPr>
              <w:widowControl/>
              <w:autoSpaceDE w:val="0"/>
              <w:autoSpaceDN w:val="0"/>
              <w:adjustRightInd w:val="0"/>
              <w:snapToGrid w:val="0"/>
              <w:spacing w:line="240" w:lineRule="atLeast"/>
              <w:jc w:val="center"/>
              <w:textAlignment w:val="center"/>
              <w:rPr>
                <w:color w:val="000000"/>
                <w:szCs w:val="21"/>
              </w:rPr>
            </w:pPr>
            <w:r>
              <w:rPr>
                <w:color w:val="000000"/>
                <w:szCs w:val="21"/>
              </w:rPr>
              <w:t>地志管理机制健全性</w:t>
            </w:r>
          </w:p>
        </w:tc>
        <w:tc>
          <w:tcPr>
            <w:tcW w:w="1248" w:type="dxa"/>
            <w:tcBorders>
              <w:top w:val="single" w:color="auto" w:sz="4" w:space="0"/>
              <w:left w:val="single" w:color="auto" w:sz="4" w:space="0"/>
              <w:bottom w:val="single" w:color="auto" w:sz="4" w:space="0"/>
              <w:right w:val="single" w:color="auto" w:sz="4" w:space="0"/>
            </w:tcBorders>
            <w:vAlign w:val="center"/>
          </w:tcPr>
          <w:p w14:paraId="02DA30E5">
            <w:pPr>
              <w:autoSpaceDE w:val="0"/>
              <w:autoSpaceDN w:val="0"/>
              <w:adjustRightInd w:val="0"/>
              <w:snapToGrid w:val="0"/>
              <w:spacing w:line="240" w:lineRule="atLeast"/>
              <w:jc w:val="center"/>
              <w:rPr>
                <w:color w:val="000000"/>
                <w:szCs w:val="21"/>
              </w:rPr>
            </w:pPr>
            <w:r>
              <w:rPr>
                <w:color w:val="000000"/>
                <w:szCs w:val="21"/>
              </w:rPr>
              <w:t>20</w:t>
            </w:r>
          </w:p>
        </w:tc>
        <w:tc>
          <w:tcPr>
            <w:tcW w:w="1081" w:type="dxa"/>
            <w:tcBorders>
              <w:top w:val="single" w:color="auto" w:sz="4" w:space="0"/>
              <w:left w:val="single" w:color="auto" w:sz="4" w:space="0"/>
              <w:bottom w:val="single" w:color="auto" w:sz="4" w:space="0"/>
              <w:right w:val="single" w:color="auto" w:sz="4" w:space="0"/>
            </w:tcBorders>
            <w:vAlign w:val="center"/>
          </w:tcPr>
          <w:p w14:paraId="5B775E89">
            <w:pPr>
              <w:autoSpaceDE w:val="0"/>
              <w:autoSpaceDN w:val="0"/>
              <w:adjustRightInd w:val="0"/>
              <w:snapToGrid w:val="0"/>
              <w:spacing w:line="240" w:lineRule="atLeast"/>
              <w:jc w:val="center"/>
              <w:rPr>
                <w:color w:val="000000"/>
                <w:szCs w:val="21"/>
              </w:rPr>
            </w:pPr>
            <w:r>
              <w:rPr>
                <w:color w:val="000000"/>
                <w:szCs w:val="21"/>
              </w:rPr>
              <w:t>18</w:t>
            </w:r>
          </w:p>
        </w:tc>
      </w:tr>
      <w:tr w14:paraId="7B3C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tcBorders>
              <w:top w:val="single" w:color="auto" w:sz="4" w:space="0"/>
              <w:left w:val="single" w:color="auto" w:sz="4" w:space="0"/>
              <w:bottom w:val="single" w:color="auto" w:sz="4" w:space="0"/>
              <w:right w:val="single" w:color="auto" w:sz="4" w:space="0"/>
            </w:tcBorders>
            <w:vAlign w:val="center"/>
          </w:tcPr>
          <w:p w14:paraId="71B1539A">
            <w:pPr>
              <w:widowControl/>
              <w:autoSpaceDE w:val="0"/>
              <w:autoSpaceDN w:val="0"/>
              <w:adjustRightInd w:val="0"/>
              <w:snapToGrid w:val="0"/>
              <w:spacing w:line="240" w:lineRule="atLeast"/>
              <w:jc w:val="center"/>
              <w:textAlignment w:val="center"/>
              <w:rPr>
                <w:color w:val="000000"/>
                <w:szCs w:val="21"/>
              </w:rPr>
            </w:pPr>
            <w:r>
              <w:rPr>
                <w:color w:val="000000"/>
                <w:szCs w:val="21"/>
              </w:rPr>
              <w:t>满意度指标</w:t>
            </w:r>
          </w:p>
          <w:p w14:paraId="2DD5B208">
            <w:pPr>
              <w:widowControl/>
              <w:autoSpaceDE w:val="0"/>
              <w:autoSpaceDN w:val="0"/>
              <w:adjustRightInd w:val="0"/>
              <w:snapToGrid w:val="0"/>
              <w:spacing w:line="240" w:lineRule="atLeast"/>
              <w:jc w:val="center"/>
              <w:textAlignment w:val="center"/>
              <w:rPr>
                <w:color w:val="000000"/>
                <w:szCs w:val="21"/>
              </w:rPr>
            </w:pPr>
            <w:r>
              <w:rPr>
                <w:color w:val="000000"/>
                <w:szCs w:val="21"/>
              </w:rPr>
              <w:t>（10分）</w:t>
            </w:r>
          </w:p>
        </w:tc>
        <w:tc>
          <w:tcPr>
            <w:tcW w:w="2174" w:type="dxa"/>
            <w:tcBorders>
              <w:top w:val="single" w:color="auto" w:sz="4" w:space="0"/>
              <w:left w:val="single" w:color="auto" w:sz="4" w:space="0"/>
              <w:bottom w:val="single" w:color="auto" w:sz="4" w:space="0"/>
              <w:right w:val="single" w:color="auto" w:sz="4" w:space="0"/>
            </w:tcBorders>
            <w:vAlign w:val="center"/>
          </w:tcPr>
          <w:p w14:paraId="52B99FE4">
            <w:pPr>
              <w:widowControl/>
              <w:autoSpaceDE w:val="0"/>
              <w:autoSpaceDN w:val="0"/>
              <w:adjustRightInd w:val="0"/>
              <w:snapToGrid w:val="0"/>
              <w:spacing w:line="240" w:lineRule="atLeast"/>
              <w:jc w:val="center"/>
              <w:textAlignment w:val="center"/>
              <w:rPr>
                <w:color w:val="000000"/>
                <w:szCs w:val="21"/>
              </w:rPr>
            </w:pPr>
            <w:r>
              <w:rPr>
                <w:color w:val="000000"/>
                <w:szCs w:val="21"/>
              </w:rPr>
              <w:t>满意度</w:t>
            </w:r>
          </w:p>
        </w:tc>
        <w:tc>
          <w:tcPr>
            <w:tcW w:w="2482" w:type="dxa"/>
            <w:tcBorders>
              <w:top w:val="single" w:color="auto" w:sz="4" w:space="0"/>
              <w:left w:val="single" w:color="auto" w:sz="4" w:space="0"/>
              <w:bottom w:val="single" w:color="auto" w:sz="4" w:space="0"/>
              <w:right w:val="single" w:color="auto" w:sz="4" w:space="0"/>
            </w:tcBorders>
            <w:vAlign w:val="center"/>
          </w:tcPr>
          <w:p w14:paraId="1CD270DA">
            <w:pPr>
              <w:widowControl/>
              <w:autoSpaceDE w:val="0"/>
              <w:autoSpaceDN w:val="0"/>
              <w:adjustRightInd w:val="0"/>
              <w:snapToGrid w:val="0"/>
              <w:spacing w:line="240" w:lineRule="atLeast"/>
              <w:jc w:val="center"/>
              <w:textAlignment w:val="center"/>
              <w:rPr>
                <w:color w:val="000000"/>
                <w:szCs w:val="21"/>
              </w:rPr>
            </w:pPr>
            <w:r>
              <w:rPr>
                <w:color w:val="000000"/>
                <w:szCs w:val="21"/>
              </w:rPr>
              <w:t>群众满意度</w:t>
            </w:r>
          </w:p>
        </w:tc>
        <w:tc>
          <w:tcPr>
            <w:tcW w:w="1248" w:type="dxa"/>
            <w:tcBorders>
              <w:top w:val="single" w:color="auto" w:sz="4" w:space="0"/>
              <w:left w:val="single" w:color="auto" w:sz="4" w:space="0"/>
              <w:bottom w:val="single" w:color="auto" w:sz="4" w:space="0"/>
              <w:right w:val="single" w:color="auto" w:sz="4" w:space="0"/>
            </w:tcBorders>
            <w:vAlign w:val="center"/>
          </w:tcPr>
          <w:p w14:paraId="2BA84A37">
            <w:pPr>
              <w:autoSpaceDE w:val="0"/>
              <w:autoSpaceDN w:val="0"/>
              <w:adjustRightInd w:val="0"/>
              <w:snapToGrid w:val="0"/>
              <w:spacing w:line="240" w:lineRule="atLeast"/>
              <w:jc w:val="center"/>
              <w:rPr>
                <w:color w:val="000000"/>
                <w:szCs w:val="21"/>
              </w:rPr>
            </w:pPr>
            <w:r>
              <w:rPr>
                <w:color w:val="000000"/>
                <w:szCs w:val="21"/>
              </w:rPr>
              <w:t>10</w:t>
            </w:r>
          </w:p>
        </w:tc>
        <w:tc>
          <w:tcPr>
            <w:tcW w:w="1081" w:type="dxa"/>
            <w:tcBorders>
              <w:top w:val="single" w:color="auto" w:sz="4" w:space="0"/>
              <w:left w:val="single" w:color="auto" w:sz="4" w:space="0"/>
              <w:bottom w:val="single" w:color="auto" w:sz="4" w:space="0"/>
              <w:right w:val="single" w:color="auto" w:sz="4" w:space="0"/>
            </w:tcBorders>
            <w:vAlign w:val="center"/>
          </w:tcPr>
          <w:p w14:paraId="0536E286">
            <w:pPr>
              <w:autoSpaceDE w:val="0"/>
              <w:autoSpaceDN w:val="0"/>
              <w:adjustRightInd w:val="0"/>
              <w:snapToGrid w:val="0"/>
              <w:spacing w:line="240" w:lineRule="atLeast"/>
              <w:jc w:val="center"/>
              <w:rPr>
                <w:color w:val="000000"/>
                <w:szCs w:val="21"/>
              </w:rPr>
            </w:pPr>
            <w:r>
              <w:rPr>
                <w:color w:val="000000"/>
                <w:szCs w:val="21"/>
              </w:rPr>
              <w:t>10</w:t>
            </w:r>
          </w:p>
        </w:tc>
      </w:tr>
      <w:tr w14:paraId="5E81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1" w:type="dxa"/>
            <w:gridSpan w:val="3"/>
            <w:tcBorders>
              <w:top w:val="single" w:color="auto" w:sz="4" w:space="0"/>
              <w:left w:val="single" w:color="auto" w:sz="4" w:space="0"/>
              <w:bottom w:val="single" w:color="auto" w:sz="4" w:space="0"/>
              <w:right w:val="single" w:color="auto" w:sz="4" w:space="0"/>
            </w:tcBorders>
            <w:vAlign w:val="center"/>
          </w:tcPr>
          <w:p w14:paraId="785636BD">
            <w:pPr>
              <w:autoSpaceDE w:val="0"/>
              <w:autoSpaceDN w:val="0"/>
              <w:adjustRightInd w:val="0"/>
              <w:snapToGrid w:val="0"/>
              <w:spacing w:line="240" w:lineRule="atLeast"/>
              <w:jc w:val="center"/>
              <w:rPr>
                <w:sz w:val="24"/>
              </w:rPr>
            </w:pPr>
            <w:r>
              <w:rPr>
                <w:color w:val="000000"/>
                <w:szCs w:val="21"/>
              </w:rPr>
              <w:t>合计</w:t>
            </w:r>
          </w:p>
        </w:tc>
        <w:tc>
          <w:tcPr>
            <w:tcW w:w="1248" w:type="dxa"/>
            <w:tcBorders>
              <w:top w:val="single" w:color="auto" w:sz="4" w:space="0"/>
              <w:left w:val="single" w:color="auto" w:sz="4" w:space="0"/>
              <w:bottom w:val="single" w:color="auto" w:sz="4" w:space="0"/>
              <w:right w:val="single" w:color="auto" w:sz="4" w:space="0"/>
            </w:tcBorders>
            <w:vAlign w:val="center"/>
          </w:tcPr>
          <w:p w14:paraId="0EE3B765">
            <w:pPr>
              <w:autoSpaceDE w:val="0"/>
              <w:autoSpaceDN w:val="0"/>
              <w:adjustRightInd w:val="0"/>
              <w:snapToGrid w:val="0"/>
              <w:spacing w:line="240" w:lineRule="atLeast"/>
              <w:jc w:val="center"/>
              <w:rPr>
                <w:color w:val="000000"/>
                <w:szCs w:val="21"/>
              </w:rPr>
            </w:pPr>
            <w:r>
              <w:rPr>
                <w:color w:val="000000"/>
                <w:szCs w:val="21"/>
              </w:rPr>
              <w:t>100</w:t>
            </w:r>
          </w:p>
        </w:tc>
        <w:tc>
          <w:tcPr>
            <w:tcW w:w="1081" w:type="dxa"/>
            <w:tcBorders>
              <w:top w:val="single" w:color="auto" w:sz="4" w:space="0"/>
              <w:left w:val="single" w:color="auto" w:sz="4" w:space="0"/>
              <w:bottom w:val="single" w:color="auto" w:sz="4" w:space="0"/>
              <w:right w:val="single" w:color="auto" w:sz="4" w:space="0"/>
            </w:tcBorders>
            <w:vAlign w:val="center"/>
          </w:tcPr>
          <w:p w14:paraId="486970DA">
            <w:pPr>
              <w:autoSpaceDE w:val="0"/>
              <w:autoSpaceDN w:val="0"/>
              <w:adjustRightInd w:val="0"/>
              <w:snapToGrid w:val="0"/>
              <w:spacing w:line="240" w:lineRule="atLeast"/>
              <w:jc w:val="center"/>
              <w:rPr>
                <w:color w:val="000000"/>
                <w:szCs w:val="21"/>
              </w:rPr>
            </w:pPr>
            <w:r>
              <w:rPr>
                <w:color w:val="000000"/>
                <w:szCs w:val="21"/>
              </w:rPr>
              <w:t>97</w:t>
            </w:r>
          </w:p>
        </w:tc>
      </w:tr>
    </w:tbl>
    <w:p w14:paraId="207C04DD">
      <w:pPr>
        <w:overflowPunct w:val="0"/>
        <w:snapToGrid w:val="0"/>
        <w:spacing w:line="600" w:lineRule="exact"/>
        <w:ind w:firstLine="640" w:firstLineChars="200"/>
        <w:rPr>
          <w:rFonts w:eastAsia="黑体"/>
          <w:sz w:val="32"/>
          <w:szCs w:val="32"/>
        </w:rPr>
      </w:pPr>
      <w:r>
        <w:rPr>
          <w:rFonts w:eastAsia="黑体"/>
          <w:sz w:val="32"/>
          <w:szCs w:val="32"/>
        </w:rPr>
        <w:t>四、绩效评价分析</w:t>
      </w:r>
    </w:p>
    <w:p w14:paraId="67B5C8E3">
      <w:pPr>
        <w:snapToGrid w:val="0"/>
        <w:spacing w:line="600" w:lineRule="exact"/>
        <w:ind w:firstLine="640" w:firstLineChars="200"/>
        <w:rPr>
          <w:rFonts w:eastAsia="楷体_GB2312"/>
          <w:sz w:val="32"/>
          <w:szCs w:val="32"/>
        </w:rPr>
      </w:pPr>
      <w:r>
        <w:rPr>
          <w:rFonts w:eastAsia="楷体_GB2312"/>
          <w:sz w:val="32"/>
          <w:szCs w:val="32"/>
        </w:rPr>
        <w:t>（一）项目决策情况</w:t>
      </w:r>
    </w:p>
    <w:p w14:paraId="0B16C7DF">
      <w:pPr>
        <w:spacing w:line="600" w:lineRule="exact"/>
        <w:ind w:firstLine="640" w:firstLineChars="200"/>
        <w:rPr>
          <w:rFonts w:eastAsia="仿宋_GB2312"/>
          <w:sz w:val="32"/>
          <w:szCs w:val="32"/>
        </w:rPr>
      </w:pPr>
      <w:r>
        <w:rPr>
          <w:rFonts w:eastAsia="仿宋_GB2312"/>
          <w:sz w:val="32"/>
          <w:szCs w:val="32"/>
        </w:rPr>
        <w:t>根据《地方志工作条例》《四川省地方志工作条例》《四川</w:t>
      </w:r>
      <w:r>
        <w:rPr>
          <w:rFonts w:hint="eastAsia" w:eastAsia="仿宋_GB2312"/>
          <w:sz w:val="32"/>
          <w:szCs w:val="32"/>
          <w:lang w:eastAsia="zh-CN"/>
        </w:rPr>
        <w:t>省</w:t>
      </w:r>
      <w:r>
        <w:rPr>
          <w:rFonts w:eastAsia="仿宋_GB2312"/>
          <w:sz w:val="32"/>
          <w:szCs w:val="32"/>
        </w:rPr>
        <w:t>地志工作条例实施办法》《省委、省政府关于进一步加强和改进新形势下地方志工作的意见》均明文要求，船山区地志办始终坚持以习近平新时代中国特色社会主义思想为指导，深入贯彻习近平文化思想及《地方</w:t>
      </w:r>
      <w:r>
        <w:rPr>
          <w:rFonts w:hint="eastAsia" w:eastAsia="仿宋_GB2312"/>
          <w:sz w:val="32"/>
          <w:szCs w:val="32"/>
          <w:lang w:eastAsia="zh-CN"/>
        </w:rPr>
        <w:t>志</w:t>
      </w:r>
      <w:r>
        <w:rPr>
          <w:rFonts w:eastAsia="仿宋_GB2312"/>
          <w:sz w:val="32"/>
          <w:szCs w:val="32"/>
        </w:rPr>
        <w:t>工作条例》，认真落实《推进全市地方志事业高质量发展实施方案》，紧紧围绕中心、服务大局，开拓创新，打造精品，全区方志工作有序推进。</w:t>
      </w:r>
    </w:p>
    <w:p w14:paraId="06C68818">
      <w:pPr>
        <w:snapToGrid w:val="0"/>
        <w:spacing w:line="600" w:lineRule="exact"/>
        <w:ind w:firstLine="640" w:firstLineChars="200"/>
        <w:rPr>
          <w:rFonts w:eastAsia="楷体_GB2312"/>
          <w:sz w:val="32"/>
          <w:szCs w:val="32"/>
        </w:rPr>
      </w:pPr>
      <w:r>
        <w:rPr>
          <w:rFonts w:eastAsia="楷体_GB2312"/>
          <w:sz w:val="32"/>
          <w:szCs w:val="32"/>
        </w:rPr>
        <w:t>（二）项目管理情况</w:t>
      </w:r>
    </w:p>
    <w:p w14:paraId="59AFB926">
      <w:pPr>
        <w:spacing w:line="600" w:lineRule="exact"/>
        <w:ind w:firstLine="640" w:firstLineChars="200"/>
        <w:rPr>
          <w:rFonts w:eastAsia="仿宋_GB2312"/>
          <w:sz w:val="32"/>
          <w:szCs w:val="32"/>
        </w:rPr>
      </w:pPr>
      <w:r>
        <w:rPr>
          <w:rFonts w:eastAsia="仿宋_GB2312"/>
          <w:sz w:val="32"/>
          <w:szCs w:val="32"/>
        </w:rPr>
        <w:t>财务管理制度健全，项目执行严格合规，资金专款专用且支付依据和开支标准合规合法，严格按项目内容支出，资金使用效益高。</w:t>
      </w:r>
    </w:p>
    <w:p w14:paraId="615AB19C">
      <w:pPr>
        <w:snapToGrid w:val="0"/>
        <w:spacing w:line="600" w:lineRule="exact"/>
        <w:ind w:firstLine="640" w:firstLineChars="200"/>
        <w:rPr>
          <w:rFonts w:eastAsia="楷体_GB2312"/>
          <w:sz w:val="32"/>
          <w:szCs w:val="32"/>
        </w:rPr>
      </w:pPr>
      <w:r>
        <w:rPr>
          <w:rFonts w:eastAsia="楷体_GB2312"/>
          <w:sz w:val="32"/>
          <w:szCs w:val="32"/>
        </w:rPr>
        <w:t>（三）项目产出情况</w:t>
      </w:r>
    </w:p>
    <w:p w14:paraId="7F9CD720">
      <w:pPr>
        <w:autoSpaceDE w:val="0"/>
        <w:adjustRightInd w:val="0"/>
        <w:spacing w:line="600" w:lineRule="exact"/>
        <w:ind w:firstLine="800" w:firstLineChars="250"/>
        <w:rPr>
          <w:rFonts w:eastAsia="仿宋_GB2312"/>
          <w:sz w:val="32"/>
          <w:szCs w:val="32"/>
        </w:rPr>
      </w:pPr>
      <w:r>
        <w:rPr>
          <w:rFonts w:eastAsia="仿宋_GB2312"/>
          <w:sz w:val="32"/>
          <w:szCs w:val="32"/>
        </w:rPr>
        <w:t>1．数量指标：按照地方综合年鉴“一年一鉴、当年卷当年出版”的规定，3月上旬，下发文件，启动《船山年鉴（2023卷）》编纂出版船山年鉴2023卷200本，并与第三方服务机构保持沟通合作，做好三审三校工作，提高年鉴编写质量。《船山年鉴（2023卷）》顺利出版，劳务人员为意向投资船山企业提供志鉴服务10余次，今年来为各级领导提供志鉴参考20余次。</w:t>
      </w:r>
    </w:p>
    <w:p w14:paraId="66919AB1">
      <w:pPr>
        <w:pStyle w:val="45"/>
        <w:spacing w:line="600" w:lineRule="exact"/>
        <w:ind w:firstLine="640"/>
        <w:rPr>
          <w:rFonts w:eastAsia="仿宋_GB2312"/>
        </w:rPr>
      </w:pPr>
      <w:r>
        <w:rPr>
          <w:rFonts w:eastAsia="仿宋_GB2312"/>
        </w:rPr>
        <w:t>2．质量指标：建立船山区地方志专家人才库，为各乡镇（街道）提供专业业务指导，推动编纂工作提质提效。及时传达外出考察学习雅安眉山乡镇志编撰工作先进经验，购买《安仁镇志》《岭南村志》《怎样编写出新时代合格的村志》等作为参考书籍供编纂单位学习，为编纂单位了解志书编纂、学习编纂经验提供方向。</w:t>
      </w:r>
    </w:p>
    <w:p w14:paraId="6B9F7E87">
      <w:pPr>
        <w:spacing w:line="600" w:lineRule="exact"/>
        <w:ind w:firstLine="640" w:firstLineChars="200"/>
        <w:rPr>
          <w:rFonts w:eastAsia="仿宋_GB2312"/>
          <w:sz w:val="32"/>
          <w:szCs w:val="32"/>
        </w:rPr>
      </w:pPr>
      <w:r>
        <w:rPr>
          <w:rFonts w:eastAsia="仿宋_GB2312"/>
          <w:sz w:val="32"/>
          <w:szCs w:val="32"/>
        </w:rPr>
        <w:t>坚持立足中心重点、搞好三服务工作，以文辅政、以志辅政，最大程度发挥志、鉴“资政、存史、育人”作用，为企业了解、认识、研究船山提供了依据，更好的服务全区招商引资工作。今年来，为意向投资船山企业提供志鉴服务10余次，为各级领导提供志鉴参考20余次，《市中区志》《船山年鉴》成为了解认识船山的有效途径。</w:t>
      </w:r>
    </w:p>
    <w:p w14:paraId="289FD6C1">
      <w:pPr>
        <w:pStyle w:val="44"/>
        <w:spacing w:line="600" w:lineRule="exact"/>
        <w:ind w:firstLine="640"/>
        <w:rPr>
          <w:rFonts w:ascii="Times New Roman" w:hAnsi="Times New Roman"/>
        </w:rPr>
      </w:pPr>
      <w:r>
        <w:rPr>
          <w:rFonts w:ascii="Times New Roman" w:hAnsi="Times New Roman"/>
        </w:rPr>
        <w:t>3．时效指标：2023年底，及时传达外出考察学习雅安眉山乡镇志编撰工作先进经验，购买《安仁镇志》《岭南村志》《怎样编写出新时代合格的村志》等作为参考书籍供编纂单位学习，为编纂单位了解志书编纂、学习编纂经验提供方向。</w:t>
      </w:r>
    </w:p>
    <w:p w14:paraId="3DFD9B9D">
      <w:pPr>
        <w:pStyle w:val="42"/>
        <w:widowControl w:val="0"/>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4．成本指标：总成本控制18.00万元内，合理安排预算支出，</w:t>
      </w:r>
      <w:r>
        <w:rPr>
          <w:rFonts w:ascii="Times New Roman" w:hAnsi="Times New Roman" w:eastAsia="仿宋_GB2312"/>
          <w:bCs/>
          <w:sz w:val="32"/>
          <w:szCs w:val="32"/>
        </w:rPr>
        <w:t>实际支付</w:t>
      </w:r>
      <w:r>
        <w:rPr>
          <w:rFonts w:ascii="Times New Roman" w:hAnsi="Times New Roman" w:eastAsia="仿宋_GB2312"/>
          <w:sz w:val="32"/>
          <w:szCs w:val="32"/>
        </w:rPr>
        <w:t>13.28</w:t>
      </w:r>
      <w:r>
        <w:rPr>
          <w:rFonts w:ascii="Times New Roman" w:hAnsi="Times New Roman" w:eastAsia="仿宋_GB2312"/>
          <w:bCs/>
          <w:sz w:val="32"/>
          <w:szCs w:val="32"/>
        </w:rPr>
        <w:t>万元，成本在18.00万元内。</w:t>
      </w:r>
    </w:p>
    <w:p w14:paraId="74EF48DA">
      <w:pPr>
        <w:pStyle w:val="44"/>
        <w:spacing w:line="600" w:lineRule="exact"/>
        <w:ind w:firstLine="640"/>
        <w:rPr>
          <w:rFonts w:ascii="Times New Roman" w:hAnsi="Times New Roman" w:eastAsia="楷体_GB2312"/>
        </w:rPr>
      </w:pPr>
      <w:r>
        <w:rPr>
          <w:rFonts w:ascii="Times New Roman" w:hAnsi="Times New Roman" w:eastAsia="楷体_GB2312"/>
          <w:bCs/>
        </w:rPr>
        <w:t>（四）项目效</w:t>
      </w:r>
      <w:r>
        <w:rPr>
          <w:rFonts w:ascii="Times New Roman" w:hAnsi="Times New Roman" w:eastAsia="楷体_GB2312"/>
        </w:rPr>
        <w:t>益情况</w:t>
      </w:r>
    </w:p>
    <w:p w14:paraId="20D8F4A6">
      <w:pPr>
        <w:overflowPunct w:val="0"/>
        <w:snapToGrid w:val="0"/>
        <w:spacing w:line="600" w:lineRule="exact"/>
        <w:ind w:firstLine="640" w:firstLineChars="200"/>
        <w:rPr>
          <w:rFonts w:eastAsia="仿宋_GB2312"/>
          <w:sz w:val="32"/>
          <w:szCs w:val="32"/>
        </w:rPr>
      </w:pPr>
      <w:r>
        <w:rPr>
          <w:rFonts w:eastAsia="仿宋_GB2312"/>
          <w:sz w:val="32"/>
          <w:szCs w:val="32"/>
        </w:rPr>
        <w:t>通过项目实施最大程度发挥志、鉴“资政、存史、育人”作用，为企业了解、认识、研究船山提供了依据，更好的服务全区招商引资工作，并全力推动辖区非遗产品的品质和市场竞争力，全力做好“船山桃子龙”省级代表性传承人记录工程，为非遗文化传承和发展提供有力的支持和保障。</w:t>
      </w:r>
    </w:p>
    <w:p w14:paraId="5398A5DB">
      <w:pPr>
        <w:overflowPunct w:val="0"/>
        <w:snapToGrid w:val="0"/>
        <w:spacing w:line="600" w:lineRule="exact"/>
        <w:ind w:firstLine="640" w:firstLineChars="200"/>
        <w:rPr>
          <w:rFonts w:eastAsia="黑体"/>
          <w:kern w:val="0"/>
          <w:sz w:val="32"/>
          <w:szCs w:val="32"/>
        </w:rPr>
      </w:pPr>
      <w:r>
        <w:rPr>
          <w:rFonts w:eastAsia="黑体"/>
          <w:sz w:val="32"/>
          <w:szCs w:val="32"/>
        </w:rPr>
        <w:t>五、存在主要问题</w:t>
      </w:r>
    </w:p>
    <w:p w14:paraId="005936D0">
      <w:pPr>
        <w:overflowPunct w:val="0"/>
        <w:snapToGrid w:val="0"/>
        <w:spacing w:line="600" w:lineRule="exact"/>
        <w:ind w:firstLine="640" w:firstLineChars="200"/>
        <w:rPr>
          <w:rFonts w:eastAsia="仿宋_GB2312"/>
          <w:sz w:val="32"/>
          <w:szCs w:val="32"/>
        </w:rPr>
      </w:pPr>
      <w:r>
        <w:rPr>
          <w:rFonts w:eastAsia="楷体_GB2312"/>
          <w:sz w:val="32"/>
          <w:szCs w:val="32"/>
        </w:rPr>
        <w:t>（一）专业能力有所欠缺。</w:t>
      </w:r>
      <w:r>
        <w:rPr>
          <w:rFonts w:eastAsia="仿宋_GB2312"/>
          <w:sz w:val="32"/>
          <w:szCs w:val="32"/>
        </w:rPr>
        <w:t>船山人员仅3人，多为兼职，对地方志工作的编制研究不深，对相关史料了解不多。试点镇（街道）志编纂人员都是单位业务骨干，承担着基层各项重点工作任务，工作中常常顾此失彼，且缺乏史志编纂经验，影响工作进展。</w:t>
      </w:r>
    </w:p>
    <w:p w14:paraId="3D967BD4">
      <w:pPr>
        <w:overflowPunct w:val="0"/>
        <w:snapToGrid w:val="0"/>
        <w:spacing w:line="600" w:lineRule="exact"/>
        <w:ind w:firstLine="640" w:firstLineChars="200"/>
        <w:rPr>
          <w:rFonts w:eastAsia="楷体_GB2312"/>
          <w:sz w:val="32"/>
          <w:szCs w:val="32"/>
        </w:rPr>
      </w:pPr>
      <w:r>
        <w:rPr>
          <w:rFonts w:eastAsia="楷体_GB2312"/>
          <w:sz w:val="32"/>
          <w:szCs w:val="32"/>
        </w:rPr>
        <w:t>（二）宣传氛围不够浓厚。</w:t>
      </w:r>
      <w:r>
        <w:rPr>
          <w:rFonts w:eastAsia="仿宋_GB2312"/>
          <w:sz w:val="32"/>
          <w:szCs w:val="32"/>
        </w:rPr>
        <w:t>新媒体矩阵建设还未实质启动，宣传阵地作用发挥不够，史志“七进”活动开展不够深入，史志阅览室新建数量离市上下达目标任务还有较大差距。</w:t>
      </w:r>
    </w:p>
    <w:p w14:paraId="3429D765">
      <w:pPr>
        <w:overflowPunct w:val="0"/>
        <w:snapToGrid w:val="0"/>
        <w:spacing w:line="600" w:lineRule="exact"/>
        <w:ind w:firstLine="640" w:firstLineChars="200"/>
        <w:rPr>
          <w:rFonts w:eastAsia="仿宋_GB2312"/>
          <w:sz w:val="32"/>
          <w:szCs w:val="32"/>
        </w:rPr>
      </w:pPr>
      <w:r>
        <w:rPr>
          <w:rFonts w:eastAsia="楷体_GB2312"/>
          <w:sz w:val="32"/>
          <w:szCs w:val="32"/>
        </w:rPr>
        <w:t>（三）资政育人还需深化。</w:t>
      </w:r>
      <w:r>
        <w:rPr>
          <w:rFonts w:eastAsia="仿宋_GB2312"/>
          <w:sz w:val="32"/>
          <w:szCs w:val="32"/>
        </w:rPr>
        <w:t>对方志成果的运用停留在信息查阅、咨询服务方面，未全面融入经济社会发展各领域，且存在“弱开发轻保护”现象。</w:t>
      </w:r>
    </w:p>
    <w:p w14:paraId="248601ED">
      <w:pPr>
        <w:overflowPunct w:val="0"/>
        <w:snapToGrid w:val="0"/>
        <w:spacing w:line="600" w:lineRule="exact"/>
        <w:ind w:firstLine="640" w:firstLineChars="200"/>
        <w:rPr>
          <w:rFonts w:eastAsia="楷体_GB2312"/>
          <w:sz w:val="32"/>
          <w:szCs w:val="32"/>
        </w:rPr>
      </w:pPr>
      <w:r>
        <w:rPr>
          <w:rFonts w:eastAsia="楷体_GB2312"/>
          <w:sz w:val="32"/>
          <w:szCs w:val="32"/>
        </w:rPr>
        <w:t>（四）项目事前绩效评估、绩效目标指标设置还不够完整、合理。</w:t>
      </w:r>
    </w:p>
    <w:p w14:paraId="2F6A3B2D">
      <w:pPr>
        <w:overflowPunct w:val="0"/>
        <w:snapToGrid w:val="0"/>
        <w:spacing w:line="600" w:lineRule="exact"/>
        <w:ind w:firstLine="640" w:firstLineChars="200"/>
        <w:rPr>
          <w:rFonts w:eastAsia="黑体"/>
          <w:sz w:val="32"/>
          <w:szCs w:val="32"/>
        </w:rPr>
      </w:pPr>
      <w:r>
        <w:rPr>
          <w:rFonts w:eastAsia="黑体"/>
          <w:sz w:val="32"/>
          <w:szCs w:val="32"/>
        </w:rPr>
        <w:t>六、相关措施建议</w:t>
      </w:r>
    </w:p>
    <w:p w14:paraId="1DD9469B">
      <w:pPr>
        <w:overflowPunct w:val="0"/>
        <w:snapToGrid w:val="0"/>
        <w:spacing w:line="600" w:lineRule="exact"/>
        <w:ind w:firstLine="640" w:firstLineChars="200"/>
        <w:rPr>
          <w:rFonts w:eastAsia="仿宋_GB2312"/>
          <w:sz w:val="32"/>
          <w:szCs w:val="32"/>
        </w:rPr>
      </w:pPr>
      <w:r>
        <w:rPr>
          <w:rFonts w:eastAsia="楷体_GB2312"/>
          <w:sz w:val="32"/>
          <w:szCs w:val="32"/>
        </w:rPr>
        <w:t>（一）扎实推进志鉴编纂。</w:t>
      </w:r>
      <w:r>
        <w:rPr>
          <w:rFonts w:eastAsia="仿宋_GB2312"/>
          <w:sz w:val="32"/>
          <w:szCs w:val="32"/>
        </w:rPr>
        <w:t>进一步强化精品意识，坚持高标准、高质量、高效率，全力做好《船山年鉴》（2024卷）审核、出版等工作，力争9月底完成“三审三校”，11月底正式完成出版。强力推进乡镇（街道）志编纂工作，加强工作督促指导，力争《龙凤镇志》《育才路街道志》年内形成初稿。积极谋划启动《船山区志》，成立编纂工作领导小组，提早筹备前期资料收集，为编纂高质量《船山区志》打好基础。</w:t>
      </w:r>
    </w:p>
    <w:p w14:paraId="4595FAFE">
      <w:pPr>
        <w:overflowPunct w:val="0"/>
        <w:snapToGrid w:val="0"/>
        <w:spacing w:line="600" w:lineRule="exact"/>
        <w:ind w:firstLine="640" w:firstLineChars="200"/>
        <w:rPr>
          <w:rFonts w:eastAsia="仿宋_GB2312"/>
          <w:sz w:val="32"/>
          <w:szCs w:val="32"/>
        </w:rPr>
      </w:pPr>
      <w:r>
        <w:rPr>
          <w:rFonts w:eastAsia="楷体_GB2312"/>
          <w:sz w:val="32"/>
          <w:szCs w:val="32"/>
        </w:rPr>
        <w:t>（二）加强历史文化宣传。</w:t>
      </w:r>
      <w:r>
        <w:rPr>
          <w:rFonts w:eastAsia="仿宋_GB2312"/>
          <w:sz w:val="32"/>
          <w:szCs w:val="32"/>
        </w:rPr>
        <w:t>积极谋划地志馆、方志角等规划设计工作，力争全年建成史志阅览室3个，推动史志文化成果转化和推广传播，不断扩大地方志工作的社会覆盖面和影响力。联动文旅、文联、卫健、教体、乡村振兴等单位，扎实开展史志“七进”活动。通过微信公众号、船山融媒等载体，加强工作和文化宣传，为志书编纂工作营造良好氛围。认真梳理本土文化、总结工作经验，按时按质报送地志信息、地情文章和地情音视频。</w:t>
      </w:r>
    </w:p>
    <w:p w14:paraId="0B396A16">
      <w:pPr>
        <w:overflowPunct w:val="0"/>
        <w:snapToGrid w:val="0"/>
        <w:spacing w:line="600" w:lineRule="exact"/>
        <w:ind w:firstLine="640" w:firstLineChars="200"/>
        <w:rPr>
          <w:rFonts w:eastAsia="仿宋_GB2312"/>
          <w:sz w:val="32"/>
          <w:szCs w:val="32"/>
        </w:rPr>
      </w:pPr>
      <w:r>
        <w:rPr>
          <w:rFonts w:eastAsia="楷体_GB2312"/>
          <w:sz w:val="32"/>
          <w:szCs w:val="32"/>
        </w:rPr>
        <w:t>（三）不断强化要素保障。</w:t>
      </w:r>
      <w:r>
        <w:rPr>
          <w:rFonts w:eastAsia="仿宋_GB2312"/>
          <w:sz w:val="32"/>
          <w:szCs w:val="32"/>
        </w:rPr>
        <w:t>充分发动区政协文史委、区文联、作协、文化协会等文史爱好者协助地方志工作，加强对编撰人员的业务培训，提高业务素质，打造一支高素质编纂队伍。加强与区财政对接，力争足额保障乡镇（街道）志编纂和船山区志编纂经费。将乡镇（街道）志编纂工作纳入政府办公室政务服务考核，压实乡镇（街道）责任，确保按时按质完成乡镇（街道）志编纂任务。</w:t>
      </w:r>
    </w:p>
    <w:p w14:paraId="66E76DD1">
      <w:pPr>
        <w:overflowPunct w:val="0"/>
        <w:snapToGrid w:val="0"/>
        <w:spacing w:line="600" w:lineRule="exact"/>
        <w:ind w:firstLine="640" w:firstLineChars="200"/>
        <w:rPr>
          <w:rFonts w:eastAsia="仿宋_GB2312"/>
          <w:sz w:val="32"/>
          <w:szCs w:val="32"/>
        </w:rPr>
      </w:pPr>
      <w:r>
        <w:rPr>
          <w:rFonts w:eastAsia="楷体_GB2312"/>
          <w:sz w:val="32"/>
          <w:szCs w:val="32"/>
        </w:rPr>
        <w:t>（四）深化方志开发利用。</w:t>
      </w:r>
      <w:r>
        <w:rPr>
          <w:rFonts w:eastAsia="仿宋_GB2312"/>
          <w:sz w:val="32"/>
          <w:szCs w:val="32"/>
        </w:rPr>
        <w:t>积极发挥方志优势，深度挖掘独具特色的历史文化，以实物展陈、图文资料、视频影像等形式，充分展现特色文化和民俗风情。协助开展丰富多样的文化活动，不断丰富群众文化生活，满足群众精神文化需求。</w:t>
      </w:r>
    </w:p>
    <w:p w14:paraId="278FB07C">
      <w:pPr>
        <w:overflowPunct w:val="0"/>
        <w:snapToGrid w:val="0"/>
        <w:spacing w:line="600" w:lineRule="exact"/>
        <w:ind w:firstLine="640" w:firstLineChars="200"/>
        <w:rPr>
          <w:rFonts w:eastAsia="仿宋_GB2312"/>
          <w:sz w:val="32"/>
          <w:szCs w:val="32"/>
        </w:rPr>
      </w:pPr>
      <w:r>
        <w:rPr>
          <w:rFonts w:eastAsia="楷体_GB2312"/>
          <w:sz w:val="32"/>
          <w:szCs w:val="32"/>
        </w:rPr>
        <w:t>（五）牢固树立绩效观念。</w:t>
      </w:r>
      <w:r>
        <w:rPr>
          <w:rFonts w:eastAsia="仿宋_GB2312"/>
          <w:sz w:val="32"/>
          <w:szCs w:val="32"/>
        </w:rPr>
        <w:t>加强预算项目事前评估，进一步加强资金使用用途，合理编制绩效目标，动态监控项目实施情况，及时调整绩效目标，确保绩效目标合理、可行、能实现。</w:t>
      </w:r>
    </w:p>
    <w:p w14:paraId="0A7DB8CE">
      <w:pPr>
        <w:overflowPunct w:val="0"/>
        <w:snapToGrid w:val="0"/>
        <w:spacing w:line="600" w:lineRule="exact"/>
        <w:ind w:firstLine="640" w:firstLineChars="200"/>
        <w:rPr>
          <w:rFonts w:eastAsia="仿宋_GB2312"/>
          <w:sz w:val="32"/>
          <w:szCs w:val="32"/>
        </w:rPr>
      </w:pPr>
      <w:r>
        <w:rPr>
          <w:rFonts w:eastAsia="仿宋_GB2312"/>
          <w:sz w:val="32"/>
          <w:szCs w:val="32"/>
        </w:rPr>
        <w:t xml:space="preserve"> </w:t>
      </w:r>
    </w:p>
    <w:p w14:paraId="7D115038">
      <w:pPr>
        <w:overflowPunct w:val="0"/>
        <w:snapToGrid w:val="0"/>
        <w:spacing w:line="600" w:lineRule="exact"/>
        <w:ind w:firstLine="640" w:firstLineChars="200"/>
        <w:rPr>
          <w:rFonts w:eastAsia="仿宋_GB2312"/>
          <w:sz w:val="32"/>
          <w:szCs w:val="32"/>
        </w:rPr>
      </w:pPr>
      <w:r>
        <w:rPr>
          <w:rFonts w:eastAsia="仿宋_GB2312"/>
          <w:sz w:val="32"/>
          <w:szCs w:val="32"/>
        </w:rPr>
        <w:t xml:space="preserve"> </w:t>
      </w:r>
    </w:p>
    <w:p w14:paraId="7A4EAD16">
      <w:pPr>
        <w:pStyle w:val="47"/>
        <w:widowControl w:val="0"/>
        <w:spacing w:before="0" w:after="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 </w:t>
      </w:r>
    </w:p>
    <w:p w14:paraId="39A88942">
      <w:pPr>
        <w:pStyle w:val="3"/>
        <w:spacing w:line="600" w:lineRule="exact"/>
        <w:ind w:firstLine="643" w:firstLineChars="200"/>
        <w:jc w:val="both"/>
        <w:rPr>
          <w:rFonts w:ascii="Times New Roman" w:hAnsi="Times New Roman" w:eastAsia="仿宋_GB2312"/>
        </w:rPr>
      </w:pPr>
      <w:r>
        <w:rPr>
          <w:rFonts w:ascii="Times New Roman" w:hAnsi="Times New Roman" w:eastAsia="仿宋_GB2312"/>
        </w:rPr>
        <w:t xml:space="preserve"> </w:t>
      </w:r>
    </w:p>
    <w:p w14:paraId="7E5A6926">
      <w:r>
        <w:t xml:space="preserve"> </w:t>
      </w:r>
    </w:p>
    <w:p w14:paraId="133125B2">
      <w:pPr>
        <w:pStyle w:val="47"/>
        <w:rPr>
          <w:rFonts w:ascii="Times New Roman" w:hAnsi="Times New Roman"/>
        </w:rPr>
      </w:pPr>
      <w:r>
        <w:rPr>
          <w:rFonts w:ascii="Times New Roman" w:hAnsi="Times New Roman"/>
        </w:rPr>
        <w:t xml:space="preserve"> </w:t>
      </w:r>
    </w:p>
    <w:p w14:paraId="769BADEE">
      <w:pPr>
        <w:pStyle w:val="42"/>
        <w:rPr>
          <w:rFonts w:ascii="Times New Roman" w:hAnsi="Times New Roman" w:eastAsia="仿宋"/>
          <w:sz w:val="32"/>
          <w:szCs w:val="32"/>
        </w:rPr>
      </w:pPr>
      <w:r>
        <w:rPr>
          <w:rFonts w:ascii="Times New Roman" w:hAnsi="Times New Roman" w:eastAsia="仿宋"/>
          <w:sz w:val="32"/>
          <w:szCs w:val="32"/>
        </w:rPr>
        <w:t xml:space="preserve"> </w:t>
      </w:r>
    </w:p>
    <w:p w14:paraId="29BAE9C6">
      <w:pPr>
        <w:widowControl/>
        <w:rPr>
          <w:rFonts w:eastAsia="仿宋"/>
          <w:color w:val="000000"/>
        </w:rPr>
      </w:pPr>
    </w:p>
    <w:p w14:paraId="4C7744CF">
      <w:pPr>
        <w:pStyle w:val="14"/>
        <w:rPr>
          <w:rFonts w:eastAsia="仿宋"/>
          <w:color w:val="000000"/>
        </w:rPr>
      </w:pPr>
    </w:p>
    <w:p w14:paraId="6CDC3277">
      <w:pPr>
        <w:pStyle w:val="15"/>
        <w:rPr>
          <w:rFonts w:eastAsia="仿宋"/>
          <w:color w:val="000000"/>
        </w:rPr>
      </w:pPr>
    </w:p>
    <w:p w14:paraId="0D2802C6">
      <w:pPr>
        <w:rPr>
          <w:rFonts w:eastAsia="仿宋"/>
          <w:color w:val="000000"/>
        </w:rPr>
      </w:pPr>
    </w:p>
    <w:p w14:paraId="35B0C67F">
      <w:pPr>
        <w:pStyle w:val="14"/>
        <w:rPr>
          <w:rFonts w:eastAsia="仿宋"/>
          <w:color w:val="000000"/>
        </w:rPr>
      </w:pPr>
    </w:p>
    <w:p w14:paraId="5C3920A7">
      <w:pPr>
        <w:pStyle w:val="15"/>
        <w:rPr>
          <w:rFonts w:eastAsia="仿宋"/>
          <w:color w:val="000000"/>
        </w:rPr>
      </w:pPr>
    </w:p>
    <w:p w14:paraId="10D12517">
      <w:pPr>
        <w:rPr>
          <w:rFonts w:eastAsia="仿宋"/>
          <w:color w:val="000000"/>
        </w:rPr>
      </w:pPr>
    </w:p>
    <w:p w14:paraId="128C514B">
      <w:pPr>
        <w:pStyle w:val="14"/>
        <w:rPr>
          <w:rFonts w:eastAsia="仿宋"/>
          <w:color w:val="000000"/>
        </w:rPr>
      </w:pPr>
    </w:p>
    <w:p w14:paraId="3BFE5FE4">
      <w:pPr>
        <w:pStyle w:val="15"/>
        <w:rPr>
          <w:rFonts w:eastAsia="仿宋"/>
          <w:color w:val="000000"/>
        </w:rPr>
      </w:pPr>
    </w:p>
    <w:p w14:paraId="07E7E8F8">
      <w:pPr>
        <w:rPr>
          <w:rFonts w:eastAsia="仿宋"/>
          <w:color w:val="000000"/>
        </w:rPr>
      </w:pPr>
    </w:p>
    <w:p w14:paraId="749BA6AB">
      <w:pPr>
        <w:pStyle w:val="14"/>
        <w:rPr>
          <w:rFonts w:eastAsia="仿宋"/>
          <w:color w:val="000000"/>
        </w:rPr>
      </w:pPr>
    </w:p>
    <w:p w14:paraId="5A046558">
      <w:pPr>
        <w:pStyle w:val="14"/>
        <w:rPr>
          <w:rFonts w:eastAsia="仿宋"/>
          <w:color w:val="000000"/>
        </w:rPr>
      </w:pPr>
    </w:p>
    <w:p w14:paraId="32F137E6">
      <w:pPr>
        <w:pStyle w:val="15"/>
        <w:rPr>
          <w:rFonts w:eastAsia="仿宋"/>
          <w:color w:val="000000"/>
        </w:rPr>
      </w:pPr>
    </w:p>
    <w:p w14:paraId="7947B950">
      <w:pPr>
        <w:rPr>
          <w:rFonts w:eastAsia="仿宋"/>
          <w:color w:val="000000"/>
        </w:rPr>
      </w:pPr>
    </w:p>
    <w:p w14:paraId="7499D203">
      <w:pPr>
        <w:pStyle w:val="14"/>
        <w:rPr>
          <w:rFonts w:eastAsia="仿宋"/>
          <w:color w:val="000000"/>
        </w:rPr>
      </w:pPr>
    </w:p>
    <w:p w14:paraId="392B4D7A">
      <w:pPr>
        <w:pStyle w:val="15"/>
        <w:rPr>
          <w:rFonts w:eastAsia="仿宋"/>
          <w:color w:val="000000"/>
        </w:rPr>
      </w:pPr>
    </w:p>
    <w:p w14:paraId="15BB6FCF">
      <w:pPr>
        <w:rPr>
          <w:rFonts w:eastAsia="仿宋"/>
          <w:color w:val="000000"/>
        </w:rPr>
      </w:pPr>
    </w:p>
    <w:p w14:paraId="1C12F9F9">
      <w:pPr>
        <w:pStyle w:val="14"/>
        <w:rPr>
          <w:rFonts w:eastAsia="仿宋"/>
          <w:color w:val="000000"/>
        </w:rPr>
      </w:pPr>
    </w:p>
    <w:p w14:paraId="65BE5E9D">
      <w:pPr>
        <w:pStyle w:val="15"/>
        <w:rPr>
          <w:rFonts w:eastAsia="仿宋"/>
          <w:color w:val="000000"/>
        </w:rPr>
        <w:sectPr>
          <w:pgSz w:w="11906" w:h="16838"/>
          <w:pgMar w:top="1701" w:right="1474" w:bottom="1701" w:left="1588" w:header="851" w:footer="1134" w:gutter="0"/>
          <w:cols w:space="720" w:num="1"/>
          <w:docGrid w:type="lines" w:linePitch="312" w:charSpace="0"/>
        </w:sectPr>
      </w:pPr>
    </w:p>
    <w:p w14:paraId="52BE119A"/>
    <w:p w14:paraId="62565552">
      <w:pPr>
        <w:jc w:val="center"/>
        <w:rPr>
          <w:rFonts w:eastAsia="方正小标宋简体"/>
          <w:color w:val="000000"/>
          <w:sz w:val="44"/>
          <w:szCs w:val="44"/>
        </w:rPr>
      </w:pPr>
      <w:r>
        <w:rPr>
          <w:rFonts w:eastAsia="方正小标宋简体"/>
          <w:color w:val="000000"/>
          <w:sz w:val="44"/>
          <w:szCs w:val="44"/>
        </w:rPr>
        <w:t>部门预算项目支出绩效自评表（2023年度）</w:t>
      </w:r>
    </w:p>
    <w:p w14:paraId="64760094">
      <w:pPr>
        <w:spacing w:line="240" w:lineRule="exact"/>
        <w:jc w:val="center"/>
        <w:rPr>
          <w:rFonts w:eastAsia="方正小标宋简体"/>
          <w:color w:val="000000"/>
          <w:sz w:val="44"/>
          <w:szCs w:val="44"/>
        </w:rPr>
      </w:pPr>
    </w:p>
    <w:tbl>
      <w:tblPr>
        <w:tblStyle w:val="17"/>
        <w:tblW w:w="14522" w:type="dxa"/>
        <w:tblInd w:w="29" w:type="dxa"/>
        <w:tblLayout w:type="fixed"/>
        <w:tblCellMar>
          <w:top w:w="0" w:type="dxa"/>
          <w:left w:w="0" w:type="dxa"/>
          <w:bottom w:w="0" w:type="dxa"/>
          <w:right w:w="0" w:type="dxa"/>
        </w:tblCellMar>
      </w:tblPr>
      <w:tblGrid>
        <w:gridCol w:w="678"/>
        <w:gridCol w:w="452"/>
        <w:gridCol w:w="1052"/>
        <w:gridCol w:w="69"/>
        <w:gridCol w:w="1122"/>
        <w:gridCol w:w="446"/>
        <w:gridCol w:w="1426"/>
        <w:gridCol w:w="212"/>
        <w:gridCol w:w="949"/>
        <w:gridCol w:w="688"/>
        <w:gridCol w:w="473"/>
        <w:gridCol w:w="480"/>
        <w:gridCol w:w="682"/>
        <w:gridCol w:w="457"/>
        <w:gridCol w:w="496"/>
        <w:gridCol w:w="210"/>
        <w:gridCol w:w="485"/>
        <w:gridCol w:w="151"/>
        <w:gridCol w:w="525"/>
        <w:gridCol w:w="72"/>
        <w:gridCol w:w="250"/>
        <w:gridCol w:w="840"/>
        <w:gridCol w:w="2268"/>
        <w:gridCol w:w="39"/>
      </w:tblGrid>
      <w:tr w14:paraId="646C7936">
        <w:tblPrEx>
          <w:tblCellMar>
            <w:top w:w="0" w:type="dxa"/>
            <w:left w:w="0" w:type="dxa"/>
            <w:bottom w:w="0" w:type="dxa"/>
            <w:right w:w="0" w:type="dxa"/>
          </w:tblCellMar>
        </w:tblPrEx>
        <w:trPr>
          <w:gridAfter w:val="1"/>
          <w:wAfter w:w="39" w:type="dxa"/>
          <w:trHeight w:val="512" w:hRule="atLeast"/>
        </w:trPr>
        <w:tc>
          <w:tcPr>
            <w:tcW w:w="21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E5C59A">
            <w:pPr>
              <w:widowControl/>
              <w:autoSpaceDE w:val="0"/>
              <w:autoSpaceDN w:val="0"/>
              <w:adjustRightInd w:val="0"/>
              <w:textAlignment w:val="center"/>
              <w:rPr>
                <w:rFonts w:eastAsia="仿宋_GB2312"/>
                <w:color w:val="000000"/>
                <w:szCs w:val="21"/>
              </w:rPr>
            </w:pPr>
            <w:r>
              <w:rPr>
                <w:rFonts w:eastAsia="仿宋_GB2312"/>
                <w:color w:val="000000"/>
                <w:szCs w:val="21"/>
              </w:rPr>
              <w:t>项目名称</w:t>
            </w:r>
          </w:p>
        </w:tc>
        <w:tc>
          <w:tcPr>
            <w:tcW w:w="12301" w:type="dxa"/>
            <w:gridSpan w:val="20"/>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25421E8">
            <w:pPr>
              <w:widowControl/>
              <w:autoSpaceDE w:val="0"/>
              <w:autoSpaceDN w:val="0"/>
              <w:adjustRightInd w:val="0"/>
              <w:textAlignment w:val="center"/>
              <w:rPr>
                <w:rFonts w:eastAsia="仿宋_GB2312"/>
                <w:color w:val="000000"/>
                <w:szCs w:val="21"/>
              </w:rPr>
            </w:pPr>
            <w:r>
              <w:rPr>
                <w:rFonts w:eastAsia="仿宋_GB2312"/>
                <w:color w:val="000000"/>
                <w:szCs w:val="21"/>
              </w:rPr>
              <w:t>51090322T000000347423-地志工作经费</w:t>
            </w:r>
          </w:p>
        </w:tc>
      </w:tr>
      <w:tr w14:paraId="72DE765B">
        <w:tblPrEx>
          <w:tblCellMar>
            <w:top w:w="0" w:type="dxa"/>
            <w:left w:w="0" w:type="dxa"/>
            <w:bottom w:w="0" w:type="dxa"/>
            <w:right w:w="0" w:type="dxa"/>
          </w:tblCellMar>
        </w:tblPrEx>
        <w:trPr>
          <w:gridAfter w:val="1"/>
          <w:wAfter w:w="39" w:type="dxa"/>
          <w:trHeight w:val="512" w:hRule="atLeast"/>
        </w:trPr>
        <w:tc>
          <w:tcPr>
            <w:tcW w:w="21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69D189">
            <w:pPr>
              <w:widowControl/>
              <w:autoSpaceDE w:val="0"/>
              <w:autoSpaceDN w:val="0"/>
              <w:adjustRightInd w:val="0"/>
              <w:textAlignment w:val="center"/>
              <w:rPr>
                <w:rFonts w:eastAsia="仿宋_GB2312"/>
                <w:color w:val="000000"/>
                <w:szCs w:val="21"/>
              </w:rPr>
            </w:pPr>
            <w:r>
              <w:rPr>
                <w:rFonts w:eastAsia="仿宋_GB2312"/>
                <w:color w:val="000000"/>
                <w:szCs w:val="21"/>
              </w:rPr>
              <w:t>主管部门</w:t>
            </w:r>
          </w:p>
        </w:tc>
        <w:tc>
          <w:tcPr>
            <w:tcW w:w="7004" w:type="dxa"/>
            <w:gridSpan w:val="11"/>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6CA1ADA">
            <w:pPr>
              <w:widowControl/>
              <w:autoSpaceDE w:val="0"/>
              <w:autoSpaceDN w:val="0"/>
              <w:adjustRightInd w:val="0"/>
              <w:textAlignment w:val="center"/>
              <w:rPr>
                <w:rFonts w:eastAsia="仿宋_GB2312"/>
                <w:color w:val="000000"/>
                <w:szCs w:val="21"/>
              </w:rPr>
            </w:pPr>
            <w:r>
              <w:rPr>
                <w:rFonts w:eastAsia="仿宋_GB2312"/>
                <w:color w:val="000000"/>
                <w:szCs w:val="21"/>
              </w:rPr>
              <w:t>四川省遂宁市船山区人民政府办公室部门</w:t>
            </w:r>
          </w:p>
        </w:tc>
        <w:tc>
          <w:tcPr>
            <w:tcW w:w="1191" w:type="dxa"/>
            <w:gridSpan w:val="3"/>
            <w:tcBorders>
              <w:top w:val="nil"/>
              <w:left w:val="nil"/>
              <w:bottom w:val="nil"/>
              <w:right w:val="nil"/>
            </w:tcBorders>
            <w:tcMar>
              <w:top w:w="15" w:type="dxa"/>
              <w:left w:w="15" w:type="dxa"/>
              <w:bottom w:w="0" w:type="dxa"/>
              <w:right w:w="15" w:type="dxa"/>
            </w:tcMar>
            <w:vAlign w:val="center"/>
          </w:tcPr>
          <w:p w14:paraId="2F9FB930">
            <w:pPr>
              <w:widowControl/>
              <w:autoSpaceDE w:val="0"/>
              <w:autoSpaceDN w:val="0"/>
              <w:adjustRightInd w:val="0"/>
              <w:jc w:val="center"/>
              <w:textAlignment w:val="center"/>
              <w:rPr>
                <w:rFonts w:eastAsia="仿宋_GB2312"/>
                <w:color w:val="000000"/>
                <w:szCs w:val="21"/>
              </w:rPr>
            </w:pPr>
            <w:r>
              <w:rPr>
                <w:rFonts w:eastAsia="仿宋_GB2312"/>
                <w:color w:val="000000"/>
                <w:szCs w:val="21"/>
              </w:rPr>
              <w:t>实施单位 （盖章）</w:t>
            </w:r>
          </w:p>
        </w:tc>
        <w:tc>
          <w:tcPr>
            <w:tcW w:w="4106"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231535">
            <w:pPr>
              <w:widowControl/>
              <w:autoSpaceDE w:val="0"/>
              <w:autoSpaceDN w:val="0"/>
              <w:adjustRightInd w:val="0"/>
              <w:jc w:val="center"/>
              <w:textAlignment w:val="center"/>
              <w:rPr>
                <w:rFonts w:eastAsia="仿宋_GB2312"/>
                <w:color w:val="000000"/>
                <w:szCs w:val="21"/>
              </w:rPr>
            </w:pPr>
            <w:r>
              <w:rPr>
                <w:rFonts w:eastAsia="仿宋_GB2312"/>
                <w:color w:val="000000"/>
                <w:szCs w:val="21"/>
              </w:rPr>
              <w:t>四川省遂宁市船山区人民政府办公室</w:t>
            </w:r>
          </w:p>
        </w:tc>
      </w:tr>
      <w:tr w14:paraId="6C5C4CDB">
        <w:tblPrEx>
          <w:tblCellMar>
            <w:top w:w="0" w:type="dxa"/>
            <w:left w:w="0" w:type="dxa"/>
            <w:bottom w:w="0" w:type="dxa"/>
            <w:right w:w="0" w:type="dxa"/>
          </w:tblCellMar>
        </w:tblPrEx>
        <w:trPr>
          <w:gridAfter w:val="1"/>
          <w:wAfter w:w="39" w:type="dxa"/>
          <w:trHeight w:val="286" w:hRule="atLeast"/>
        </w:trPr>
        <w:tc>
          <w:tcPr>
            <w:tcW w:w="678"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0998DCF6">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项目基本情况</w:t>
            </w:r>
          </w:p>
        </w:tc>
        <w:tc>
          <w:tcPr>
            <w:tcW w:w="1504" w:type="dxa"/>
            <w:gridSpan w:val="2"/>
            <w:vMerge w:val="restart"/>
            <w:tcBorders>
              <w:top w:val="nil"/>
              <w:left w:val="nil"/>
              <w:bottom w:val="single" w:color="000000" w:sz="4" w:space="0"/>
              <w:right w:val="single" w:color="000000" w:sz="4" w:space="0"/>
            </w:tcBorders>
            <w:tcMar>
              <w:top w:w="15" w:type="dxa"/>
              <w:left w:w="15" w:type="dxa"/>
              <w:bottom w:w="0" w:type="dxa"/>
              <w:right w:w="15" w:type="dxa"/>
            </w:tcMar>
            <w:vAlign w:val="center"/>
          </w:tcPr>
          <w:p w14:paraId="45C15B52">
            <w:pPr>
              <w:widowControl/>
              <w:autoSpaceDE w:val="0"/>
              <w:autoSpaceDN w:val="0"/>
              <w:adjustRightInd w:val="0"/>
              <w:jc w:val="center"/>
              <w:textAlignment w:val="center"/>
              <w:rPr>
                <w:rFonts w:eastAsia="仿宋_GB2312"/>
                <w:color w:val="000000"/>
                <w:szCs w:val="21"/>
              </w:rPr>
            </w:pPr>
            <w:r>
              <w:rPr>
                <w:rFonts w:eastAsia="仿宋_GB2312"/>
                <w:color w:val="000000"/>
                <w:szCs w:val="21"/>
              </w:rPr>
              <w:t>1.项目年度目标完成情况</w:t>
            </w:r>
          </w:p>
        </w:tc>
        <w:tc>
          <w:tcPr>
            <w:tcW w:w="5865" w:type="dxa"/>
            <w:gridSpan w:val="9"/>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41DC946">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项目年度目标</w:t>
            </w:r>
          </w:p>
        </w:tc>
        <w:tc>
          <w:tcPr>
            <w:tcW w:w="6436" w:type="dxa"/>
            <w:gridSpan w:val="11"/>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2C3660D">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年度目标完成情况</w:t>
            </w:r>
          </w:p>
        </w:tc>
      </w:tr>
      <w:tr w14:paraId="3959A828">
        <w:tblPrEx>
          <w:tblCellMar>
            <w:top w:w="0" w:type="dxa"/>
            <w:left w:w="0" w:type="dxa"/>
            <w:bottom w:w="0" w:type="dxa"/>
            <w:right w:w="0" w:type="dxa"/>
          </w:tblCellMar>
        </w:tblPrEx>
        <w:trPr>
          <w:gridAfter w:val="1"/>
          <w:wAfter w:w="39" w:type="dxa"/>
          <w:trHeight w:val="1503" w:hRule="atLeast"/>
        </w:trPr>
        <w:tc>
          <w:tcPr>
            <w:tcW w:w="678" w:type="dxa"/>
            <w:vMerge w:val="continue"/>
            <w:tcBorders>
              <w:top w:val="nil"/>
              <w:left w:val="single" w:color="000000" w:sz="4" w:space="0"/>
              <w:bottom w:val="single" w:color="000000" w:sz="4" w:space="0"/>
              <w:right w:val="single" w:color="000000" w:sz="4" w:space="0"/>
            </w:tcBorders>
            <w:vAlign w:val="center"/>
          </w:tcPr>
          <w:p w14:paraId="6231023B">
            <w:pPr>
              <w:widowControl/>
              <w:jc w:val="center"/>
              <w:rPr>
                <w:rFonts w:eastAsia="仿宋_GB2312"/>
                <w:color w:val="000000"/>
                <w:szCs w:val="21"/>
              </w:rPr>
            </w:pPr>
          </w:p>
        </w:tc>
        <w:tc>
          <w:tcPr>
            <w:tcW w:w="1504" w:type="dxa"/>
            <w:gridSpan w:val="2"/>
            <w:vMerge w:val="continue"/>
            <w:tcBorders>
              <w:top w:val="nil"/>
              <w:left w:val="nil"/>
              <w:bottom w:val="single" w:color="000000" w:sz="4" w:space="0"/>
              <w:right w:val="single" w:color="000000" w:sz="4" w:space="0"/>
            </w:tcBorders>
            <w:vAlign w:val="center"/>
          </w:tcPr>
          <w:p w14:paraId="632BC7DD">
            <w:pPr>
              <w:widowControl/>
              <w:jc w:val="center"/>
              <w:rPr>
                <w:rFonts w:eastAsia="仿宋_GB2312"/>
                <w:color w:val="000000"/>
                <w:szCs w:val="21"/>
              </w:rPr>
            </w:pPr>
          </w:p>
        </w:tc>
        <w:tc>
          <w:tcPr>
            <w:tcW w:w="5865" w:type="dxa"/>
            <w:gridSpan w:val="9"/>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F9181D7">
            <w:pPr>
              <w:widowControl/>
              <w:autoSpaceDE w:val="0"/>
              <w:autoSpaceDN w:val="0"/>
              <w:adjustRightInd w:val="0"/>
              <w:textAlignment w:val="center"/>
              <w:rPr>
                <w:rFonts w:eastAsia="仿宋_GB2312"/>
                <w:color w:val="000000"/>
                <w:szCs w:val="21"/>
              </w:rPr>
            </w:pPr>
            <w:r>
              <w:rPr>
                <w:rFonts w:eastAsia="仿宋_GB2312"/>
                <w:color w:val="000000"/>
                <w:szCs w:val="21"/>
              </w:rPr>
              <w:t>根据《四川省地方志工作条例》第四条规定将地方志工作所需经费列入本级财政预算，主要用于编撰出版船山年鉴2023卷200本、申请刊号（主要为公开出版申请刊号）、编撰劳务费（主要为编三审三教、总撰劳务费。</w:t>
            </w:r>
          </w:p>
        </w:tc>
        <w:tc>
          <w:tcPr>
            <w:tcW w:w="6436" w:type="dxa"/>
            <w:gridSpan w:val="11"/>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8908397">
            <w:pPr>
              <w:widowControl/>
              <w:autoSpaceDE w:val="0"/>
              <w:autoSpaceDN w:val="0"/>
              <w:adjustRightInd w:val="0"/>
              <w:textAlignment w:val="center"/>
              <w:rPr>
                <w:rFonts w:eastAsia="仿宋_GB2312"/>
                <w:color w:val="000000"/>
                <w:szCs w:val="21"/>
              </w:rPr>
            </w:pPr>
            <w:r>
              <w:rPr>
                <w:rFonts w:eastAsia="仿宋_GB2312"/>
                <w:color w:val="000000"/>
                <w:szCs w:val="21"/>
              </w:rPr>
              <w:t>今年来，做好三审三校工作，提高年鉴编写质量。《船山年鉴（2023卷）》顺利出版，为意向投资船山企业提供志鉴服务10余次，为各级领导提供志鉴参考20余次，《市中区志》《船山年鉴》成为了解认识船山的有效途径。</w:t>
            </w:r>
          </w:p>
        </w:tc>
      </w:tr>
      <w:tr w14:paraId="5189D20A">
        <w:tblPrEx>
          <w:tblCellMar>
            <w:top w:w="0" w:type="dxa"/>
            <w:left w:w="0" w:type="dxa"/>
            <w:bottom w:w="0" w:type="dxa"/>
            <w:right w:w="0" w:type="dxa"/>
          </w:tblCellMar>
        </w:tblPrEx>
        <w:trPr>
          <w:gridAfter w:val="1"/>
          <w:wAfter w:w="39" w:type="dxa"/>
          <w:trHeight w:val="1419" w:hRule="atLeast"/>
        </w:trPr>
        <w:tc>
          <w:tcPr>
            <w:tcW w:w="678" w:type="dxa"/>
            <w:vMerge w:val="continue"/>
            <w:tcBorders>
              <w:top w:val="nil"/>
              <w:left w:val="single" w:color="000000" w:sz="4" w:space="0"/>
              <w:bottom w:val="single" w:color="000000" w:sz="4" w:space="0"/>
              <w:right w:val="single" w:color="000000" w:sz="4" w:space="0"/>
            </w:tcBorders>
            <w:vAlign w:val="center"/>
          </w:tcPr>
          <w:p w14:paraId="324C6217">
            <w:pPr>
              <w:widowControl/>
              <w:jc w:val="center"/>
              <w:rPr>
                <w:rFonts w:eastAsia="仿宋_GB2312"/>
                <w:color w:val="000000"/>
                <w:szCs w:val="21"/>
              </w:rPr>
            </w:pP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697142A">
            <w:pPr>
              <w:widowControl/>
              <w:autoSpaceDE w:val="0"/>
              <w:autoSpaceDN w:val="0"/>
              <w:adjustRightInd w:val="0"/>
              <w:jc w:val="center"/>
              <w:textAlignment w:val="center"/>
              <w:rPr>
                <w:rFonts w:eastAsia="仿宋_GB2312"/>
                <w:color w:val="000000"/>
                <w:szCs w:val="21"/>
              </w:rPr>
            </w:pPr>
            <w:r>
              <w:rPr>
                <w:rFonts w:eastAsia="仿宋_GB2312"/>
                <w:color w:val="000000"/>
                <w:szCs w:val="21"/>
              </w:rPr>
              <w:t>2.项目实施内容及过程概述</w:t>
            </w:r>
          </w:p>
        </w:tc>
        <w:tc>
          <w:tcPr>
            <w:tcW w:w="12301" w:type="dxa"/>
            <w:gridSpan w:val="20"/>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F96DB4E">
            <w:pPr>
              <w:autoSpaceDE w:val="0"/>
              <w:autoSpaceDN w:val="0"/>
              <w:adjustRightInd w:val="0"/>
              <w:rPr>
                <w:rFonts w:eastAsia="仿宋_GB2312"/>
                <w:color w:val="000000"/>
                <w:szCs w:val="21"/>
              </w:rPr>
            </w:pPr>
            <w:r>
              <w:rPr>
                <w:rFonts w:eastAsia="仿宋_GB2312"/>
                <w:color w:val="000000"/>
                <w:szCs w:val="21"/>
              </w:rPr>
              <w:t>按照地方综合年鉴“一年一鉴、当年卷当年出版”的规定，3月上旬，下发文件，启动《船山年鉴（2023卷）》编纂工作。在编印工作中，突出“大事”“新事”“特事”，落实专人收集年鉴初稿，开展业务指导和进度督查，提高年鉴基础稿件质量，与第三方服务机构保持沟通合作，做好三审三校工作，提高年鉴编写质量。《船山年鉴（2023卷）》顺利出版。</w:t>
            </w:r>
          </w:p>
        </w:tc>
      </w:tr>
      <w:tr w14:paraId="42D931B1">
        <w:tblPrEx>
          <w:tblCellMar>
            <w:top w:w="0" w:type="dxa"/>
            <w:left w:w="0" w:type="dxa"/>
            <w:bottom w:w="0" w:type="dxa"/>
            <w:right w:w="0" w:type="dxa"/>
          </w:tblCellMar>
        </w:tblPrEx>
        <w:trPr>
          <w:gridAfter w:val="1"/>
          <w:wAfter w:w="39" w:type="dxa"/>
          <w:trHeight w:val="361" w:hRule="atLeast"/>
        </w:trPr>
        <w:tc>
          <w:tcPr>
            <w:tcW w:w="678"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3F62DF4E">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预算执行情况（10分）</w:t>
            </w: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5501233">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年度预算数</w:t>
            </w:r>
          </w:p>
          <w:p w14:paraId="7E3C4470">
            <w:pPr>
              <w:widowControl/>
              <w:autoSpaceDE w:val="0"/>
              <w:autoSpaceDN w:val="0"/>
              <w:adjustRightInd w:val="0"/>
              <w:jc w:val="center"/>
              <w:textAlignment w:val="center"/>
              <w:rPr>
                <w:rFonts w:eastAsia="仿宋_GB2312"/>
                <w:color w:val="000000"/>
                <w:szCs w:val="21"/>
              </w:rPr>
            </w:pPr>
            <w:r>
              <w:rPr>
                <w:rFonts w:eastAsia="仿宋_GB2312"/>
                <w:color w:val="000000"/>
                <w:szCs w:val="21"/>
              </w:rPr>
              <w:t>（万元）</w:t>
            </w:r>
          </w:p>
        </w:tc>
        <w:tc>
          <w:tcPr>
            <w:tcW w:w="1637"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D76A811">
            <w:pPr>
              <w:widowControl/>
              <w:autoSpaceDE w:val="0"/>
              <w:autoSpaceDN w:val="0"/>
              <w:adjustRightInd w:val="0"/>
              <w:jc w:val="center"/>
              <w:textAlignment w:val="center"/>
              <w:rPr>
                <w:rFonts w:eastAsia="仿宋_GB2312"/>
                <w:color w:val="000000"/>
                <w:szCs w:val="21"/>
              </w:rPr>
            </w:pPr>
            <w:r>
              <w:rPr>
                <w:rFonts w:eastAsia="仿宋_GB2312"/>
                <w:color w:val="000000"/>
                <w:szCs w:val="21"/>
              </w:rPr>
              <w:t>年初预算</w:t>
            </w:r>
          </w:p>
        </w:tc>
        <w:tc>
          <w:tcPr>
            <w:tcW w:w="16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405BE42">
            <w:pPr>
              <w:widowControl/>
              <w:autoSpaceDE w:val="0"/>
              <w:autoSpaceDN w:val="0"/>
              <w:adjustRightInd w:val="0"/>
              <w:jc w:val="center"/>
              <w:textAlignment w:val="center"/>
              <w:rPr>
                <w:rFonts w:eastAsia="仿宋_GB2312"/>
                <w:color w:val="000000"/>
                <w:szCs w:val="21"/>
              </w:rPr>
            </w:pPr>
            <w:r>
              <w:rPr>
                <w:rFonts w:eastAsia="仿宋_GB2312"/>
                <w:color w:val="000000"/>
                <w:szCs w:val="21"/>
              </w:rPr>
              <w:t>调整后预算数</w:t>
            </w:r>
          </w:p>
        </w:tc>
        <w:tc>
          <w:tcPr>
            <w:tcW w:w="163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4750364">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预算执行数</w:t>
            </w:r>
          </w:p>
        </w:tc>
        <w:tc>
          <w:tcPr>
            <w:tcW w:w="2588" w:type="dxa"/>
            <w:gridSpan w:val="5"/>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7E3D335E">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预算执行率</w:t>
            </w:r>
          </w:p>
        </w:tc>
        <w:tc>
          <w:tcPr>
            <w:tcW w:w="8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CF1473">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84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86859A">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310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B32CE2">
            <w:pPr>
              <w:widowControl/>
              <w:jc w:val="center"/>
              <w:rPr>
                <w:rFonts w:eastAsia="仿宋_GB2312"/>
                <w:szCs w:val="21"/>
              </w:rPr>
            </w:pPr>
            <w:r>
              <w:rPr>
                <w:rFonts w:eastAsia="仿宋_GB2312"/>
                <w:color w:val="000000"/>
                <w:szCs w:val="21"/>
              </w:rPr>
              <w:t>原因</w:t>
            </w:r>
          </w:p>
        </w:tc>
      </w:tr>
      <w:tr w14:paraId="4296B646">
        <w:tblPrEx>
          <w:tblCellMar>
            <w:top w:w="0" w:type="dxa"/>
            <w:left w:w="0" w:type="dxa"/>
            <w:bottom w:w="0" w:type="dxa"/>
            <w:right w:w="0" w:type="dxa"/>
          </w:tblCellMar>
        </w:tblPrEx>
        <w:trPr>
          <w:gridAfter w:val="1"/>
          <w:wAfter w:w="39" w:type="dxa"/>
          <w:trHeight w:val="346" w:hRule="atLeast"/>
        </w:trPr>
        <w:tc>
          <w:tcPr>
            <w:tcW w:w="678" w:type="dxa"/>
            <w:vMerge w:val="continue"/>
            <w:tcBorders>
              <w:top w:val="nil"/>
              <w:left w:val="single" w:color="000000" w:sz="4" w:space="0"/>
              <w:bottom w:val="single" w:color="000000" w:sz="4" w:space="0"/>
              <w:right w:val="single" w:color="000000" w:sz="4" w:space="0"/>
            </w:tcBorders>
            <w:vAlign w:val="center"/>
          </w:tcPr>
          <w:p w14:paraId="35501B4D">
            <w:pPr>
              <w:widowControl/>
              <w:jc w:val="center"/>
              <w:rPr>
                <w:rFonts w:eastAsia="仿宋_GB2312"/>
                <w:color w:val="000000"/>
                <w:szCs w:val="21"/>
              </w:rPr>
            </w:pP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C12F07A">
            <w:pPr>
              <w:widowControl/>
              <w:autoSpaceDE w:val="0"/>
              <w:autoSpaceDN w:val="0"/>
              <w:adjustRightInd w:val="0"/>
              <w:jc w:val="center"/>
              <w:textAlignment w:val="center"/>
              <w:rPr>
                <w:rFonts w:eastAsia="仿宋_GB2312"/>
                <w:color w:val="000000"/>
                <w:szCs w:val="21"/>
              </w:rPr>
            </w:pPr>
            <w:r>
              <w:rPr>
                <w:rFonts w:eastAsia="仿宋_GB2312"/>
                <w:color w:val="000000"/>
                <w:szCs w:val="21"/>
              </w:rPr>
              <w:t>总额</w:t>
            </w:r>
          </w:p>
        </w:tc>
        <w:tc>
          <w:tcPr>
            <w:tcW w:w="1637"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2032C7F">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16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556C482">
            <w:pPr>
              <w:widowControl/>
              <w:autoSpaceDE w:val="0"/>
              <w:autoSpaceDN w:val="0"/>
              <w:adjustRightInd w:val="0"/>
              <w:jc w:val="center"/>
              <w:textAlignment w:val="center"/>
              <w:rPr>
                <w:rFonts w:eastAsia="仿宋_GB2312"/>
                <w:color w:val="000000"/>
                <w:szCs w:val="21"/>
              </w:rPr>
            </w:pPr>
            <w:r>
              <w:rPr>
                <w:rFonts w:eastAsia="仿宋_GB2312"/>
                <w:color w:val="000000"/>
                <w:szCs w:val="21"/>
              </w:rPr>
              <w:t>13.28</w:t>
            </w:r>
          </w:p>
        </w:tc>
        <w:tc>
          <w:tcPr>
            <w:tcW w:w="163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7E62D59">
            <w:pPr>
              <w:widowControl/>
              <w:autoSpaceDE w:val="0"/>
              <w:autoSpaceDN w:val="0"/>
              <w:adjustRightInd w:val="0"/>
              <w:jc w:val="center"/>
              <w:textAlignment w:val="center"/>
              <w:rPr>
                <w:rFonts w:eastAsia="仿宋_GB2312"/>
                <w:color w:val="000000"/>
                <w:szCs w:val="21"/>
              </w:rPr>
            </w:pPr>
            <w:r>
              <w:rPr>
                <w:rFonts w:eastAsia="仿宋_GB2312"/>
                <w:color w:val="000000"/>
                <w:szCs w:val="21"/>
              </w:rPr>
              <w:t>13.28</w:t>
            </w:r>
          </w:p>
        </w:tc>
        <w:tc>
          <w:tcPr>
            <w:tcW w:w="2588" w:type="dxa"/>
            <w:gridSpan w:val="5"/>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7C45D6AA">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8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9C4547">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84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7E99A7">
            <w:pPr>
              <w:autoSpaceDE w:val="0"/>
              <w:autoSpaceDN w:val="0"/>
              <w:adjustRightInd w:val="0"/>
              <w:jc w:val="center"/>
              <w:rPr>
                <w:rFonts w:eastAsia="仿宋_GB2312"/>
                <w:color w:val="000000"/>
                <w:szCs w:val="21"/>
              </w:rPr>
            </w:pPr>
          </w:p>
        </w:tc>
        <w:tc>
          <w:tcPr>
            <w:tcW w:w="310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18E068">
            <w:pPr>
              <w:widowControl/>
              <w:rPr>
                <w:rFonts w:eastAsia="仿宋_GB2312"/>
                <w:szCs w:val="21"/>
              </w:rPr>
            </w:pPr>
          </w:p>
        </w:tc>
      </w:tr>
      <w:tr w14:paraId="051E789F">
        <w:tblPrEx>
          <w:tblCellMar>
            <w:top w:w="0" w:type="dxa"/>
            <w:left w:w="0" w:type="dxa"/>
            <w:bottom w:w="0" w:type="dxa"/>
            <w:right w:w="0" w:type="dxa"/>
          </w:tblCellMar>
        </w:tblPrEx>
        <w:trPr>
          <w:gridAfter w:val="1"/>
          <w:wAfter w:w="39" w:type="dxa"/>
          <w:trHeight w:val="391" w:hRule="atLeast"/>
        </w:trPr>
        <w:tc>
          <w:tcPr>
            <w:tcW w:w="678" w:type="dxa"/>
            <w:vMerge w:val="continue"/>
            <w:tcBorders>
              <w:top w:val="nil"/>
              <w:left w:val="single" w:color="000000" w:sz="4" w:space="0"/>
              <w:bottom w:val="single" w:color="000000" w:sz="4" w:space="0"/>
              <w:right w:val="single" w:color="000000" w:sz="4" w:space="0"/>
            </w:tcBorders>
            <w:vAlign w:val="center"/>
          </w:tcPr>
          <w:p w14:paraId="25AEE8C7">
            <w:pPr>
              <w:widowControl/>
              <w:jc w:val="center"/>
              <w:rPr>
                <w:rFonts w:eastAsia="仿宋_GB2312"/>
                <w:color w:val="000000"/>
                <w:szCs w:val="21"/>
              </w:rPr>
            </w:pP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77AFA31">
            <w:pPr>
              <w:widowControl/>
              <w:autoSpaceDE w:val="0"/>
              <w:autoSpaceDN w:val="0"/>
              <w:adjustRightInd w:val="0"/>
              <w:jc w:val="center"/>
              <w:textAlignment w:val="center"/>
              <w:rPr>
                <w:rFonts w:eastAsia="仿宋_GB2312"/>
                <w:color w:val="000000"/>
                <w:szCs w:val="21"/>
              </w:rPr>
            </w:pPr>
            <w:r>
              <w:rPr>
                <w:rFonts w:eastAsia="仿宋_GB2312"/>
                <w:color w:val="000000"/>
                <w:szCs w:val="21"/>
              </w:rPr>
              <w:t>其中：财政资金</w:t>
            </w:r>
          </w:p>
        </w:tc>
        <w:tc>
          <w:tcPr>
            <w:tcW w:w="1637"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59ECA01">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16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ED1955D">
            <w:pPr>
              <w:widowControl/>
              <w:autoSpaceDE w:val="0"/>
              <w:autoSpaceDN w:val="0"/>
              <w:adjustRightInd w:val="0"/>
              <w:jc w:val="center"/>
              <w:textAlignment w:val="center"/>
              <w:rPr>
                <w:rFonts w:eastAsia="仿宋_GB2312"/>
                <w:color w:val="000000"/>
                <w:szCs w:val="21"/>
              </w:rPr>
            </w:pPr>
            <w:r>
              <w:rPr>
                <w:rFonts w:eastAsia="仿宋_GB2312"/>
                <w:color w:val="000000"/>
                <w:szCs w:val="21"/>
              </w:rPr>
              <w:t>13.28</w:t>
            </w:r>
          </w:p>
        </w:tc>
        <w:tc>
          <w:tcPr>
            <w:tcW w:w="163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2796EFD">
            <w:pPr>
              <w:widowControl/>
              <w:autoSpaceDE w:val="0"/>
              <w:autoSpaceDN w:val="0"/>
              <w:adjustRightInd w:val="0"/>
              <w:jc w:val="center"/>
              <w:textAlignment w:val="center"/>
              <w:rPr>
                <w:rFonts w:eastAsia="仿宋_GB2312"/>
                <w:color w:val="000000"/>
                <w:szCs w:val="21"/>
              </w:rPr>
            </w:pPr>
            <w:r>
              <w:rPr>
                <w:rFonts w:eastAsia="仿宋_GB2312"/>
                <w:color w:val="000000"/>
                <w:szCs w:val="21"/>
              </w:rPr>
              <w:t>13.28</w:t>
            </w:r>
          </w:p>
        </w:tc>
        <w:tc>
          <w:tcPr>
            <w:tcW w:w="2588" w:type="dxa"/>
            <w:gridSpan w:val="5"/>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36BD3DD2">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8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3AC13F">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84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03AB32">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3108" w:type="dxa"/>
            <w:gridSpan w:val="2"/>
            <w:tcBorders>
              <w:top w:val="single" w:color="auto" w:sz="4" w:space="0"/>
              <w:left w:val="single" w:color="auto" w:sz="4" w:space="0"/>
              <w:bottom w:val="single" w:color="auto" w:sz="4" w:space="0"/>
              <w:right w:val="single" w:color="auto" w:sz="4" w:space="0"/>
            </w:tcBorders>
            <w:vAlign w:val="center"/>
          </w:tcPr>
          <w:p w14:paraId="4507F390">
            <w:pPr>
              <w:widowControl/>
              <w:rPr>
                <w:rFonts w:eastAsia="仿宋_GB2312"/>
                <w:szCs w:val="21"/>
              </w:rPr>
            </w:pPr>
          </w:p>
        </w:tc>
      </w:tr>
      <w:tr w14:paraId="43FCC874">
        <w:tblPrEx>
          <w:tblCellMar>
            <w:top w:w="0" w:type="dxa"/>
            <w:left w:w="0" w:type="dxa"/>
            <w:bottom w:w="0" w:type="dxa"/>
            <w:right w:w="0" w:type="dxa"/>
          </w:tblCellMar>
        </w:tblPrEx>
        <w:trPr>
          <w:gridAfter w:val="1"/>
          <w:wAfter w:w="39" w:type="dxa"/>
          <w:trHeight w:val="407" w:hRule="atLeast"/>
        </w:trPr>
        <w:tc>
          <w:tcPr>
            <w:tcW w:w="678" w:type="dxa"/>
            <w:vMerge w:val="continue"/>
            <w:tcBorders>
              <w:top w:val="nil"/>
              <w:left w:val="single" w:color="000000" w:sz="4" w:space="0"/>
              <w:bottom w:val="single" w:color="000000" w:sz="4" w:space="0"/>
              <w:right w:val="single" w:color="000000" w:sz="4" w:space="0"/>
            </w:tcBorders>
            <w:vAlign w:val="center"/>
          </w:tcPr>
          <w:p w14:paraId="0A7BA2F2">
            <w:pPr>
              <w:widowControl/>
              <w:jc w:val="center"/>
              <w:rPr>
                <w:rFonts w:eastAsia="仿宋_GB2312"/>
                <w:color w:val="000000"/>
                <w:szCs w:val="21"/>
              </w:rPr>
            </w:pP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8CAB1E7">
            <w:pPr>
              <w:widowControl/>
              <w:autoSpaceDE w:val="0"/>
              <w:autoSpaceDN w:val="0"/>
              <w:adjustRightInd w:val="0"/>
              <w:jc w:val="center"/>
              <w:textAlignment w:val="center"/>
              <w:rPr>
                <w:rFonts w:eastAsia="仿宋_GB2312"/>
                <w:color w:val="000000"/>
                <w:szCs w:val="21"/>
              </w:rPr>
            </w:pPr>
            <w:r>
              <w:rPr>
                <w:rFonts w:eastAsia="仿宋_GB2312"/>
                <w:color w:val="000000"/>
                <w:szCs w:val="21"/>
              </w:rPr>
              <w:t>财政专户管理资金</w:t>
            </w:r>
          </w:p>
        </w:tc>
        <w:tc>
          <w:tcPr>
            <w:tcW w:w="1637"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49168A3">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6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DD70475">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63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8E50D15">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588" w:type="dxa"/>
            <w:gridSpan w:val="5"/>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1B71C4CD">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8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F6EBE3">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84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AD9167">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3108" w:type="dxa"/>
            <w:gridSpan w:val="2"/>
            <w:tcBorders>
              <w:top w:val="single" w:color="auto" w:sz="4" w:space="0"/>
              <w:left w:val="single" w:color="auto" w:sz="4" w:space="0"/>
              <w:bottom w:val="single" w:color="auto" w:sz="4" w:space="0"/>
              <w:right w:val="single" w:color="auto" w:sz="4" w:space="0"/>
            </w:tcBorders>
            <w:vAlign w:val="center"/>
          </w:tcPr>
          <w:p w14:paraId="7FCF0DC3">
            <w:pPr>
              <w:widowControl/>
              <w:rPr>
                <w:rFonts w:eastAsia="仿宋_GB2312"/>
                <w:szCs w:val="21"/>
              </w:rPr>
            </w:pPr>
          </w:p>
        </w:tc>
      </w:tr>
      <w:tr w14:paraId="0DF53436">
        <w:tblPrEx>
          <w:tblCellMar>
            <w:top w:w="0" w:type="dxa"/>
            <w:left w:w="0" w:type="dxa"/>
            <w:bottom w:w="0" w:type="dxa"/>
            <w:right w:w="0" w:type="dxa"/>
          </w:tblCellMar>
        </w:tblPrEx>
        <w:trPr>
          <w:gridAfter w:val="1"/>
          <w:wAfter w:w="39" w:type="dxa"/>
          <w:trHeight w:val="361" w:hRule="atLeast"/>
        </w:trPr>
        <w:tc>
          <w:tcPr>
            <w:tcW w:w="678" w:type="dxa"/>
            <w:vMerge w:val="continue"/>
            <w:tcBorders>
              <w:top w:val="nil"/>
              <w:left w:val="single" w:color="000000" w:sz="4" w:space="0"/>
              <w:bottom w:val="single" w:color="000000" w:sz="4" w:space="0"/>
              <w:right w:val="single" w:color="000000" w:sz="4" w:space="0"/>
            </w:tcBorders>
            <w:vAlign w:val="center"/>
          </w:tcPr>
          <w:p w14:paraId="40AF060F">
            <w:pPr>
              <w:widowControl/>
              <w:jc w:val="center"/>
              <w:rPr>
                <w:rFonts w:eastAsia="仿宋_GB2312"/>
                <w:color w:val="000000"/>
                <w:szCs w:val="21"/>
              </w:rPr>
            </w:pP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1C9564D">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单位资金</w:t>
            </w:r>
          </w:p>
        </w:tc>
        <w:tc>
          <w:tcPr>
            <w:tcW w:w="1637"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E627B73">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6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153036E">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63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CE4BB75">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588" w:type="dxa"/>
            <w:gridSpan w:val="5"/>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49216BF6">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8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0D78C5">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84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F7E9B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3108" w:type="dxa"/>
            <w:gridSpan w:val="2"/>
            <w:tcBorders>
              <w:top w:val="single" w:color="auto" w:sz="4" w:space="0"/>
              <w:left w:val="single" w:color="auto" w:sz="4" w:space="0"/>
              <w:bottom w:val="single" w:color="auto" w:sz="4" w:space="0"/>
              <w:right w:val="single" w:color="auto" w:sz="4" w:space="0"/>
            </w:tcBorders>
            <w:vAlign w:val="center"/>
          </w:tcPr>
          <w:p w14:paraId="47778ED4">
            <w:pPr>
              <w:widowControl/>
              <w:rPr>
                <w:rFonts w:eastAsia="仿宋_GB2312"/>
                <w:szCs w:val="21"/>
              </w:rPr>
            </w:pPr>
          </w:p>
        </w:tc>
      </w:tr>
      <w:tr w14:paraId="366EEC14">
        <w:tblPrEx>
          <w:tblCellMar>
            <w:top w:w="0" w:type="dxa"/>
            <w:left w:w="0" w:type="dxa"/>
            <w:bottom w:w="0" w:type="dxa"/>
            <w:right w:w="0" w:type="dxa"/>
          </w:tblCellMar>
        </w:tblPrEx>
        <w:trPr>
          <w:gridAfter w:val="1"/>
          <w:wAfter w:w="39" w:type="dxa"/>
          <w:trHeight w:val="361" w:hRule="atLeast"/>
        </w:trPr>
        <w:tc>
          <w:tcPr>
            <w:tcW w:w="678" w:type="dxa"/>
            <w:vMerge w:val="continue"/>
            <w:tcBorders>
              <w:top w:val="nil"/>
              <w:left w:val="single" w:color="000000" w:sz="4" w:space="0"/>
              <w:bottom w:val="single" w:color="000000" w:sz="4" w:space="0"/>
              <w:right w:val="single" w:color="000000" w:sz="4" w:space="0"/>
            </w:tcBorders>
            <w:vAlign w:val="center"/>
          </w:tcPr>
          <w:p w14:paraId="0D5E5A54">
            <w:pPr>
              <w:widowControl/>
              <w:jc w:val="center"/>
              <w:rPr>
                <w:rFonts w:eastAsia="仿宋_GB2312"/>
                <w:color w:val="000000"/>
                <w:szCs w:val="21"/>
              </w:rPr>
            </w:pPr>
          </w:p>
        </w:tc>
        <w:tc>
          <w:tcPr>
            <w:tcW w:w="150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0E2473D">
            <w:pPr>
              <w:widowControl/>
              <w:autoSpaceDE w:val="0"/>
              <w:autoSpaceDN w:val="0"/>
              <w:adjustRightInd w:val="0"/>
              <w:jc w:val="center"/>
              <w:textAlignment w:val="center"/>
              <w:rPr>
                <w:rFonts w:eastAsia="仿宋_GB2312"/>
                <w:color w:val="000000"/>
                <w:szCs w:val="21"/>
              </w:rPr>
            </w:pPr>
            <w:r>
              <w:rPr>
                <w:rFonts w:eastAsia="仿宋_GB2312"/>
                <w:color w:val="000000"/>
                <w:szCs w:val="21"/>
              </w:rPr>
              <w:t>其他资金</w:t>
            </w:r>
          </w:p>
        </w:tc>
        <w:tc>
          <w:tcPr>
            <w:tcW w:w="1637"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29941C8">
            <w:pPr>
              <w:widowControl/>
              <w:autoSpaceDE w:val="0"/>
              <w:autoSpaceDN w:val="0"/>
              <w:adjustRightInd w:val="0"/>
              <w:jc w:val="center"/>
              <w:textAlignment w:val="center"/>
              <w:rPr>
                <w:rFonts w:eastAsia="仿宋_GB2312"/>
                <w:color w:val="000000"/>
                <w:szCs w:val="21"/>
              </w:rPr>
            </w:pPr>
          </w:p>
        </w:tc>
        <w:tc>
          <w:tcPr>
            <w:tcW w:w="16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69FA830">
            <w:pPr>
              <w:widowControl/>
              <w:autoSpaceDE w:val="0"/>
              <w:autoSpaceDN w:val="0"/>
              <w:adjustRightInd w:val="0"/>
              <w:jc w:val="center"/>
              <w:textAlignment w:val="center"/>
              <w:rPr>
                <w:rFonts w:eastAsia="仿宋_GB2312"/>
                <w:color w:val="000000"/>
                <w:szCs w:val="21"/>
              </w:rPr>
            </w:pPr>
          </w:p>
        </w:tc>
        <w:tc>
          <w:tcPr>
            <w:tcW w:w="1637"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05A3B44">
            <w:pPr>
              <w:widowControl/>
              <w:autoSpaceDE w:val="0"/>
              <w:autoSpaceDN w:val="0"/>
              <w:adjustRightInd w:val="0"/>
              <w:jc w:val="center"/>
              <w:textAlignment w:val="center"/>
              <w:rPr>
                <w:rFonts w:eastAsia="仿宋_GB2312"/>
                <w:color w:val="000000"/>
                <w:szCs w:val="21"/>
              </w:rPr>
            </w:pPr>
          </w:p>
        </w:tc>
        <w:tc>
          <w:tcPr>
            <w:tcW w:w="2588" w:type="dxa"/>
            <w:gridSpan w:val="5"/>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30BBAB24">
            <w:pPr>
              <w:widowControl/>
              <w:autoSpaceDE w:val="0"/>
              <w:autoSpaceDN w:val="0"/>
              <w:adjustRightInd w:val="0"/>
              <w:jc w:val="center"/>
              <w:textAlignment w:val="center"/>
              <w:rPr>
                <w:rFonts w:eastAsia="仿宋_GB2312"/>
                <w:color w:val="000000"/>
                <w:szCs w:val="21"/>
              </w:rPr>
            </w:pPr>
          </w:p>
        </w:tc>
        <w:tc>
          <w:tcPr>
            <w:tcW w:w="84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8D01C9">
            <w:pPr>
              <w:widowControl/>
              <w:autoSpaceDE w:val="0"/>
              <w:autoSpaceDN w:val="0"/>
              <w:adjustRightInd w:val="0"/>
              <w:jc w:val="center"/>
              <w:textAlignment w:val="center"/>
              <w:rPr>
                <w:rFonts w:eastAsia="仿宋_GB2312"/>
                <w:color w:val="000000"/>
                <w:szCs w:val="21"/>
              </w:rPr>
            </w:pPr>
          </w:p>
        </w:tc>
        <w:tc>
          <w:tcPr>
            <w:tcW w:w="84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32493E">
            <w:pPr>
              <w:widowControl/>
              <w:autoSpaceDE w:val="0"/>
              <w:autoSpaceDN w:val="0"/>
              <w:adjustRightInd w:val="0"/>
              <w:jc w:val="center"/>
              <w:textAlignment w:val="center"/>
              <w:rPr>
                <w:rFonts w:eastAsia="仿宋_GB2312"/>
                <w:color w:val="000000"/>
                <w:szCs w:val="21"/>
              </w:rPr>
            </w:pPr>
          </w:p>
        </w:tc>
        <w:tc>
          <w:tcPr>
            <w:tcW w:w="3108" w:type="dxa"/>
            <w:gridSpan w:val="2"/>
            <w:tcBorders>
              <w:top w:val="single" w:color="auto" w:sz="4" w:space="0"/>
              <w:left w:val="single" w:color="auto" w:sz="4" w:space="0"/>
              <w:bottom w:val="single" w:color="auto" w:sz="4" w:space="0"/>
              <w:right w:val="single" w:color="auto" w:sz="4" w:space="0"/>
            </w:tcBorders>
            <w:vAlign w:val="center"/>
          </w:tcPr>
          <w:p w14:paraId="20E59D57">
            <w:pPr>
              <w:widowControl/>
              <w:rPr>
                <w:rFonts w:eastAsia="仿宋_GB2312"/>
                <w:szCs w:val="21"/>
              </w:rPr>
            </w:pPr>
          </w:p>
        </w:tc>
      </w:tr>
      <w:tr w14:paraId="193A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1130" w:type="dxa"/>
            <w:gridSpan w:val="2"/>
            <w:vMerge w:val="restart"/>
            <w:tcMar>
              <w:top w:w="15" w:type="dxa"/>
              <w:left w:w="15" w:type="dxa"/>
              <w:bottom w:w="0" w:type="dxa"/>
              <w:right w:w="15" w:type="dxa"/>
            </w:tcMar>
            <w:vAlign w:val="center"/>
          </w:tcPr>
          <w:p w14:paraId="52109E2D">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绩效指标</w:t>
            </w:r>
          </w:p>
          <w:p w14:paraId="134832B3">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（90分）</w:t>
            </w:r>
          </w:p>
        </w:tc>
        <w:tc>
          <w:tcPr>
            <w:tcW w:w="1121" w:type="dxa"/>
            <w:gridSpan w:val="2"/>
            <w:tcMar>
              <w:top w:w="15" w:type="dxa"/>
              <w:left w:w="15" w:type="dxa"/>
              <w:bottom w:w="0" w:type="dxa"/>
              <w:right w:w="15" w:type="dxa"/>
            </w:tcMar>
            <w:vAlign w:val="center"/>
          </w:tcPr>
          <w:p w14:paraId="560AFA3A">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一级指标</w:t>
            </w:r>
          </w:p>
        </w:tc>
        <w:tc>
          <w:tcPr>
            <w:tcW w:w="1122" w:type="dxa"/>
            <w:tcMar>
              <w:top w:w="15" w:type="dxa"/>
              <w:left w:w="15" w:type="dxa"/>
              <w:bottom w:w="0" w:type="dxa"/>
              <w:right w:w="15" w:type="dxa"/>
            </w:tcMar>
            <w:vAlign w:val="center"/>
          </w:tcPr>
          <w:p w14:paraId="592FC684">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二级指标</w:t>
            </w:r>
          </w:p>
        </w:tc>
        <w:tc>
          <w:tcPr>
            <w:tcW w:w="1872" w:type="dxa"/>
            <w:gridSpan w:val="2"/>
            <w:tcMar>
              <w:top w:w="15" w:type="dxa"/>
              <w:left w:w="15" w:type="dxa"/>
              <w:bottom w:w="0" w:type="dxa"/>
              <w:right w:w="15" w:type="dxa"/>
            </w:tcMar>
            <w:vAlign w:val="center"/>
          </w:tcPr>
          <w:p w14:paraId="56BEEB7D">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三级指标</w:t>
            </w:r>
          </w:p>
        </w:tc>
        <w:tc>
          <w:tcPr>
            <w:tcW w:w="1161" w:type="dxa"/>
            <w:gridSpan w:val="2"/>
            <w:tcMar>
              <w:top w:w="15" w:type="dxa"/>
              <w:left w:w="15" w:type="dxa"/>
              <w:bottom w:w="0" w:type="dxa"/>
              <w:right w:w="15" w:type="dxa"/>
            </w:tcMar>
            <w:vAlign w:val="center"/>
          </w:tcPr>
          <w:p w14:paraId="308F43F4">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指标性质</w:t>
            </w:r>
          </w:p>
        </w:tc>
        <w:tc>
          <w:tcPr>
            <w:tcW w:w="1161" w:type="dxa"/>
            <w:gridSpan w:val="2"/>
            <w:tcMar>
              <w:top w:w="15" w:type="dxa"/>
              <w:left w:w="15" w:type="dxa"/>
              <w:bottom w:w="0" w:type="dxa"/>
              <w:right w:w="15" w:type="dxa"/>
            </w:tcMar>
            <w:vAlign w:val="center"/>
          </w:tcPr>
          <w:p w14:paraId="64212083">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指标值</w:t>
            </w:r>
          </w:p>
        </w:tc>
        <w:tc>
          <w:tcPr>
            <w:tcW w:w="1162" w:type="dxa"/>
            <w:gridSpan w:val="2"/>
            <w:tcMar>
              <w:top w:w="15" w:type="dxa"/>
              <w:left w:w="15" w:type="dxa"/>
              <w:bottom w:w="0" w:type="dxa"/>
              <w:right w:w="15" w:type="dxa"/>
            </w:tcMar>
            <w:vAlign w:val="center"/>
          </w:tcPr>
          <w:p w14:paraId="0D738B1C">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度量单位</w:t>
            </w:r>
          </w:p>
        </w:tc>
        <w:tc>
          <w:tcPr>
            <w:tcW w:w="1163" w:type="dxa"/>
            <w:gridSpan w:val="3"/>
            <w:tcMar>
              <w:top w:w="15" w:type="dxa"/>
              <w:left w:w="15" w:type="dxa"/>
              <w:bottom w:w="0" w:type="dxa"/>
              <w:right w:w="15" w:type="dxa"/>
            </w:tcMar>
            <w:vAlign w:val="center"/>
          </w:tcPr>
          <w:p w14:paraId="29FD554C">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完成值</w:t>
            </w:r>
          </w:p>
        </w:tc>
        <w:tc>
          <w:tcPr>
            <w:tcW w:w="1161" w:type="dxa"/>
            <w:gridSpan w:val="3"/>
            <w:tcMar>
              <w:top w:w="15" w:type="dxa"/>
              <w:left w:w="15" w:type="dxa"/>
              <w:bottom w:w="0" w:type="dxa"/>
              <w:right w:w="15" w:type="dxa"/>
            </w:tcMar>
            <w:vAlign w:val="center"/>
          </w:tcPr>
          <w:p w14:paraId="09151992">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权重</w:t>
            </w:r>
          </w:p>
        </w:tc>
        <w:tc>
          <w:tcPr>
            <w:tcW w:w="1162" w:type="dxa"/>
            <w:gridSpan w:val="3"/>
            <w:tcMar>
              <w:top w:w="15" w:type="dxa"/>
              <w:left w:w="15" w:type="dxa"/>
              <w:bottom w:w="0" w:type="dxa"/>
              <w:right w:w="15" w:type="dxa"/>
            </w:tcMar>
            <w:vAlign w:val="center"/>
          </w:tcPr>
          <w:p w14:paraId="463A7462">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得分</w:t>
            </w:r>
          </w:p>
        </w:tc>
        <w:tc>
          <w:tcPr>
            <w:tcW w:w="2307" w:type="dxa"/>
            <w:gridSpan w:val="2"/>
            <w:tcMar>
              <w:top w:w="15" w:type="dxa"/>
              <w:left w:w="15" w:type="dxa"/>
              <w:bottom w:w="0" w:type="dxa"/>
              <w:right w:w="15" w:type="dxa"/>
            </w:tcMar>
            <w:vAlign w:val="center"/>
          </w:tcPr>
          <w:p w14:paraId="37D72209">
            <w:pPr>
              <w:widowControl/>
              <w:jc w:val="center"/>
              <w:rPr>
                <w:rFonts w:eastAsia="仿宋_GB2312"/>
                <w:sz w:val="20"/>
                <w:szCs w:val="20"/>
              </w:rPr>
            </w:pPr>
            <w:r>
              <w:rPr>
                <w:rFonts w:eastAsia="仿宋_GB2312"/>
                <w:color w:val="000000"/>
                <w:sz w:val="18"/>
                <w:szCs w:val="18"/>
              </w:rPr>
              <w:t>未完成原因分析</w:t>
            </w:r>
          </w:p>
        </w:tc>
      </w:tr>
      <w:tr w14:paraId="6F5A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7A67D66F">
            <w:pPr>
              <w:widowControl/>
              <w:rPr>
                <w:rFonts w:eastAsia="仿宋_GB2312"/>
                <w:color w:val="000000"/>
                <w:sz w:val="18"/>
                <w:szCs w:val="18"/>
              </w:rPr>
            </w:pPr>
          </w:p>
        </w:tc>
        <w:tc>
          <w:tcPr>
            <w:tcW w:w="1121" w:type="dxa"/>
            <w:gridSpan w:val="2"/>
            <w:vMerge w:val="restart"/>
            <w:tcMar>
              <w:top w:w="15" w:type="dxa"/>
              <w:left w:w="15" w:type="dxa"/>
              <w:bottom w:w="0" w:type="dxa"/>
              <w:right w:w="15" w:type="dxa"/>
            </w:tcMar>
            <w:vAlign w:val="center"/>
          </w:tcPr>
          <w:p w14:paraId="3B3154DC">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产出指标</w:t>
            </w:r>
          </w:p>
        </w:tc>
        <w:tc>
          <w:tcPr>
            <w:tcW w:w="1122" w:type="dxa"/>
            <w:vMerge w:val="restart"/>
            <w:tcMar>
              <w:top w:w="15" w:type="dxa"/>
              <w:left w:w="15" w:type="dxa"/>
              <w:bottom w:w="0" w:type="dxa"/>
              <w:right w:w="15" w:type="dxa"/>
            </w:tcMar>
            <w:vAlign w:val="center"/>
          </w:tcPr>
          <w:p w14:paraId="0F79E67E">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数量指标</w:t>
            </w:r>
          </w:p>
        </w:tc>
        <w:tc>
          <w:tcPr>
            <w:tcW w:w="1872" w:type="dxa"/>
            <w:gridSpan w:val="2"/>
            <w:tcMar>
              <w:top w:w="15" w:type="dxa"/>
              <w:left w:w="15" w:type="dxa"/>
              <w:bottom w:w="0" w:type="dxa"/>
              <w:right w:w="15" w:type="dxa"/>
            </w:tcMar>
            <w:vAlign w:val="center"/>
          </w:tcPr>
          <w:p w14:paraId="554C3011">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编撰年鉴本数</w:t>
            </w:r>
          </w:p>
        </w:tc>
        <w:tc>
          <w:tcPr>
            <w:tcW w:w="1161" w:type="dxa"/>
            <w:gridSpan w:val="2"/>
            <w:tcMar>
              <w:top w:w="15" w:type="dxa"/>
              <w:left w:w="15" w:type="dxa"/>
              <w:bottom w:w="0" w:type="dxa"/>
              <w:right w:w="15" w:type="dxa"/>
            </w:tcMar>
            <w:vAlign w:val="center"/>
          </w:tcPr>
          <w:p w14:paraId="4E63A76D">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2A871026">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200</w:t>
            </w:r>
          </w:p>
        </w:tc>
        <w:tc>
          <w:tcPr>
            <w:tcW w:w="1162" w:type="dxa"/>
            <w:gridSpan w:val="2"/>
            <w:tcMar>
              <w:top w:w="15" w:type="dxa"/>
              <w:left w:w="15" w:type="dxa"/>
              <w:bottom w:w="0" w:type="dxa"/>
              <w:right w:w="15" w:type="dxa"/>
            </w:tcMar>
            <w:vAlign w:val="center"/>
          </w:tcPr>
          <w:p w14:paraId="53AF1AD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套</w:t>
            </w:r>
          </w:p>
        </w:tc>
        <w:tc>
          <w:tcPr>
            <w:tcW w:w="1163" w:type="dxa"/>
            <w:gridSpan w:val="3"/>
            <w:tcMar>
              <w:top w:w="15" w:type="dxa"/>
              <w:left w:w="15" w:type="dxa"/>
              <w:bottom w:w="0" w:type="dxa"/>
              <w:right w:w="15" w:type="dxa"/>
            </w:tcMar>
            <w:vAlign w:val="center"/>
          </w:tcPr>
          <w:p w14:paraId="0C392DC0">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4EBA876D">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3AAF75D9">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3ACBF15F">
            <w:pPr>
              <w:widowControl/>
              <w:rPr>
                <w:rFonts w:eastAsia="仿宋_GB2312"/>
                <w:sz w:val="20"/>
                <w:szCs w:val="20"/>
              </w:rPr>
            </w:pPr>
          </w:p>
        </w:tc>
      </w:tr>
      <w:tr w14:paraId="3020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7D89712D">
            <w:pPr>
              <w:widowControl/>
              <w:rPr>
                <w:rFonts w:eastAsia="仿宋_GB2312"/>
                <w:color w:val="000000"/>
                <w:sz w:val="18"/>
                <w:szCs w:val="18"/>
              </w:rPr>
            </w:pPr>
          </w:p>
        </w:tc>
        <w:tc>
          <w:tcPr>
            <w:tcW w:w="1121" w:type="dxa"/>
            <w:gridSpan w:val="2"/>
            <w:vMerge w:val="continue"/>
            <w:vAlign w:val="center"/>
          </w:tcPr>
          <w:p w14:paraId="129F6B3B">
            <w:pPr>
              <w:widowControl/>
              <w:rPr>
                <w:rFonts w:eastAsia="仿宋_GB2312"/>
                <w:color w:val="000000"/>
                <w:sz w:val="18"/>
                <w:szCs w:val="18"/>
              </w:rPr>
            </w:pPr>
          </w:p>
        </w:tc>
        <w:tc>
          <w:tcPr>
            <w:tcW w:w="1122" w:type="dxa"/>
            <w:vMerge w:val="continue"/>
            <w:vAlign w:val="center"/>
          </w:tcPr>
          <w:p w14:paraId="154D5B59">
            <w:pPr>
              <w:widowControl/>
              <w:rPr>
                <w:rFonts w:eastAsia="仿宋_GB2312"/>
                <w:color w:val="000000"/>
                <w:sz w:val="18"/>
                <w:szCs w:val="18"/>
              </w:rPr>
            </w:pPr>
          </w:p>
        </w:tc>
        <w:tc>
          <w:tcPr>
            <w:tcW w:w="1872" w:type="dxa"/>
            <w:gridSpan w:val="2"/>
            <w:tcMar>
              <w:top w:w="15" w:type="dxa"/>
              <w:left w:w="15" w:type="dxa"/>
              <w:bottom w:w="0" w:type="dxa"/>
              <w:right w:w="15" w:type="dxa"/>
            </w:tcMar>
            <w:vAlign w:val="center"/>
          </w:tcPr>
          <w:p w14:paraId="4EAAB83A">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申请刊号数量</w:t>
            </w:r>
          </w:p>
        </w:tc>
        <w:tc>
          <w:tcPr>
            <w:tcW w:w="1161" w:type="dxa"/>
            <w:gridSpan w:val="2"/>
            <w:tcMar>
              <w:top w:w="15" w:type="dxa"/>
              <w:left w:w="15" w:type="dxa"/>
              <w:bottom w:w="0" w:type="dxa"/>
              <w:right w:w="15" w:type="dxa"/>
            </w:tcMar>
            <w:vAlign w:val="center"/>
          </w:tcPr>
          <w:p w14:paraId="12854B0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39568ED9">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w:t>
            </w:r>
          </w:p>
        </w:tc>
        <w:tc>
          <w:tcPr>
            <w:tcW w:w="1162" w:type="dxa"/>
            <w:gridSpan w:val="2"/>
            <w:tcMar>
              <w:top w:w="15" w:type="dxa"/>
              <w:left w:w="15" w:type="dxa"/>
              <w:bottom w:w="0" w:type="dxa"/>
              <w:right w:w="15" w:type="dxa"/>
            </w:tcMar>
            <w:vAlign w:val="center"/>
          </w:tcPr>
          <w:p w14:paraId="1B95EAFB">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个</w:t>
            </w:r>
          </w:p>
        </w:tc>
        <w:tc>
          <w:tcPr>
            <w:tcW w:w="1163" w:type="dxa"/>
            <w:gridSpan w:val="3"/>
            <w:tcMar>
              <w:top w:w="15" w:type="dxa"/>
              <w:left w:w="15" w:type="dxa"/>
              <w:bottom w:w="0" w:type="dxa"/>
              <w:right w:w="15" w:type="dxa"/>
            </w:tcMar>
            <w:vAlign w:val="center"/>
          </w:tcPr>
          <w:p w14:paraId="19FFFDF5">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5CD90951">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5</w:t>
            </w:r>
          </w:p>
        </w:tc>
        <w:tc>
          <w:tcPr>
            <w:tcW w:w="1162" w:type="dxa"/>
            <w:gridSpan w:val="3"/>
            <w:tcMar>
              <w:top w:w="15" w:type="dxa"/>
              <w:left w:w="15" w:type="dxa"/>
              <w:bottom w:w="0" w:type="dxa"/>
              <w:right w:w="15" w:type="dxa"/>
            </w:tcMar>
            <w:vAlign w:val="center"/>
          </w:tcPr>
          <w:p w14:paraId="65A470FC">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43699C84">
            <w:pPr>
              <w:widowControl/>
              <w:rPr>
                <w:rFonts w:eastAsia="仿宋_GB2312"/>
                <w:sz w:val="20"/>
                <w:szCs w:val="20"/>
              </w:rPr>
            </w:pPr>
          </w:p>
        </w:tc>
      </w:tr>
      <w:tr w14:paraId="79F9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34658557">
            <w:pPr>
              <w:widowControl/>
              <w:rPr>
                <w:rFonts w:eastAsia="仿宋_GB2312"/>
                <w:color w:val="000000"/>
                <w:sz w:val="18"/>
                <w:szCs w:val="18"/>
              </w:rPr>
            </w:pPr>
          </w:p>
        </w:tc>
        <w:tc>
          <w:tcPr>
            <w:tcW w:w="1121" w:type="dxa"/>
            <w:gridSpan w:val="2"/>
            <w:vMerge w:val="continue"/>
            <w:vAlign w:val="center"/>
          </w:tcPr>
          <w:p w14:paraId="4CD06DA6">
            <w:pPr>
              <w:widowControl/>
              <w:rPr>
                <w:rFonts w:eastAsia="仿宋_GB2312"/>
                <w:color w:val="000000"/>
                <w:sz w:val="18"/>
                <w:szCs w:val="18"/>
              </w:rPr>
            </w:pPr>
          </w:p>
        </w:tc>
        <w:tc>
          <w:tcPr>
            <w:tcW w:w="1122" w:type="dxa"/>
            <w:vMerge w:val="continue"/>
            <w:vAlign w:val="center"/>
          </w:tcPr>
          <w:p w14:paraId="29246752">
            <w:pPr>
              <w:widowControl/>
              <w:rPr>
                <w:rFonts w:eastAsia="仿宋_GB2312"/>
                <w:color w:val="000000"/>
                <w:sz w:val="18"/>
                <w:szCs w:val="18"/>
              </w:rPr>
            </w:pPr>
          </w:p>
        </w:tc>
        <w:tc>
          <w:tcPr>
            <w:tcW w:w="1872" w:type="dxa"/>
            <w:gridSpan w:val="2"/>
            <w:tcMar>
              <w:top w:w="15" w:type="dxa"/>
              <w:left w:w="15" w:type="dxa"/>
              <w:bottom w:w="0" w:type="dxa"/>
              <w:right w:w="15" w:type="dxa"/>
            </w:tcMar>
            <w:vAlign w:val="center"/>
          </w:tcPr>
          <w:p w14:paraId="2E66345B">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编撰劳务人员数</w:t>
            </w:r>
          </w:p>
        </w:tc>
        <w:tc>
          <w:tcPr>
            <w:tcW w:w="1161" w:type="dxa"/>
            <w:gridSpan w:val="2"/>
            <w:tcMar>
              <w:top w:w="15" w:type="dxa"/>
              <w:left w:w="15" w:type="dxa"/>
              <w:bottom w:w="0" w:type="dxa"/>
              <w:right w:w="15" w:type="dxa"/>
            </w:tcMar>
            <w:vAlign w:val="center"/>
          </w:tcPr>
          <w:p w14:paraId="195BE4FC">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21D9B6ED">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w:t>
            </w:r>
          </w:p>
        </w:tc>
        <w:tc>
          <w:tcPr>
            <w:tcW w:w="1162" w:type="dxa"/>
            <w:gridSpan w:val="2"/>
            <w:tcMar>
              <w:top w:w="15" w:type="dxa"/>
              <w:left w:w="15" w:type="dxa"/>
              <w:bottom w:w="0" w:type="dxa"/>
              <w:right w:w="15" w:type="dxa"/>
            </w:tcMar>
            <w:vAlign w:val="center"/>
          </w:tcPr>
          <w:p w14:paraId="15F0FAD9">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人</w:t>
            </w:r>
          </w:p>
        </w:tc>
        <w:tc>
          <w:tcPr>
            <w:tcW w:w="1163" w:type="dxa"/>
            <w:gridSpan w:val="3"/>
            <w:tcMar>
              <w:top w:w="15" w:type="dxa"/>
              <w:left w:w="15" w:type="dxa"/>
              <w:bottom w:w="0" w:type="dxa"/>
              <w:right w:w="15" w:type="dxa"/>
            </w:tcMar>
            <w:vAlign w:val="center"/>
          </w:tcPr>
          <w:p w14:paraId="03209F58">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6BDE9CC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5</w:t>
            </w:r>
          </w:p>
        </w:tc>
        <w:tc>
          <w:tcPr>
            <w:tcW w:w="1162" w:type="dxa"/>
            <w:gridSpan w:val="3"/>
            <w:tcMar>
              <w:top w:w="15" w:type="dxa"/>
              <w:left w:w="15" w:type="dxa"/>
              <w:bottom w:w="0" w:type="dxa"/>
              <w:right w:w="15" w:type="dxa"/>
            </w:tcMar>
            <w:vAlign w:val="center"/>
          </w:tcPr>
          <w:p w14:paraId="6D1DE249">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0E360EC1">
            <w:pPr>
              <w:widowControl/>
              <w:rPr>
                <w:rFonts w:eastAsia="仿宋_GB2312"/>
                <w:sz w:val="20"/>
                <w:szCs w:val="20"/>
              </w:rPr>
            </w:pPr>
          </w:p>
        </w:tc>
      </w:tr>
      <w:tr w14:paraId="563B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259A5117">
            <w:pPr>
              <w:widowControl/>
              <w:rPr>
                <w:rFonts w:eastAsia="仿宋_GB2312"/>
                <w:color w:val="000000"/>
                <w:sz w:val="18"/>
                <w:szCs w:val="18"/>
              </w:rPr>
            </w:pPr>
          </w:p>
        </w:tc>
        <w:tc>
          <w:tcPr>
            <w:tcW w:w="1121" w:type="dxa"/>
            <w:gridSpan w:val="2"/>
            <w:vMerge w:val="continue"/>
            <w:vAlign w:val="center"/>
          </w:tcPr>
          <w:p w14:paraId="6A07E3ED">
            <w:pPr>
              <w:widowControl/>
              <w:rPr>
                <w:rFonts w:eastAsia="仿宋_GB2312"/>
                <w:color w:val="000000"/>
                <w:sz w:val="18"/>
                <w:szCs w:val="18"/>
              </w:rPr>
            </w:pPr>
          </w:p>
        </w:tc>
        <w:tc>
          <w:tcPr>
            <w:tcW w:w="1122" w:type="dxa"/>
            <w:vMerge w:val="restart"/>
            <w:tcMar>
              <w:top w:w="15" w:type="dxa"/>
              <w:left w:w="15" w:type="dxa"/>
              <w:bottom w:w="0" w:type="dxa"/>
              <w:right w:w="15" w:type="dxa"/>
            </w:tcMar>
            <w:vAlign w:val="center"/>
          </w:tcPr>
          <w:p w14:paraId="10561FCC">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质量指标</w:t>
            </w:r>
          </w:p>
        </w:tc>
        <w:tc>
          <w:tcPr>
            <w:tcW w:w="1872" w:type="dxa"/>
            <w:gridSpan w:val="2"/>
            <w:tcMar>
              <w:top w:w="15" w:type="dxa"/>
              <w:left w:w="15" w:type="dxa"/>
              <w:bottom w:w="0" w:type="dxa"/>
              <w:right w:w="15" w:type="dxa"/>
            </w:tcMar>
            <w:vAlign w:val="center"/>
          </w:tcPr>
          <w:p w14:paraId="633BF8EB">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编撰劳务人员出勤率</w:t>
            </w:r>
          </w:p>
        </w:tc>
        <w:tc>
          <w:tcPr>
            <w:tcW w:w="1161" w:type="dxa"/>
            <w:gridSpan w:val="2"/>
            <w:tcMar>
              <w:top w:w="15" w:type="dxa"/>
              <w:left w:w="15" w:type="dxa"/>
              <w:bottom w:w="0" w:type="dxa"/>
              <w:right w:w="15" w:type="dxa"/>
            </w:tcMar>
            <w:vAlign w:val="center"/>
          </w:tcPr>
          <w:p w14:paraId="338B6F0B">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5DAFCF83">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100</w:t>
            </w:r>
          </w:p>
        </w:tc>
        <w:tc>
          <w:tcPr>
            <w:tcW w:w="1162" w:type="dxa"/>
            <w:gridSpan w:val="2"/>
            <w:tcMar>
              <w:top w:w="15" w:type="dxa"/>
              <w:left w:w="15" w:type="dxa"/>
              <w:bottom w:w="0" w:type="dxa"/>
              <w:right w:w="15" w:type="dxa"/>
            </w:tcMar>
            <w:vAlign w:val="center"/>
          </w:tcPr>
          <w:p w14:paraId="616D8E71">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3" w:type="dxa"/>
            <w:gridSpan w:val="3"/>
            <w:tcMar>
              <w:top w:w="15" w:type="dxa"/>
              <w:left w:w="15" w:type="dxa"/>
              <w:bottom w:w="0" w:type="dxa"/>
              <w:right w:w="15" w:type="dxa"/>
            </w:tcMar>
            <w:vAlign w:val="center"/>
          </w:tcPr>
          <w:p w14:paraId="22A91B07">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1F30FF83">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53417121">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458A3A09">
            <w:pPr>
              <w:widowControl/>
              <w:rPr>
                <w:rFonts w:eastAsia="仿宋_GB2312"/>
                <w:sz w:val="20"/>
                <w:szCs w:val="20"/>
              </w:rPr>
            </w:pPr>
          </w:p>
        </w:tc>
      </w:tr>
      <w:tr w14:paraId="3B36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3E465AF8">
            <w:pPr>
              <w:widowControl/>
              <w:rPr>
                <w:rFonts w:eastAsia="仿宋_GB2312"/>
                <w:color w:val="000000"/>
                <w:sz w:val="18"/>
                <w:szCs w:val="18"/>
              </w:rPr>
            </w:pPr>
          </w:p>
        </w:tc>
        <w:tc>
          <w:tcPr>
            <w:tcW w:w="1121" w:type="dxa"/>
            <w:gridSpan w:val="2"/>
            <w:vMerge w:val="continue"/>
            <w:vAlign w:val="center"/>
          </w:tcPr>
          <w:p w14:paraId="55907A15">
            <w:pPr>
              <w:widowControl/>
              <w:rPr>
                <w:rFonts w:eastAsia="仿宋_GB2312"/>
                <w:color w:val="000000"/>
                <w:sz w:val="18"/>
                <w:szCs w:val="18"/>
              </w:rPr>
            </w:pPr>
          </w:p>
        </w:tc>
        <w:tc>
          <w:tcPr>
            <w:tcW w:w="1122" w:type="dxa"/>
            <w:vMerge w:val="continue"/>
            <w:vAlign w:val="center"/>
          </w:tcPr>
          <w:p w14:paraId="76B4B371">
            <w:pPr>
              <w:widowControl/>
              <w:rPr>
                <w:rFonts w:eastAsia="仿宋_GB2312"/>
                <w:color w:val="000000"/>
                <w:sz w:val="18"/>
                <w:szCs w:val="18"/>
              </w:rPr>
            </w:pPr>
          </w:p>
        </w:tc>
        <w:tc>
          <w:tcPr>
            <w:tcW w:w="1872" w:type="dxa"/>
            <w:gridSpan w:val="2"/>
            <w:tcMar>
              <w:top w:w="15" w:type="dxa"/>
              <w:left w:w="15" w:type="dxa"/>
              <w:bottom w:w="0" w:type="dxa"/>
              <w:right w:w="15" w:type="dxa"/>
            </w:tcMar>
            <w:vAlign w:val="center"/>
          </w:tcPr>
          <w:p w14:paraId="446C84BD">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年鉴内容契合度</w:t>
            </w:r>
          </w:p>
        </w:tc>
        <w:tc>
          <w:tcPr>
            <w:tcW w:w="1161" w:type="dxa"/>
            <w:gridSpan w:val="2"/>
            <w:tcMar>
              <w:top w:w="15" w:type="dxa"/>
              <w:left w:w="15" w:type="dxa"/>
              <w:bottom w:w="0" w:type="dxa"/>
              <w:right w:w="15" w:type="dxa"/>
            </w:tcMar>
            <w:vAlign w:val="center"/>
          </w:tcPr>
          <w:p w14:paraId="41D01BD1">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655139E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100</w:t>
            </w:r>
          </w:p>
        </w:tc>
        <w:tc>
          <w:tcPr>
            <w:tcW w:w="1162" w:type="dxa"/>
            <w:gridSpan w:val="2"/>
            <w:tcMar>
              <w:top w:w="15" w:type="dxa"/>
              <w:left w:w="15" w:type="dxa"/>
              <w:bottom w:w="0" w:type="dxa"/>
              <w:right w:w="15" w:type="dxa"/>
            </w:tcMar>
            <w:vAlign w:val="center"/>
          </w:tcPr>
          <w:p w14:paraId="6D2EF8F0">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3" w:type="dxa"/>
            <w:gridSpan w:val="3"/>
            <w:tcMar>
              <w:top w:w="15" w:type="dxa"/>
              <w:left w:w="15" w:type="dxa"/>
              <w:bottom w:w="0" w:type="dxa"/>
              <w:right w:w="15" w:type="dxa"/>
            </w:tcMar>
            <w:vAlign w:val="center"/>
          </w:tcPr>
          <w:p w14:paraId="12FCBB68">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71900C62">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64AD28C8">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410775A7">
            <w:pPr>
              <w:widowControl/>
              <w:rPr>
                <w:rFonts w:eastAsia="仿宋_GB2312"/>
                <w:sz w:val="20"/>
                <w:szCs w:val="20"/>
              </w:rPr>
            </w:pPr>
          </w:p>
        </w:tc>
      </w:tr>
      <w:tr w14:paraId="4474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70CF788B">
            <w:pPr>
              <w:widowControl/>
              <w:rPr>
                <w:rFonts w:eastAsia="仿宋_GB2312"/>
                <w:color w:val="000000"/>
                <w:sz w:val="18"/>
                <w:szCs w:val="18"/>
              </w:rPr>
            </w:pPr>
          </w:p>
        </w:tc>
        <w:tc>
          <w:tcPr>
            <w:tcW w:w="1121" w:type="dxa"/>
            <w:gridSpan w:val="2"/>
            <w:vMerge w:val="continue"/>
            <w:vAlign w:val="center"/>
          </w:tcPr>
          <w:p w14:paraId="7CAD32CD">
            <w:pPr>
              <w:widowControl/>
              <w:rPr>
                <w:rFonts w:eastAsia="仿宋_GB2312"/>
                <w:color w:val="000000"/>
                <w:sz w:val="18"/>
                <w:szCs w:val="18"/>
              </w:rPr>
            </w:pPr>
          </w:p>
        </w:tc>
        <w:tc>
          <w:tcPr>
            <w:tcW w:w="1122" w:type="dxa"/>
            <w:tcMar>
              <w:top w:w="15" w:type="dxa"/>
              <w:left w:w="15" w:type="dxa"/>
              <w:bottom w:w="0" w:type="dxa"/>
              <w:right w:w="15" w:type="dxa"/>
            </w:tcMar>
            <w:vAlign w:val="center"/>
          </w:tcPr>
          <w:p w14:paraId="21103B0B">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时效指标</w:t>
            </w:r>
          </w:p>
        </w:tc>
        <w:tc>
          <w:tcPr>
            <w:tcW w:w="1872" w:type="dxa"/>
            <w:gridSpan w:val="2"/>
            <w:tcMar>
              <w:top w:w="15" w:type="dxa"/>
              <w:left w:w="15" w:type="dxa"/>
              <w:bottom w:w="0" w:type="dxa"/>
              <w:right w:w="15" w:type="dxa"/>
            </w:tcMar>
            <w:vAlign w:val="center"/>
          </w:tcPr>
          <w:p w14:paraId="17C63054">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项目完成及时率</w:t>
            </w:r>
          </w:p>
        </w:tc>
        <w:tc>
          <w:tcPr>
            <w:tcW w:w="1161" w:type="dxa"/>
            <w:gridSpan w:val="2"/>
            <w:tcMar>
              <w:top w:w="15" w:type="dxa"/>
              <w:left w:w="15" w:type="dxa"/>
              <w:bottom w:w="0" w:type="dxa"/>
              <w:right w:w="15" w:type="dxa"/>
            </w:tcMar>
            <w:vAlign w:val="center"/>
          </w:tcPr>
          <w:p w14:paraId="41BFE7E0">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4FABE210">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100</w:t>
            </w:r>
          </w:p>
        </w:tc>
        <w:tc>
          <w:tcPr>
            <w:tcW w:w="1162" w:type="dxa"/>
            <w:gridSpan w:val="2"/>
            <w:tcMar>
              <w:top w:w="15" w:type="dxa"/>
              <w:left w:w="15" w:type="dxa"/>
              <w:bottom w:w="0" w:type="dxa"/>
              <w:right w:w="15" w:type="dxa"/>
            </w:tcMar>
            <w:vAlign w:val="center"/>
          </w:tcPr>
          <w:p w14:paraId="070B3E00">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3" w:type="dxa"/>
            <w:gridSpan w:val="3"/>
            <w:tcMar>
              <w:top w:w="15" w:type="dxa"/>
              <w:left w:w="15" w:type="dxa"/>
              <w:bottom w:w="0" w:type="dxa"/>
              <w:right w:w="15" w:type="dxa"/>
            </w:tcMar>
            <w:vAlign w:val="center"/>
          </w:tcPr>
          <w:p w14:paraId="639D887E">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07937E41">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36A32B1F">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3315106F">
            <w:pPr>
              <w:widowControl/>
              <w:rPr>
                <w:rFonts w:eastAsia="仿宋_GB2312"/>
                <w:sz w:val="20"/>
                <w:szCs w:val="20"/>
              </w:rPr>
            </w:pPr>
          </w:p>
        </w:tc>
      </w:tr>
      <w:tr w14:paraId="2525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2A9AD460">
            <w:pPr>
              <w:widowControl/>
              <w:rPr>
                <w:rFonts w:eastAsia="仿宋_GB2312"/>
                <w:color w:val="000000"/>
                <w:sz w:val="18"/>
                <w:szCs w:val="18"/>
              </w:rPr>
            </w:pPr>
          </w:p>
        </w:tc>
        <w:tc>
          <w:tcPr>
            <w:tcW w:w="1121" w:type="dxa"/>
            <w:gridSpan w:val="2"/>
            <w:vMerge w:val="restart"/>
            <w:tcMar>
              <w:top w:w="15" w:type="dxa"/>
              <w:left w:w="15" w:type="dxa"/>
              <w:bottom w:w="0" w:type="dxa"/>
              <w:right w:w="15" w:type="dxa"/>
            </w:tcMar>
            <w:vAlign w:val="center"/>
          </w:tcPr>
          <w:p w14:paraId="4EFBB349">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效益指标</w:t>
            </w:r>
          </w:p>
        </w:tc>
        <w:tc>
          <w:tcPr>
            <w:tcW w:w="1122" w:type="dxa"/>
            <w:tcMar>
              <w:top w:w="15" w:type="dxa"/>
              <w:left w:w="15" w:type="dxa"/>
              <w:bottom w:w="0" w:type="dxa"/>
              <w:right w:w="15" w:type="dxa"/>
            </w:tcMar>
            <w:vAlign w:val="center"/>
          </w:tcPr>
          <w:p w14:paraId="3D456874">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社会效益指标</w:t>
            </w:r>
          </w:p>
        </w:tc>
        <w:tc>
          <w:tcPr>
            <w:tcW w:w="1872" w:type="dxa"/>
            <w:gridSpan w:val="2"/>
            <w:tcMar>
              <w:top w:w="15" w:type="dxa"/>
              <w:left w:w="15" w:type="dxa"/>
              <w:bottom w:w="0" w:type="dxa"/>
              <w:right w:w="15" w:type="dxa"/>
            </w:tcMar>
            <w:vAlign w:val="center"/>
          </w:tcPr>
          <w:p w14:paraId="703491F6">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推广宣传群众率</w:t>
            </w:r>
          </w:p>
        </w:tc>
        <w:tc>
          <w:tcPr>
            <w:tcW w:w="1161" w:type="dxa"/>
            <w:gridSpan w:val="2"/>
            <w:tcMar>
              <w:top w:w="15" w:type="dxa"/>
              <w:left w:w="15" w:type="dxa"/>
              <w:bottom w:w="0" w:type="dxa"/>
              <w:right w:w="15" w:type="dxa"/>
            </w:tcMar>
            <w:vAlign w:val="center"/>
          </w:tcPr>
          <w:p w14:paraId="6A7348E9">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0CAD0E42">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92</w:t>
            </w:r>
          </w:p>
        </w:tc>
        <w:tc>
          <w:tcPr>
            <w:tcW w:w="1162" w:type="dxa"/>
            <w:gridSpan w:val="2"/>
            <w:tcMar>
              <w:top w:w="15" w:type="dxa"/>
              <w:left w:w="15" w:type="dxa"/>
              <w:bottom w:w="0" w:type="dxa"/>
              <w:right w:w="15" w:type="dxa"/>
            </w:tcMar>
            <w:vAlign w:val="center"/>
          </w:tcPr>
          <w:p w14:paraId="376FDAC5">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3" w:type="dxa"/>
            <w:gridSpan w:val="3"/>
            <w:tcMar>
              <w:top w:w="15" w:type="dxa"/>
              <w:left w:w="15" w:type="dxa"/>
              <w:bottom w:w="0" w:type="dxa"/>
              <w:right w:w="15" w:type="dxa"/>
            </w:tcMar>
            <w:vAlign w:val="center"/>
          </w:tcPr>
          <w:p w14:paraId="0066B61F">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585D0AA5">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74FBF16B">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48284091">
            <w:pPr>
              <w:widowControl/>
              <w:rPr>
                <w:rFonts w:eastAsia="仿宋_GB2312"/>
                <w:sz w:val="20"/>
                <w:szCs w:val="20"/>
              </w:rPr>
            </w:pPr>
          </w:p>
        </w:tc>
      </w:tr>
      <w:tr w14:paraId="1EBD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434AF7DA">
            <w:pPr>
              <w:widowControl/>
              <w:rPr>
                <w:rFonts w:eastAsia="仿宋_GB2312"/>
                <w:color w:val="000000"/>
                <w:sz w:val="18"/>
                <w:szCs w:val="18"/>
              </w:rPr>
            </w:pPr>
          </w:p>
        </w:tc>
        <w:tc>
          <w:tcPr>
            <w:tcW w:w="1121" w:type="dxa"/>
            <w:gridSpan w:val="2"/>
            <w:vMerge w:val="continue"/>
            <w:vAlign w:val="center"/>
          </w:tcPr>
          <w:p w14:paraId="76E1FB07">
            <w:pPr>
              <w:widowControl/>
              <w:rPr>
                <w:rFonts w:eastAsia="仿宋_GB2312"/>
                <w:color w:val="000000"/>
                <w:sz w:val="18"/>
                <w:szCs w:val="18"/>
              </w:rPr>
            </w:pPr>
          </w:p>
        </w:tc>
        <w:tc>
          <w:tcPr>
            <w:tcW w:w="1122" w:type="dxa"/>
            <w:tcMar>
              <w:top w:w="15" w:type="dxa"/>
              <w:left w:w="15" w:type="dxa"/>
              <w:bottom w:w="0" w:type="dxa"/>
              <w:right w:w="15" w:type="dxa"/>
            </w:tcMar>
            <w:vAlign w:val="center"/>
          </w:tcPr>
          <w:p w14:paraId="3968E2E7">
            <w:pPr>
              <w:widowControl/>
              <w:autoSpaceDE w:val="0"/>
              <w:autoSpaceDN w:val="0"/>
              <w:adjustRightInd w:val="0"/>
              <w:jc w:val="center"/>
              <w:textAlignment w:val="center"/>
              <w:rPr>
                <w:rFonts w:eastAsia="仿宋_GB2312"/>
                <w:color w:val="000000"/>
                <w:spacing w:val="-14"/>
                <w:sz w:val="18"/>
                <w:szCs w:val="18"/>
              </w:rPr>
            </w:pPr>
            <w:r>
              <w:rPr>
                <w:rFonts w:eastAsia="仿宋_GB2312"/>
                <w:color w:val="000000"/>
                <w:spacing w:val="-14"/>
                <w:sz w:val="18"/>
                <w:szCs w:val="18"/>
              </w:rPr>
              <w:t>可持续影响指标</w:t>
            </w:r>
          </w:p>
        </w:tc>
        <w:tc>
          <w:tcPr>
            <w:tcW w:w="1872" w:type="dxa"/>
            <w:gridSpan w:val="2"/>
            <w:tcMar>
              <w:top w:w="15" w:type="dxa"/>
              <w:left w:w="15" w:type="dxa"/>
              <w:bottom w:w="0" w:type="dxa"/>
              <w:right w:w="15" w:type="dxa"/>
            </w:tcMar>
            <w:vAlign w:val="center"/>
          </w:tcPr>
          <w:p w14:paraId="33F1792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地志管理机制健全性</w:t>
            </w:r>
          </w:p>
        </w:tc>
        <w:tc>
          <w:tcPr>
            <w:tcW w:w="1161" w:type="dxa"/>
            <w:gridSpan w:val="2"/>
            <w:tcMar>
              <w:top w:w="15" w:type="dxa"/>
              <w:left w:w="15" w:type="dxa"/>
              <w:bottom w:w="0" w:type="dxa"/>
              <w:right w:w="15" w:type="dxa"/>
            </w:tcMar>
            <w:vAlign w:val="center"/>
          </w:tcPr>
          <w:p w14:paraId="594C811A">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6C2CF605">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93</w:t>
            </w:r>
          </w:p>
        </w:tc>
        <w:tc>
          <w:tcPr>
            <w:tcW w:w="1162" w:type="dxa"/>
            <w:gridSpan w:val="2"/>
            <w:tcMar>
              <w:top w:w="15" w:type="dxa"/>
              <w:left w:w="15" w:type="dxa"/>
              <w:bottom w:w="0" w:type="dxa"/>
              <w:right w:w="15" w:type="dxa"/>
            </w:tcMar>
            <w:vAlign w:val="center"/>
          </w:tcPr>
          <w:p w14:paraId="531BD846">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3" w:type="dxa"/>
            <w:gridSpan w:val="3"/>
            <w:tcMar>
              <w:top w:w="15" w:type="dxa"/>
              <w:left w:w="15" w:type="dxa"/>
              <w:bottom w:w="0" w:type="dxa"/>
              <w:right w:w="15" w:type="dxa"/>
            </w:tcMar>
            <w:vAlign w:val="center"/>
          </w:tcPr>
          <w:p w14:paraId="04DABE61">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302D176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5FC9ABC4">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67BAE7ED">
            <w:pPr>
              <w:widowControl/>
              <w:rPr>
                <w:rFonts w:eastAsia="仿宋_GB2312"/>
                <w:sz w:val="20"/>
                <w:szCs w:val="20"/>
              </w:rPr>
            </w:pPr>
          </w:p>
        </w:tc>
      </w:tr>
      <w:tr w14:paraId="3AA6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37E92852">
            <w:pPr>
              <w:widowControl/>
              <w:rPr>
                <w:rFonts w:eastAsia="仿宋_GB2312"/>
                <w:color w:val="000000"/>
                <w:sz w:val="18"/>
                <w:szCs w:val="18"/>
              </w:rPr>
            </w:pPr>
          </w:p>
        </w:tc>
        <w:tc>
          <w:tcPr>
            <w:tcW w:w="1121" w:type="dxa"/>
            <w:gridSpan w:val="2"/>
            <w:tcMar>
              <w:top w:w="15" w:type="dxa"/>
              <w:left w:w="15" w:type="dxa"/>
              <w:bottom w:w="0" w:type="dxa"/>
              <w:right w:w="15" w:type="dxa"/>
            </w:tcMar>
            <w:vAlign w:val="center"/>
          </w:tcPr>
          <w:p w14:paraId="69030AE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满意度指标</w:t>
            </w:r>
          </w:p>
        </w:tc>
        <w:tc>
          <w:tcPr>
            <w:tcW w:w="1122" w:type="dxa"/>
            <w:tcMar>
              <w:top w:w="15" w:type="dxa"/>
              <w:left w:w="15" w:type="dxa"/>
              <w:bottom w:w="0" w:type="dxa"/>
              <w:right w:w="15" w:type="dxa"/>
            </w:tcMar>
            <w:vAlign w:val="center"/>
          </w:tcPr>
          <w:p w14:paraId="6B0EF91D">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服务对象满意度指标</w:t>
            </w:r>
          </w:p>
        </w:tc>
        <w:tc>
          <w:tcPr>
            <w:tcW w:w="1872" w:type="dxa"/>
            <w:gridSpan w:val="2"/>
            <w:tcMar>
              <w:top w:w="15" w:type="dxa"/>
              <w:left w:w="15" w:type="dxa"/>
              <w:bottom w:w="0" w:type="dxa"/>
              <w:right w:w="15" w:type="dxa"/>
            </w:tcMar>
            <w:vAlign w:val="center"/>
          </w:tcPr>
          <w:p w14:paraId="0410DDF3">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群众满意度</w:t>
            </w:r>
          </w:p>
        </w:tc>
        <w:tc>
          <w:tcPr>
            <w:tcW w:w="1161" w:type="dxa"/>
            <w:gridSpan w:val="2"/>
            <w:tcMar>
              <w:top w:w="15" w:type="dxa"/>
              <w:left w:w="15" w:type="dxa"/>
              <w:bottom w:w="0" w:type="dxa"/>
              <w:right w:w="15" w:type="dxa"/>
            </w:tcMar>
            <w:vAlign w:val="center"/>
          </w:tcPr>
          <w:p w14:paraId="5FCECD5A">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6E5CFBCD">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90</w:t>
            </w:r>
          </w:p>
        </w:tc>
        <w:tc>
          <w:tcPr>
            <w:tcW w:w="1162" w:type="dxa"/>
            <w:gridSpan w:val="2"/>
            <w:tcMar>
              <w:top w:w="15" w:type="dxa"/>
              <w:left w:w="15" w:type="dxa"/>
              <w:bottom w:w="0" w:type="dxa"/>
              <w:right w:w="15" w:type="dxa"/>
            </w:tcMar>
            <w:vAlign w:val="center"/>
          </w:tcPr>
          <w:p w14:paraId="27D3518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3" w:type="dxa"/>
            <w:gridSpan w:val="3"/>
            <w:tcMar>
              <w:top w:w="15" w:type="dxa"/>
              <w:left w:w="15" w:type="dxa"/>
              <w:bottom w:w="0" w:type="dxa"/>
              <w:right w:w="15" w:type="dxa"/>
            </w:tcMar>
            <w:vAlign w:val="center"/>
          </w:tcPr>
          <w:p w14:paraId="26A1A030">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597DAE1C">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0FCEA126">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354748E1">
            <w:pPr>
              <w:widowControl/>
              <w:rPr>
                <w:rFonts w:eastAsia="仿宋_GB2312"/>
                <w:sz w:val="20"/>
                <w:szCs w:val="20"/>
              </w:rPr>
            </w:pPr>
          </w:p>
        </w:tc>
      </w:tr>
      <w:tr w14:paraId="3D6B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130" w:type="dxa"/>
            <w:gridSpan w:val="2"/>
            <w:vMerge w:val="continue"/>
            <w:vAlign w:val="center"/>
          </w:tcPr>
          <w:p w14:paraId="6886B52D">
            <w:pPr>
              <w:widowControl/>
              <w:rPr>
                <w:rFonts w:eastAsia="仿宋_GB2312"/>
                <w:color w:val="000000"/>
                <w:sz w:val="18"/>
                <w:szCs w:val="18"/>
              </w:rPr>
            </w:pPr>
          </w:p>
        </w:tc>
        <w:tc>
          <w:tcPr>
            <w:tcW w:w="1121" w:type="dxa"/>
            <w:gridSpan w:val="2"/>
            <w:tcMar>
              <w:top w:w="15" w:type="dxa"/>
              <w:left w:w="15" w:type="dxa"/>
              <w:bottom w:w="0" w:type="dxa"/>
              <w:right w:w="15" w:type="dxa"/>
            </w:tcMar>
            <w:vAlign w:val="center"/>
          </w:tcPr>
          <w:p w14:paraId="4D58042D">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成本指标</w:t>
            </w:r>
          </w:p>
        </w:tc>
        <w:tc>
          <w:tcPr>
            <w:tcW w:w="1122" w:type="dxa"/>
            <w:tcMar>
              <w:top w:w="15" w:type="dxa"/>
              <w:left w:w="15" w:type="dxa"/>
              <w:bottom w:w="0" w:type="dxa"/>
              <w:right w:w="15" w:type="dxa"/>
            </w:tcMar>
            <w:vAlign w:val="center"/>
          </w:tcPr>
          <w:p w14:paraId="11317AE5">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经济成本指标</w:t>
            </w:r>
          </w:p>
        </w:tc>
        <w:tc>
          <w:tcPr>
            <w:tcW w:w="1872" w:type="dxa"/>
            <w:gridSpan w:val="2"/>
            <w:tcMar>
              <w:top w:w="15" w:type="dxa"/>
              <w:left w:w="15" w:type="dxa"/>
              <w:bottom w:w="0" w:type="dxa"/>
              <w:right w:w="15" w:type="dxa"/>
            </w:tcMar>
            <w:vAlign w:val="center"/>
          </w:tcPr>
          <w:p w14:paraId="65343207">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项目总成本</w:t>
            </w:r>
          </w:p>
        </w:tc>
        <w:tc>
          <w:tcPr>
            <w:tcW w:w="1161" w:type="dxa"/>
            <w:gridSpan w:val="2"/>
            <w:tcMar>
              <w:top w:w="15" w:type="dxa"/>
              <w:left w:w="15" w:type="dxa"/>
              <w:bottom w:w="0" w:type="dxa"/>
              <w:right w:w="15" w:type="dxa"/>
            </w:tcMar>
            <w:vAlign w:val="center"/>
          </w:tcPr>
          <w:p w14:paraId="056A6B93">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w:t>
            </w:r>
          </w:p>
        </w:tc>
        <w:tc>
          <w:tcPr>
            <w:tcW w:w="1161" w:type="dxa"/>
            <w:gridSpan w:val="2"/>
            <w:tcMar>
              <w:top w:w="15" w:type="dxa"/>
              <w:left w:w="15" w:type="dxa"/>
              <w:bottom w:w="0" w:type="dxa"/>
              <w:right w:w="15" w:type="dxa"/>
            </w:tcMar>
            <w:vAlign w:val="center"/>
          </w:tcPr>
          <w:p w14:paraId="3E342FA3">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18</w:t>
            </w:r>
          </w:p>
        </w:tc>
        <w:tc>
          <w:tcPr>
            <w:tcW w:w="1162" w:type="dxa"/>
            <w:gridSpan w:val="2"/>
            <w:tcMar>
              <w:top w:w="15" w:type="dxa"/>
              <w:left w:w="15" w:type="dxa"/>
              <w:bottom w:w="0" w:type="dxa"/>
              <w:right w:w="15" w:type="dxa"/>
            </w:tcMar>
            <w:vAlign w:val="center"/>
          </w:tcPr>
          <w:p w14:paraId="646404AA">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万</w:t>
            </w:r>
          </w:p>
        </w:tc>
        <w:tc>
          <w:tcPr>
            <w:tcW w:w="1163" w:type="dxa"/>
            <w:gridSpan w:val="3"/>
            <w:tcMar>
              <w:top w:w="15" w:type="dxa"/>
              <w:left w:w="15" w:type="dxa"/>
              <w:bottom w:w="0" w:type="dxa"/>
              <w:right w:w="15" w:type="dxa"/>
            </w:tcMar>
            <w:vAlign w:val="center"/>
          </w:tcPr>
          <w:p w14:paraId="2F2A83F9">
            <w:pPr>
              <w:autoSpaceDE w:val="0"/>
              <w:autoSpaceDN w:val="0"/>
              <w:adjustRightInd w:val="0"/>
              <w:jc w:val="center"/>
              <w:rPr>
                <w:rFonts w:eastAsia="仿宋_GB2312"/>
                <w:i/>
                <w:color w:val="000000"/>
                <w:sz w:val="16"/>
                <w:szCs w:val="16"/>
              </w:rPr>
            </w:pPr>
          </w:p>
        </w:tc>
        <w:tc>
          <w:tcPr>
            <w:tcW w:w="1161" w:type="dxa"/>
            <w:gridSpan w:val="3"/>
            <w:tcMar>
              <w:top w:w="15" w:type="dxa"/>
              <w:left w:w="15" w:type="dxa"/>
              <w:bottom w:w="0" w:type="dxa"/>
              <w:right w:w="15" w:type="dxa"/>
            </w:tcMar>
            <w:vAlign w:val="center"/>
          </w:tcPr>
          <w:p w14:paraId="2DD8A59A">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w:t>
            </w:r>
          </w:p>
        </w:tc>
        <w:tc>
          <w:tcPr>
            <w:tcW w:w="1162" w:type="dxa"/>
            <w:gridSpan w:val="3"/>
            <w:tcMar>
              <w:top w:w="15" w:type="dxa"/>
              <w:left w:w="15" w:type="dxa"/>
              <w:bottom w:w="0" w:type="dxa"/>
              <w:right w:w="15" w:type="dxa"/>
            </w:tcMar>
            <w:vAlign w:val="center"/>
          </w:tcPr>
          <w:p w14:paraId="1074C99C">
            <w:pPr>
              <w:autoSpaceDE w:val="0"/>
              <w:autoSpaceDN w:val="0"/>
              <w:adjustRightInd w:val="0"/>
              <w:jc w:val="center"/>
              <w:rPr>
                <w:rFonts w:eastAsia="仿宋_GB2312"/>
                <w:color w:val="000000"/>
                <w:sz w:val="18"/>
                <w:szCs w:val="18"/>
              </w:rPr>
            </w:pPr>
          </w:p>
        </w:tc>
        <w:tc>
          <w:tcPr>
            <w:tcW w:w="2307" w:type="dxa"/>
            <w:gridSpan w:val="2"/>
            <w:tcMar>
              <w:top w:w="15" w:type="dxa"/>
              <w:left w:w="15" w:type="dxa"/>
              <w:bottom w:w="0" w:type="dxa"/>
              <w:right w:w="15" w:type="dxa"/>
            </w:tcMar>
            <w:vAlign w:val="center"/>
          </w:tcPr>
          <w:p w14:paraId="0BF1D0F4">
            <w:pPr>
              <w:widowControl/>
              <w:rPr>
                <w:rFonts w:eastAsia="仿宋_GB2312"/>
                <w:sz w:val="20"/>
                <w:szCs w:val="20"/>
              </w:rPr>
            </w:pPr>
          </w:p>
        </w:tc>
      </w:tr>
      <w:tr w14:paraId="0DA7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9892" w:type="dxa"/>
            <w:gridSpan w:val="16"/>
            <w:tcMar>
              <w:top w:w="15" w:type="dxa"/>
              <w:left w:w="15" w:type="dxa"/>
              <w:bottom w:w="0" w:type="dxa"/>
              <w:right w:w="15" w:type="dxa"/>
            </w:tcMar>
            <w:vAlign w:val="center"/>
          </w:tcPr>
          <w:p w14:paraId="4F93E792">
            <w:pPr>
              <w:widowControl/>
              <w:autoSpaceDE w:val="0"/>
              <w:autoSpaceDN w:val="0"/>
              <w:adjustRightInd w:val="0"/>
              <w:jc w:val="center"/>
              <w:textAlignment w:val="center"/>
              <w:rPr>
                <w:rFonts w:eastAsia="仿宋_GB2312"/>
                <w:i/>
                <w:color w:val="000000"/>
                <w:sz w:val="16"/>
                <w:szCs w:val="16"/>
              </w:rPr>
            </w:pPr>
            <w:r>
              <w:rPr>
                <w:rFonts w:eastAsia="仿宋_GB2312"/>
                <w:color w:val="000000"/>
                <w:sz w:val="18"/>
                <w:szCs w:val="18"/>
              </w:rPr>
              <w:t>合计</w:t>
            </w:r>
          </w:p>
        </w:tc>
        <w:tc>
          <w:tcPr>
            <w:tcW w:w="1161" w:type="dxa"/>
            <w:gridSpan w:val="3"/>
            <w:tcMar>
              <w:top w:w="15" w:type="dxa"/>
              <w:left w:w="15" w:type="dxa"/>
              <w:bottom w:w="0" w:type="dxa"/>
              <w:right w:w="15" w:type="dxa"/>
            </w:tcMar>
            <w:vAlign w:val="center"/>
          </w:tcPr>
          <w:p w14:paraId="448C0E3A">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100</w:t>
            </w:r>
          </w:p>
        </w:tc>
        <w:tc>
          <w:tcPr>
            <w:tcW w:w="1162" w:type="dxa"/>
            <w:gridSpan w:val="3"/>
            <w:vAlign w:val="center"/>
          </w:tcPr>
          <w:p w14:paraId="1C709FF5">
            <w:pPr>
              <w:autoSpaceDE w:val="0"/>
              <w:autoSpaceDN w:val="0"/>
              <w:adjustRightInd w:val="0"/>
              <w:jc w:val="center"/>
              <w:textAlignment w:val="center"/>
              <w:rPr>
                <w:rFonts w:eastAsia="仿宋_GB2312"/>
                <w:color w:val="000000"/>
                <w:sz w:val="18"/>
                <w:szCs w:val="18"/>
              </w:rPr>
            </w:pPr>
          </w:p>
        </w:tc>
        <w:tc>
          <w:tcPr>
            <w:tcW w:w="2307" w:type="dxa"/>
            <w:gridSpan w:val="2"/>
            <w:vAlign w:val="center"/>
          </w:tcPr>
          <w:p w14:paraId="6655A2DF">
            <w:pPr>
              <w:autoSpaceDE w:val="0"/>
              <w:autoSpaceDN w:val="0"/>
              <w:adjustRightInd w:val="0"/>
              <w:jc w:val="center"/>
              <w:textAlignment w:val="center"/>
              <w:rPr>
                <w:rFonts w:eastAsia="仿宋_GB2312"/>
                <w:color w:val="000000"/>
                <w:sz w:val="18"/>
                <w:szCs w:val="18"/>
              </w:rPr>
            </w:pPr>
          </w:p>
        </w:tc>
      </w:tr>
      <w:tr w14:paraId="7F68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130" w:type="dxa"/>
            <w:gridSpan w:val="2"/>
            <w:tcMar>
              <w:top w:w="15" w:type="dxa"/>
              <w:left w:w="15" w:type="dxa"/>
              <w:bottom w:w="0" w:type="dxa"/>
              <w:right w:w="15" w:type="dxa"/>
            </w:tcMar>
            <w:vAlign w:val="center"/>
          </w:tcPr>
          <w:p w14:paraId="65F7DA32">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评价结论</w:t>
            </w:r>
          </w:p>
        </w:tc>
        <w:tc>
          <w:tcPr>
            <w:tcW w:w="13392" w:type="dxa"/>
            <w:gridSpan w:val="22"/>
            <w:tcMar>
              <w:top w:w="15" w:type="dxa"/>
              <w:left w:w="15" w:type="dxa"/>
              <w:bottom w:w="0" w:type="dxa"/>
              <w:right w:w="15" w:type="dxa"/>
            </w:tcMar>
            <w:vAlign w:val="center"/>
          </w:tcPr>
          <w:p w14:paraId="6F2C8762">
            <w:pPr>
              <w:widowControl/>
              <w:autoSpaceDE w:val="0"/>
              <w:autoSpaceDN w:val="0"/>
              <w:adjustRightInd w:val="0"/>
              <w:textAlignment w:val="center"/>
              <w:rPr>
                <w:rFonts w:eastAsia="仿宋_GB2312"/>
                <w:color w:val="000000"/>
                <w:sz w:val="16"/>
                <w:szCs w:val="16"/>
              </w:rPr>
            </w:pPr>
            <w:r>
              <w:rPr>
                <w:rFonts w:eastAsia="仿宋_GB2312"/>
                <w:color w:val="000000"/>
                <w:sz w:val="16"/>
                <w:szCs w:val="16"/>
              </w:rPr>
              <w:t>根据绩效评价指标体系，地志办2023年地志工作经费项目支出绩效自评得分100.00分</w:t>
            </w:r>
          </w:p>
        </w:tc>
      </w:tr>
      <w:tr w14:paraId="04A3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130" w:type="dxa"/>
            <w:gridSpan w:val="2"/>
            <w:tcMar>
              <w:top w:w="15" w:type="dxa"/>
              <w:left w:w="15" w:type="dxa"/>
              <w:bottom w:w="0" w:type="dxa"/>
              <w:right w:w="15" w:type="dxa"/>
            </w:tcMar>
            <w:vAlign w:val="center"/>
          </w:tcPr>
          <w:p w14:paraId="55D0BA76">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存在问题</w:t>
            </w:r>
          </w:p>
        </w:tc>
        <w:tc>
          <w:tcPr>
            <w:tcW w:w="13392" w:type="dxa"/>
            <w:gridSpan w:val="22"/>
            <w:tcMar>
              <w:top w:w="15" w:type="dxa"/>
              <w:left w:w="15" w:type="dxa"/>
              <w:bottom w:w="0" w:type="dxa"/>
              <w:right w:w="15" w:type="dxa"/>
            </w:tcMar>
            <w:vAlign w:val="center"/>
          </w:tcPr>
          <w:p w14:paraId="721F250F">
            <w:pPr>
              <w:widowControl/>
              <w:autoSpaceDE w:val="0"/>
              <w:autoSpaceDN w:val="0"/>
              <w:adjustRightInd w:val="0"/>
              <w:textAlignment w:val="center"/>
              <w:rPr>
                <w:rFonts w:eastAsia="仿宋_GB2312"/>
                <w:color w:val="000000"/>
                <w:sz w:val="16"/>
                <w:szCs w:val="16"/>
              </w:rPr>
            </w:pPr>
            <w:r>
              <w:rPr>
                <w:rFonts w:eastAsia="仿宋_GB2312"/>
                <w:color w:val="000000"/>
                <w:sz w:val="16"/>
                <w:szCs w:val="16"/>
              </w:rPr>
              <w:t>结合自评情况，分析存在的问题及原因。（200字以内）</w:t>
            </w:r>
          </w:p>
        </w:tc>
      </w:tr>
      <w:tr w14:paraId="224B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130" w:type="dxa"/>
            <w:gridSpan w:val="2"/>
            <w:tcMar>
              <w:top w:w="15" w:type="dxa"/>
              <w:left w:w="15" w:type="dxa"/>
              <w:bottom w:w="0" w:type="dxa"/>
              <w:right w:w="15" w:type="dxa"/>
            </w:tcMar>
            <w:vAlign w:val="center"/>
          </w:tcPr>
          <w:p w14:paraId="7A6C57C8">
            <w:pPr>
              <w:widowControl/>
              <w:autoSpaceDE w:val="0"/>
              <w:autoSpaceDN w:val="0"/>
              <w:adjustRightInd w:val="0"/>
              <w:jc w:val="center"/>
              <w:textAlignment w:val="center"/>
              <w:rPr>
                <w:rFonts w:eastAsia="仿宋_GB2312"/>
                <w:color w:val="000000"/>
                <w:sz w:val="18"/>
                <w:szCs w:val="18"/>
              </w:rPr>
            </w:pPr>
            <w:r>
              <w:rPr>
                <w:rFonts w:eastAsia="仿宋_GB2312"/>
                <w:color w:val="000000"/>
                <w:sz w:val="18"/>
                <w:szCs w:val="18"/>
              </w:rPr>
              <w:t>改进措施</w:t>
            </w:r>
          </w:p>
        </w:tc>
        <w:tc>
          <w:tcPr>
            <w:tcW w:w="13392" w:type="dxa"/>
            <w:gridSpan w:val="22"/>
            <w:tcMar>
              <w:top w:w="15" w:type="dxa"/>
              <w:left w:w="15" w:type="dxa"/>
              <w:bottom w:w="0" w:type="dxa"/>
              <w:right w:w="15" w:type="dxa"/>
            </w:tcMar>
            <w:vAlign w:val="center"/>
          </w:tcPr>
          <w:p w14:paraId="6C7EC483">
            <w:pPr>
              <w:widowControl/>
              <w:autoSpaceDE w:val="0"/>
              <w:autoSpaceDN w:val="0"/>
              <w:adjustRightInd w:val="0"/>
              <w:textAlignment w:val="center"/>
              <w:rPr>
                <w:rFonts w:eastAsia="仿宋_GB2312"/>
                <w:color w:val="000000"/>
                <w:sz w:val="18"/>
                <w:szCs w:val="18"/>
              </w:rPr>
            </w:pPr>
            <w:r>
              <w:rPr>
                <w:rFonts w:eastAsia="仿宋_GB2312"/>
                <w:color w:val="000000"/>
                <w:sz w:val="16"/>
                <w:szCs w:val="16"/>
              </w:rPr>
              <w:t>针对项目自评中发现的问题，提出下一步改进完善的意见及有关政策性建议。（200字以内）</w:t>
            </w:r>
          </w:p>
        </w:tc>
      </w:tr>
      <w:tr w14:paraId="09F8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1125" w:type="dxa"/>
            <w:gridSpan w:val="20"/>
            <w:tcMar>
              <w:top w:w="15" w:type="dxa"/>
              <w:left w:w="15" w:type="dxa"/>
              <w:bottom w:w="0" w:type="dxa"/>
              <w:right w:w="15" w:type="dxa"/>
            </w:tcMar>
            <w:vAlign w:val="center"/>
          </w:tcPr>
          <w:p w14:paraId="22DE02A8">
            <w:pPr>
              <w:widowControl/>
              <w:autoSpaceDE w:val="0"/>
              <w:autoSpaceDN w:val="0"/>
              <w:adjustRightInd w:val="0"/>
              <w:textAlignment w:val="center"/>
              <w:rPr>
                <w:rFonts w:eastAsia="仿宋_GB2312"/>
                <w:color w:val="000000"/>
                <w:sz w:val="18"/>
                <w:szCs w:val="18"/>
              </w:rPr>
            </w:pPr>
            <w:r>
              <w:rPr>
                <w:rFonts w:eastAsia="仿宋_GB2312"/>
                <w:color w:val="000000"/>
                <w:sz w:val="18"/>
                <w:szCs w:val="18"/>
              </w:rPr>
              <w:t>项目负责人：</w:t>
            </w:r>
          </w:p>
        </w:tc>
        <w:tc>
          <w:tcPr>
            <w:tcW w:w="3397" w:type="dxa"/>
            <w:gridSpan w:val="4"/>
            <w:tcMar>
              <w:top w:w="15" w:type="dxa"/>
              <w:left w:w="15" w:type="dxa"/>
              <w:bottom w:w="0" w:type="dxa"/>
              <w:right w:w="15" w:type="dxa"/>
            </w:tcMar>
            <w:vAlign w:val="center"/>
          </w:tcPr>
          <w:p w14:paraId="1734AA9C">
            <w:pPr>
              <w:widowControl/>
              <w:autoSpaceDE w:val="0"/>
              <w:autoSpaceDN w:val="0"/>
              <w:adjustRightInd w:val="0"/>
              <w:textAlignment w:val="center"/>
              <w:rPr>
                <w:rFonts w:eastAsia="仿宋_GB2312"/>
                <w:i/>
                <w:color w:val="000000"/>
                <w:sz w:val="16"/>
                <w:szCs w:val="16"/>
              </w:rPr>
            </w:pPr>
            <w:r>
              <w:rPr>
                <w:rFonts w:eastAsia="仿宋_GB2312"/>
                <w:color w:val="000000"/>
                <w:sz w:val="18"/>
                <w:szCs w:val="18"/>
              </w:rPr>
              <w:t>财务负责人：</w:t>
            </w:r>
          </w:p>
        </w:tc>
      </w:tr>
    </w:tbl>
    <w:p w14:paraId="5C67A928">
      <w:pPr>
        <w:pStyle w:val="14"/>
      </w:pPr>
    </w:p>
    <w:p w14:paraId="6EC543EB">
      <w:pPr>
        <w:pStyle w:val="15"/>
      </w:pPr>
    </w:p>
    <w:p w14:paraId="1A71D8DE"/>
    <w:p w14:paraId="2539F957">
      <w:pPr>
        <w:pStyle w:val="14"/>
      </w:pPr>
    </w:p>
    <w:p w14:paraId="09D0A9D6">
      <w:pPr>
        <w:pStyle w:val="15"/>
      </w:pPr>
    </w:p>
    <w:p w14:paraId="7B21BB0C"/>
    <w:p w14:paraId="2B076471">
      <w:pPr>
        <w:pStyle w:val="14"/>
      </w:pPr>
    </w:p>
    <w:p w14:paraId="553D133D">
      <w:pPr>
        <w:pStyle w:val="15"/>
      </w:pPr>
    </w:p>
    <w:p w14:paraId="1E6E8CD8">
      <w:pPr>
        <w:jc w:val="center"/>
        <w:rPr>
          <w:rFonts w:eastAsia="方正小标宋简体"/>
          <w:sz w:val="44"/>
          <w:szCs w:val="44"/>
        </w:rPr>
      </w:pPr>
      <w:r>
        <w:rPr>
          <w:rFonts w:eastAsia="方正小标宋简体"/>
          <w:color w:val="000000"/>
          <w:sz w:val="44"/>
          <w:szCs w:val="44"/>
        </w:rPr>
        <w:t>部门预算项目支出绩效自评表（2023年度）</w:t>
      </w:r>
    </w:p>
    <w:tbl>
      <w:tblPr>
        <w:tblStyle w:val="1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8"/>
        <w:gridCol w:w="1427"/>
        <w:gridCol w:w="1775"/>
        <w:gridCol w:w="2263"/>
        <w:gridCol w:w="521"/>
        <w:gridCol w:w="453"/>
        <w:gridCol w:w="910"/>
        <w:gridCol w:w="835"/>
        <w:gridCol w:w="103"/>
        <w:gridCol w:w="988"/>
        <w:gridCol w:w="505"/>
        <w:gridCol w:w="456"/>
        <w:gridCol w:w="2950"/>
      </w:tblGrid>
      <w:tr w14:paraId="7620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2735" w:type="dxa"/>
            <w:gridSpan w:val="2"/>
            <w:noWrap w:val="0"/>
            <w:tcMar>
              <w:top w:w="15" w:type="dxa"/>
              <w:left w:w="15" w:type="dxa"/>
              <w:bottom w:w="0" w:type="dxa"/>
              <w:right w:w="15" w:type="dxa"/>
            </w:tcMar>
            <w:vAlign w:val="center"/>
          </w:tcPr>
          <w:p w14:paraId="2130BFA8">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项目名称</w:t>
            </w:r>
          </w:p>
        </w:tc>
        <w:tc>
          <w:tcPr>
            <w:tcW w:w="11759" w:type="dxa"/>
            <w:gridSpan w:val="11"/>
            <w:noWrap w:val="0"/>
            <w:tcMar>
              <w:top w:w="15" w:type="dxa"/>
              <w:left w:w="15" w:type="dxa"/>
              <w:bottom w:w="0" w:type="dxa"/>
              <w:right w:w="15" w:type="dxa"/>
            </w:tcMar>
            <w:vAlign w:val="center"/>
          </w:tcPr>
          <w:p w14:paraId="1FC3D9E3">
            <w:pPr>
              <w:widowControl/>
              <w:autoSpaceDE w:val="0"/>
              <w:autoSpaceDN w:val="0"/>
              <w:adjustRightInd w:val="0"/>
              <w:textAlignment w:val="center"/>
              <w:rPr>
                <w:rFonts w:eastAsia="仿宋_GB2312"/>
                <w:color w:val="000000"/>
                <w:szCs w:val="21"/>
              </w:rPr>
            </w:pPr>
            <w:r>
              <w:rPr>
                <w:rFonts w:eastAsia="仿宋_GB2312"/>
                <w:color w:val="000000"/>
                <w:szCs w:val="21"/>
              </w:rPr>
              <w:t>51090322T000000347100-劳务费</w:t>
            </w:r>
          </w:p>
        </w:tc>
      </w:tr>
      <w:tr w14:paraId="5F34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2735" w:type="dxa"/>
            <w:gridSpan w:val="2"/>
            <w:noWrap w:val="0"/>
            <w:tcMar>
              <w:top w:w="15" w:type="dxa"/>
              <w:left w:w="15" w:type="dxa"/>
              <w:bottom w:w="0" w:type="dxa"/>
              <w:right w:w="15" w:type="dxa"/>
            </w:tcMar>
            <w:vAlign w:val="center"/>
          </w:tcPr>
          <w:p w14:paraId="31A9EB63">
            <w:pPr>
              <w:widowControl/>
              <w:autoSpaceDE w:val="0"/>
              <w:autoSpaceDN w:val="0"/>
              <w:adjustRightInd w:val="0"/>
              <w:jc w:val="center"/>
              <w:textAlignment w:val="center"/>
              <w:rPr>
                <w:rFonts w:eastAsia="仿宋_GB2312"/>
                <w:color w:val="000000"/>
                <w:szCs w:val="21"/>
              </w:rPr>
            </w:pPr>
            <w:r>
              <w:rPr>
                <w:rFonts w:eastAsia="仿宋_GB2312"/>
                <w:color w:val="000000"/>
                <w:szCs w:val="21"/>
              </w:rPr>
              <w:t>主管部门</w:t>
            </w:r>
          </w:p>
        </w:tc>
        <w:tc>
          <w:tcPr>
            <w:tcW w:w="6757" w:type="dxa"/>
            <w:gridSpan w:val="6"/>
            <w:noWrap w:val="0"/>
            <w:tcMar>
              <w:top w:w="15" w:type="dxa"/>
              <w:left w:w="15" w:type="dxa"/>
              <w:bottom w:w="0" w:type="dxa"/>
              <w:right w:w="15" w:type="dxa"/>
            </w:tcMar>
            <w:vAlign w:val="center"/>
          </w:tcPr>
          <w:p w14:paraId="6DA002FB">
            <w:pPr>
              <w:widowControl/>
              <w:autoSpaceDE w:val="0"/>
              <w:autoSpaceDN w:val="0"/>
              <w:adjustRightInd w:val="0"/>
              <w:textAlignment w:val="center"/>
              <w:rPr>
                <w:rFonts w:eastAsia="仿宋_GB2312"/>
                <w:color w:val="000000"/>
                <w:szCs w:val="21"/>
              </w:rPr>
            </w:pPr>
            <w:r>
              <w:rPr>
                <w:rFonts w:eastAsia="仿宋_GB2312"/>
                <w:color w:val="000000"/>
                <w:szCs w:val="21"/>
              </w:rPr>
              <w:t>四川省遂宁市船山区人民政府办公室部门</w:t>
            </w:r>
          </w:p>
        </w:tc>
        <w:tc>
          <w:tcPr>
            <w:tcW w:w="1091" w:type="dxa"/>
            <w:gridSpan w:val="2"/>
            <w:noWrap w:val="0"/>
            <w:tcMar>
              <w:top w:w="15" w:type="dxa"/>
              <w:left w:w="15" w:type="dxa"/>
              <w:bottom w:w="0" w:type="dxa"/>
              <w:right w:w="15" w:type="dxa"/>
            </w:tcMar>
            <w:vAlign w:val="center"/>
          </w:tcPr>
          <w:p w14:paraId="52EE2705">
            <w:pPr>
              <w:widowControl/>
              <w:autoSpaceDE w:val="0"/>
              <w:autoSpaceDN w:val="0"/>
              <w:adjustRightInd w:val="0"/>
              <w:jc w:val="center"/>
              <w:textAlignment w:val="center"/>
              <w:rPr>
                <w:rFonts w:eastAsia="仿宋_GB2312"/>
                <w:color w:val="000000"/>
                <w:szCs w:val="21"/>
              </w:rPr>
            </w:pPr>
            <w:r>
              <w:rPr>
                <w:rFonts w:eastAsia="仿宋_GB2312"/>
                <w:color w:val="000000"/>
                <w:szCs w:val="21"/>
              </w:rPr>
              <w:t>实施单位 （盖章）</w:t>
            </w:r>
          </w:p>
        </w:tc>
        <w:tc>
          <w:tcPr>
            <w:tcW w:w="3911" w:type="dxa"/>
            <w:gridSpan w:val="3"/>
            <w:noWrap w:val="0"/>
            <w:tcMar>
              <w:top w:w="15" w:type="dxa"/>
              <w:left w:w="15" w:type="dxa"/>
              <w:bottom w:w="0" w:type="dxa"/>
              <w:right w:w="15" w:type="dxa"/>
            </w:tcMar>
            <w:vAlign w:val="center"/>
          </w:tcPr>
          <w:p w14:paraId="623A233F">
            <w:pPr>
              <w:widowControl/>
              <w:autoSpaceDE w:val="0"/>
              <w:autoSpaceDN w:val="0"/>
              <w:adjustRightInd w:val="0"/>
              <w:jc w:val="center"/>
              <w:textAlignment w:val="center"/>
              <w:rPr>
                <w:rFonts w:eastAsia="仿宋_GB2312"/>
                <w:color w:val="000000"/>
                <w:szCs w:val="21"/>
              </w:rPr>
            </w:pPr>
            <w:r>
              <w:rPr>
                <w:rFonts w:eastAsia="仿宋_GB2312"/>
                <w:color w:val="000000"/>
                <w:szCs w:val="21"/>
              </w:rPr>
              <w:t>四川省遂宁市船山区人民政府办公室</w:t>
            </w:r>
          </w:p>
        </w:tc>
      </w:tr>
      <w:tr w14:paraId="0700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308" w:type="dxa"/>
            <w:vMerge w:val="restart"/>
            <w:noWrap w:val="0"/>
            <w:tcMar>
              <w:top w:w="15" w:type="dxa"/>
              <w:left w:w="15" w:type="dxa"/>
              <w:bottom w:w="0" w:type="dxa"/>
              <w:right w:w="15" w:type="dxa"/>
            </w:tcMar>
            <w:vAlign w:val="center"/>
          </w:tcPr>
          <w:p w14:paraId="144BE9ED">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项目基本情况</w:t>
            </w:r>
          </w:p>
        </w:tc>
        <w:tc>
          <w:tcPr>
            <w:tcW w:w="1427" w:type="dxa"/>
            <w:vMerge w:val="restart"/>
            <w:noWrap w:val="0"/>
            <w:tcMar>
              <w:top w:w="15" w:type="dxa"/>
              <w:left w:w="15" w:type="dxa"/>
              <w:bottom w:w="0" w:type="dxa"/>
              <w:right w:w="15" w:type="dxa"/>
            </w:tcMar>
            <w:vAlign w:val="center"/>
          </w:tcPr>
          <w:p w14:paraId="14563F96">
            <w:pPr>
              <w:widowControl/>
              <w:autoSpaceDE w:val="0"/>
              <w:autoSpaceDN w:val="0"/>
              <w:adjustRightInd w:val="0"/>
              <w:jc w:val="center"/>
              <w:textAlignment w:val="center"/>
              <w:rPr>
                <w:rFonts w:eastAsia="仿宋_GB2312"/>
                <w:color w:val="000000"/>
                <w:szCs w:val="21"/>
              </w:rPr>
            </w:pPr>
            <w:r>
              <w:rPr>
                <w:rFonts w:eastAsia="仿宋_GB2312"/>
                <w:color w:val="000000"/>
                <w:szCs w:val="21"/>
              </w:rPr>
              <w:t>1.项目年度目标完成情况</w:t>
            </w:r>
          </w:p>
        </w:tc>
        <w:tc>
          <w:tcPr>
            <w:tcW w:w="6757" w:type="dxa"/>
            <w:gridSpan w:val="6"/>
            <w:noWrap w:val="0"/>
            <w:tcMar>
              <w:top w:w="15" w:type="dxa"/>
              <w:left w:w="15" w:type="dxa"/>
              <w:bottom w:w="0" w:type="dxa"/>
              <w:right w:w="15" w:type="dxa"/>
            </w:tcMar>
            <w:vAlign w:val="center"/>
          </w:tcPr>
          <w:p w14:paraId="56FD23E4">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项目年度目标</w:t>
            </w:r>
          </w:p>
        </w:tc>
        <w:tc>
          <w:tcPr>
            <w:tcW w:w="5002" w:type="dxa"/>
            <w:gridSpan w:val="5"/>
            <w:noWrap w:val="0"/>
            <w:tcMar>
              <w:top w:w="15" w:type="dxa"/>
              <w:left w:w="15" w:type="dxa"/>
              <w:bottom w:w="0" w:type="dxa"/>
              <w:right w:w="15" w:type="dxa"/>
            </w:tcMar>
            <w:vAlign w:val="center"/>
          </w:tcPr>
          <w:p w14:paraId="2A719011">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年度目标完成情况</w:t>
            </w:r>
          </w:p>
        </w:tc>
      </w:tr>
      <w:tr w14:paraId="5CC7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atLeast"/>
        </w:trPr>
        <w:tc>
          <w:tcPr>
            <w:tcW w:w="1308" w:type="dxa"/>
            <w:vMerge w:val="continue"/>
            <w:noWrap w:val="0"/>
            <w:vAlign w:val="center"/>
          </w:tcPr>
          <w:p w14:paraId="089EF611">
            <w:pPr>
              <w:widowControl/>
              <w:jc w:val="center"/>
              <w:rPr>
                <w:rFonts w:eastAsia="仿宋_GB2312"/>
                <w:color w:val="000000"/>
                <w:szCs w:val="21"/>
              </w:rPr>
            </w:pPr>
          </w:p>
        </w:tc>
        <w:tc>
          <w:tcPr>
            <w:tcW w:w="1427" w:type="dxa"/>
            <w:vMerge w:val="continue"/>
            <w:noWrap w:val="0"/>
            <w:vAlign w:val="center"/>
          </w:tcPr>
          <w:p w14:paraId="4162DF83">
            <w:pPr>
              <w:widowControl/>
              <w:jc w:val="center"/>
              <w:rPr>
                <w:rFonts w:eastAsia="仿宋_GB2312"/>
                <w:color w:val="000000"/>
                <w:szCs w:val="21"/>
              </w:rPr>
            </w:pPr>
          </w:p>
        </w:tc>
        <w:tc>
          <w:tcPr>
            <w:tcW w:w="6757" w:type="dxa"/>
            <w:gridSpan w:val="6"/>
            <w:noWrap w:val="0"/>
            <w:tcMar>
              <w:top w:w="15" w:type="dxa"/>
              <w:left w:w="15" w:type="dxa"/>
              <w:bottom w:w="0" w:type="dxa"/>
              <w:right w:w="15" w:type="dxa"/>
            </w:tcMar>
            <w:vAlign w:val="center"/>
          </w:tcPr>
          <w:p w14:paraId="2DCAC29D">
            <w:pPr>
              <w:widowControl/>
              <w:autoSpaceDE w:val="0"/>
              <w:autoSpaceDN w:val="0"/>
              <w:adjustRightInd w:val="0"/>
              <w:textAlignment w:val="center"/>
              <w:rPr>
                <w:rFonts w:eastAsia="仿宋_GB2312"/>
                <w:color w:val="000000"/>
                <w:szCs w:val="21"/>
              </w:rPr>
            </w:pPr>
            <w:r>
              <w:rPr>
                <w:rFonts w:eastAsia="仿宋_GB2312"/>
                <w:color w:val="000000"/>
                <w:szCs w:val="21"/>
              </w:rPr>
              <w:t>该项目主要用于聘请1个保洁劳务人员，；委托第三方公司提供内控制度编制、固定资产年报、税企赢服务、聘请天源记账公司负责记账处理等服务。保障政府办工作的正常运转。</w:t>
            </w:r>
          </w:p>
        </w:tc>
        <w:tc>
          <w:tcPr>
            <w:tcW w:w="5002" w:type="dxa"/>
            <w:gridSpan w:val="5"/>
            <w:noWrap w:val="0"/>
            <w:tcMar>
              <w:top w:w="15" w:type="dxa"/>
              <w:left w:w="15" w:type="dxa"/>
              <w:bottom w:w="0" w:type="dxa"/>
              <w:right w:w="15" w:type="dxa"/>
            </w:tcMar>
            <w:vAlign w:val="center"/>
          </w:tcPr>
          <w:p w14:paraId="5CA881FE">
            <w:pPr>
              <w:widowControl/>
              <w:autoSpaceDE w:val="0"/>
              <w:autoSpaceDN w:val="0"/>
              <w:adjustRightInd w:val="0"/>
              <w:textAlignment w:val="center"/>
              <w:rPr>
                <w:rFonts w:eastAsia="仿宋_GB2312"/>
                <w:color w:val="000000"/>
                <w:szCs w:val="21"/>
              </w:rPr>
            </w:pPr>
            <w:r>
              <w:rPr>
                <w:rFonts w:eastAsia="仿宋_GB2312"/>
                <w:color w:val="000000"/>
                <w:szCs w:val="21"/>
              </w:rPr>
              <w:t>该项目的运行，建立项目控制管理机制1次。保洁人员全年365天在职在岗，代理记账了单位2023年1-12月账务并处理账务12次，税企赢服务次数12次。</w:t>
            </w:r>
          </w:p>
        </w:tc>
      </w:tr>
      <w:tr w14:paraId="69D9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trPr>
        <w:tc>
          <w:tcPr>
            <w:tcW w:w="1308" w:type="dxa"/>
            <w:vMerge w:val="continue"/>
            <w:noWrap w:val="0"/>
            <w:vAlign w:val="center"/>
          </w:tcPr>
          <w:p w14:paraId="346520DC">
            <w:pPr>
              <w:widowControl/>
              <w:jc w:val="center"/>
              <w:rPr>
                <w:rFonts w:eastAsia="仿宋_GB2312"/>
                <w:color w:val="000000"/>
                <w:szCs w:val="21"/>
              </w:rPr>
            </w:pPr>
          </w:p>
        </w:tc>
        <w:tc>
          <w:tcPr>
            <w:tcW w:w="1427" w:type="dxa"/>
            <w:noWrap w:val="0"/>
            <w:tcMar>
              <w:top w:w="15" w:type="dxa"/>
              <w:left w:w="15" w:type="dxa"/>
              <w:bottom w:w="0" w:type="dxa"/>
              <w:right w:w="15" w:type="dxa"/>
            </w:tcMar>
            <w:vAlign w:val="center"/>
          </w:tcPr>
          <w:p w14:paraId="1AA66692">
            <w:pPr>
              <w:widowControl/>
              <w:autoSpaceDE w:val="0"/>
              <w:autoSpaceDN w:val="0"/>
              <w:adjustRightInd w:val="0"/>
              <w:jc w:val="center"/>
              <w:textAlignment w:val="center"/>
              <w:rPr>
                <w:rFonts w:eastAsia="仿宋_GB2312"/>
                <w:color w:val="000000"/>
                <w:szCs w:val="21"/>
              </w:rPr>
            </w:pPr>
            <w:r>
              <w:rPr>
                <w:rFonts w:eastAsia="仿宋_GB2312"/>
                <w:color w:val="000000"/>
                <w:szCs w:val="21"/>
              </w:rPr>
              <w:t>2.项目实施内容及过程概述</w:t>
            </w:r>
          </w:p>
        </w:tc>
        <w:tc>
          <w:tcPr>
            <w:tcW w:w="11759" w:type="dxa"/>
            <w:gridSpan w:val="11"/>
            <w:noWrap w:val="0"/>
            <w:tcMar>
              <w:top w:w="15" w:type="dxa"/>
              <w:left w:w="15" w:type="dxa"/>
              <w:bottom w:w="0" w:type="dxa"/>
              <w:right w:w="15" w:type="dxa"/>
            </w:tcMar>
            <w:vAlign w:val="center"/>
          </w:tcPr>
          <w:p w14:paraId="2F1DF7D1">
            <w:pPr>
              <w:autoSpaceDE w:val="0"/>
              <w:autoSpaceDN w:val="0"/>
              <w:adjustRightInd w:val="0"/>
              <w:rPr>
                <w:rFonts w:eastAsia="仿宋_GB2312"/>
                <w:color w:val="000000"/>
                <w:szCs w:val="21"/>
              </w:rPr>
            </w:pPr>
            <w:r>
              <w:rPr>
                <w:rFonts w:eastAsia="仿宋_GB2312"/>
                <w:color w:val="000000"/>
                <w:szCs w:val="21"/>
              </w:rPr>
              <w:t>该项目的运行，有效改善了办公环境，包括办公区域桌椅清洁、垃圾桶清理、碎纸机清理、空调清洁、窗帘清洗等，确保了一个干净、舒适的办公环境，合理配置资源，建立项目控制管理机制，项目实施过程中严格按照项目预算科目及有关政策规定进行支付，规避项目风险，确保了项目较好质量的完成</w:t>
            </w:r>
          </w:p>
        </w:tc>
      </w:tr>
      <w:tr w14:paraId="54D7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1308" w:type="dxa"/>
            <w:vMerge w:val="restart"/>
            <w:noWrap w:val="0"/>
            <w:tcMar>
              <w:top w:w="15" w:type="dxa"/>
              <w:left w:w="15" w:type="dxa"/>
              <w:bottom w:w="0" w:type="dxa"/>
              <w:right w:w="15" w:type="dxa"/>
            </w:tcMar>
            <w:vAlign w:val="center"/>
          </w:tcPr>
          <w:p w14:paraId="2E30DDE4">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预算执行情况（10分）</w:t>
            </w:r>
          </w:p>
        </w:tc>
        <w:tc>
          <w:tcPr>
            <w:tcW w:w="1427" w:type="dxa"/>
            <w:noWrap w:val="0"/>
            <w:tcMar>
              <w:top w:w="15" w:type="dxa"/>
              <w:left w:w="15" w:type="dxa"/>
              <w:bottom w:w="0" w:type="dxa"/>
              <w:right w:w="15" w:type="dxa"/>
            </w:tcMar>
            <w:vAlign w:val="center"/>
          </w:tcPr>
          <w:p w14:paraId="489FB621">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年度预算数</w:t>
            </w:r>
          </w:p>
          <w:p w14:paraId="49B92624">
            <w:pPr>
              <w:widowControl/>
              <w:autoSpaceDE w:val="0"/>
              <w:autoSpaceDN w:val="0"/>
              <w:adjustRightInd w:val="0"/>
              <w:jc w:val="center"/>
              <w:textAlignment w:val="center"/>
              <w:rPr>
                <w:rFonts w:eastAsia="仿宋_GB2312"/>
                <w:color w:val="000000"/>
                <w:szCs w:val="21"/>
              </w:rPr>
            </w:pPr>
            <w:r>
              <w:rPr>
                <w:rFonts w:eastAsia="仿宋_GB2312"/>
                <w:color w:val="000000"/>
                <w:szCs w:val="21"/>
              </w:rPr>
              <w:t>（万元）</w:t>
            </w:r>
          </w:p>
        </w:tc>
        <w:tc>
          <w:tcPr>
            <w:tcW w:w="1775" w:type="dxa"/>
            <w:noWrap w:val="0"/>
            <w:tcMar>
              <w:top w:w="15" w:type="dxa"/>
              <w:left w:w="15" w:type="dxa"/>
              <w:bottom w:w="0" w:type="dxa"/>
              <w:right w:w="15" w:type="dxa"/>
            </w:tcMar>
            <w:vAlign w:val="center"/>
          </w:tcPr>
          <w:p w14:paraId="75F0C5ED">
            <w:pPr>
              <w:widowControl/>
              <w:autoSpaceDE w:val="0"/>
              <w:autoSpaceDN w:val="0"/>
              <w:adjustRightInd w:val="0"/>
              <w:jc w:val="center"/>
              <w:textAlignment w:val="center"/>
              <w:rPr>
                <w:rFonts w:eastAsia="仿宋_GB2312"/>
                <w:color w:val="000000"/>
                <w:szCs w:val="21"/>
              </w:rPr>
            </w:pPr>
            <w:r>
              <w:rPr>
                <w:rFonts w:eastAsia="仿宋_GB2312"/>
                <w:color w:val="000000"/>
                <w:szCs w:val="21"/>
              </w:rPr>
              <w:t>年初预算</w:t>
            </w:r>
          </w:p>
        </w:tc>
        <w:tc>
          <w:tcPr>
            <w:tcW w:w="2263" w:type="dxa"/>
            <w:noWrap w:val="0"/>
            <w:tcMar>
              <w:top w:w="15" w:type="dxa"/>
              <w:left w:w="15" w:type="dxa"/>
              <w:bottom w:w="0" w:type="dxa"/>
              <w:right w:w="15" w:type="dxa"/>
            </w:tcMar>
            <w:vAlign w:val="center"/>
          </w:tcPr>
          <w:p w14:paraId="1AFB0C23">
            <w:pPr>
              <w:widowControl/>
              <w:autoSpaceDE w:val="0"/>
              <w:autoSpaceDN w:val="0"/>
              <w:adjustRightInd w:val="0"/>
              <w:jc w:val="center"/>
              <w:textAlignment w:val="center"/>
              <w:rPr>
                <w:rFonts w:eastAsia="仿宋_GB2312"/>
                <w:color w:val="000000"/>
                <w:szCs w:val="21"/>
              </w:rPr>
            </w:pPr>
            <w:r>
              <w:rPr>
                <w:rFonts w:eastAsia="仿宋_GB2312"/>
                <w:color w:val="000000"/>
                <w:szCs w:val="21"/>
              </w:rPr>
              <w:t>调整后预算数</w:t>
            </w:r>
          </w:p>
        </w:tc>
        <w:tc>
          <w:tcPr>
            <w:tcW w:w="2822" w:type="dxa"/>
            <w:gridSpan w:val="5"/>
            <w:noWrap w:val="0"/>
            <w:tcMar>
              <w:top w:w="15" w:type="dxa"/>
              <w:left w:w="15" w:type="dxa"/>
              <w:bottom w:w="0" w:type="dxa"/>
              <w:right w:w="15" w:type="dxa"/>
            </w:tcMar>
            <w:vAlign w:val="center"/>
          </w:tcPr>
          <w:p w14:paraId="37388124">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预算执行数</w:t>
            </w:r>
          </w:p>
        </w:tc>
        <w:tc>
          <w:tcPr>
            <w:tcW w:w="988" w:type="dxa"/>
            <w:noWrap w:val="0"/>
            <w:tcMar>
              <w:top w:w="15" w:type="dxa"/>
              <w:left w:w="15" w:type="dxa"/>
              <w:bottom w:w="0" w:type="dxa"/>
              <w:right w:w="15" w:type="dxa"/>
            </w:tcMar>
            <w:vAlign w:val="center"/>
          </w:tcPr>
          <w:p w14:paraId="5348A8A7">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预算执行率</w:t>
            </w:r>
          </w:p>
        </w:tc>
        <w:tc>
          <w:tcPr>
            <w:tcW w:w="505" w:type="dxa"/>
            <w:noWrap w:val="0"/>
            <w:tcMar>
              <w:top w:w="15" w:type="dxa"/>
              <w:left w:w="15" w:type="dxa"/>
              <w:bottom w:w="0" w:type="dxa"/>
              <w:right w:w="15" w:type="dxa"/>
            </w:tcMar>
            <w:vAlign w:val="center"/>
          </w:tcPr>
          <w:p w14:paraId="7C303B11">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456" w:type="dxa"/>
            <w:noWrap w:val="0"/>
            <w:tcMar>
              <w:top w:w="15" w:type="dxa"/>
              <w:left w:w="15" w:type="dxa"/>
              <w:bottom w:w="0" w:type="dxa"/>
              <w:right w:w="15" w:type="dxa"/>
            </w:tcMar>
            <w:vAlign w:val="center"/>
          </w:tcPr>
          <w:p w14:paraId="43F9EBD5">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2950" w:type="dxa"/>
            <w:noWrap w:val="0"/>
            <w:tcMar>
              <w:top w:w="15" w:type="dxa"/>
              <w:left w:w="15" w:type="dxa"/>
              <w:bottom w:w="0" w:type="dxa"/>
              <w:right w:w="15" w:type="dxa"/>
            </w:tcMar>
            <w:vAlign w:val="center"/>
          </w:tcPr>
          <w:p w14:paraId="63A9B140">
            <w:pPr>
              <w:widowControl/>
              <w:autoSpaceDE w:val="0"/>
              <w:autoSpaceDN w:val="0"/>
              <w:adjustRightInd w:val="0"/>
              <w:jc w:val="center"/>
              <w:textAlignment w:val="center"/>
              <w:rPr>
                <w:rFonts w:eastAsia="仿宋_GB2312"/>
                <w:color w:val="000000"/>
                <w:szCs w:val="21"/>
              </w:rPr>
            </w:pPr>
            <w:r>
              <w:rPr>
                <w:rFonts w:eastAsia="仿宋_GB2312"/>
                <w:color w:val="000000"/>
                <w:szCs w:val="21"/>
              </w:rPr>
              <w:t>原因</w:t>
            </w:r>
          </w:p>
        </w:tc>
      </w:tr>
      <w:tr w14:paraId="190A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1308" w:type="dxa"/>
            <w:vMerge w:val="continue"/>
            <w:noWrap w:val="0"/>
            <w:vAlign w:val="center"/>
          </w:tcPr>
          <w:p w14:paraId="72EAEF59">
            <w:pPr>
              <w:widowControl/>
              <w:jc w:val="center"/>
              <w:rPr>
                <w:rFonts w:eastAsia="仿宋_GB2312"/>
                <w:color w:val="000000"/>
                <w:szCs w:val="21"/>
              </w:rPr>
            </w:pPr>
          </w:p>
        </w:tc>
        <w:tc>
          <w:tcPr>
            <w:tcW w:w="1427" w:type="dxa"/>
            <w:noWrap w:val="0"/>
            <w:tcMar>
              <w:top w:w="15" w:type="dxa"/>
              <w:left w:w="15" w:type="dxa"/>
              <w:bottom w:w="0" w:type="dxa"/>
              <w:right w:w="15" w:type="dxa"/>
            </w:tcMar>
            <w:vAlign w:val="center"/>
          </w:tcPr>
          <w:p w14:paraId="7D1DA963">
            <w:pPr>
              <w:widowControl/>
              <w:autoSpaceDE w:val="0"/>
              <w:autoSpaceDN w:val="0"/>
              <w:adjustRightInd w:val="0"/>
              <w:jc w:val="center"/>
              <w:textAlignment w:val="center"/>
              <w:rPr>
                <w:rFonts w:eastAsia="仿宋_GB2312"/>
                <w:color w:val="000000"/>
                <w:szCs w:val="21"/>
              </w:rPr>
            </w:pPr>
            <w:r>
              <w:rPr>
                <w:rFonts w:eastAsia="仿宋_GB2312"/>
                <w:color w:val="000000"/>
                <w:szCs w:val="21"/>
              </w:rPr>
              <w:t>总额</w:t>
            </w:r>
          </w:p>
        </w:tc>
        <w:tc>
          <w:tcPr>
            <w:tcW w:w="1775" w:type="dxa"/>
            <w:noWrap w:val="0"/>
            <w:tcMar>
              <w:top w:w="15" w:type="dxa"/>
              <w:left w:w="15" w:type="dxa"/>
              <w:bottom w:w="0" w:type="dxa"/>
              <w:right w:w="15" w:type="dxa"/>
            </w:tcMar>
            <w:vAlign w:val="center"/>
          </w:tcPr>
          <w:p w14:paraId="18C05A26">
            <w:pPr>
              <w:widowControl/>
              <w:autoSpaceDE w:val="0"/>
              <w:autoSpaceDN w:val="0"/>
              <w:adjustRightInd w:val="0"/>
              <w:jc w:val="center"/>
              <w:textAlignment w:val="center"/>
              <w:rPr>
                <w:rFonts w:eastAsia="仿宋_GB2312"/>
                <w:color w:val="000000"/>
                <w:szCs w:val="21"/>
              </w:rPr>
            </w:pPr>
            <w:r>
              <w:rPr>
                <w:rFonts w:eastAsia="仿宋_GB2312"/>
                <w:color w:val="000000"/>
                <w:szCs w:val="21"/>
              </w:rPr>
              <w:t>8.00</w:t>
            </w:r>
          </w:p>
        </w:tc>
        <w:tc>
          <w:tcPr>
            <w:tcW w:w="2263" w:type="dxa"/>
            <w:noWrap w:val="0"/>
            <w:tcMar>
              <w:top w:w="15" w:type="dxa"/>
              <w:left w:w="15" w:type="dxa"/>
              <w:bottom w:w="0" w:type="dxa"/>
              <w:right w:w="15" w:type="dxa"/>
            </w:tcMar>
            <w:vAlign w:val="center"/>
          </w:tcPr>
          <w:p w14:paraId="184590FE">
            <w:pPr>
              <w:widowControl/>
              <w:autoSpaceDE w:val="0"/>
              <w:autoSpaceDN w:val="0"/>
              <w:adjustRightInd w:val="0"/>
              <w:jc w:val="center"/>
              <w:textAlignment w:val="center"/>
              <w:rPr>
                <w:rFonts w:eastAsia="仿宋_GB2312"/>
                <w:color w:val="000000"/>
                <w:szCs w:val="21"/>
              </w:rPr>
            </w:pPr>
            <w:r>
              <w:rPr>
                <w:rFonts w:eastAsia="仿宋_GB2312"/>
                <w:color w:val="000000"/>
                <w:szCs w:val="21"/>
              </w:rPr>
              <w:t>8.00</w:t>
            </w:r>
          </w:p>
        </w:tc>
        <w:tc>
          <w:tcPr>
            <w:tcW w:w="2822" w:type="dxa"/>
            <w:gridSpan w:val="5"/>
            <w:noWrap w:val="0"/>
            <w:tcMar>
              <w:top w:w="15" w:type="dxa"/>
              <w:left w:w="15" w:type="dxa"/>
              <w:bottom w:w="0" w:type="dxa"/>
              <w:right w:w="15" w:type="dxa"/>
            </w:tcMar>
            <w:vAlign w:val="center"/>
          </w:tcPr>
          <w:p w14:paraId="769735FC">
            <w:pPr>
              <w:widowControl/>
              <w:autoSpaceDE w:val="0"/>
              <w:autoSpaceDN w:val="0"/>
              <w:adjustRightInd w:val="0"/>
              <w:jc w:val="center"/>
              <w:textAlignment w:val="center"/>
              <w:rPr>
                <w:rFonts w:eastAsia="仿宋_GB2312"/>
                <w:color w:val="000000"/>
                <w:szCs w:val="21"/>
              </w:rPr>
            </w:pPr>
            <w:r>
              <w:rPr>
                <w:rFonts w:eastAsia="仿宋_GB2312"/>
                <w:color w:val="000000"/>
                <w:szCs w:val="21"/>
              </w:rPr>
              <w:t>8.00</w:t>
            </w:r>
          </w:p>
        </w:tc>
        <w:tc>
          <w:tcPr>
            <w:tcW w:w="988" w:type="dxa"/>
            <w:noWrap w:val="0"/>
            <w:tcMar>
              <w:top w:w="15" w:type="dxa"/>
              <w:left w:w="15" w:type="dxa"/>
              <w:bottom w:w="0" w:type="dxa"/>
              <w:right w:w="15" w:type="dxa"/>
            </w:tcMar>
            <w:vAlign w:val="center"/>
          </w:tcPr>
          <w:p w14:paraId="28168CB0">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505" w:type="dxa"/>
            <w:noWrap w:val="0"/>
            <w:tcMar>
              <w:top w:w="15" w:type="dxa"/>
              <w:left w:w="15" w:type="dxa"/>
              <w:bottom w:w="0" w:type="dxa"/>
              <w:right w:w="15" w:type="dxa"/>
            </w:tcMar>
            <w:vAlign w:val="center"/>
          </w:tcPr>
          <w:p w14:paraId="6CF4A063">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56" w:type="dxa"/>
            <w:noWrap w:val="0"/>
            <w:tcMar>
              <w:top w:w="15" w:type="dxa"/>
              <w:left w:w="15" w:type="dxa"/>
              <w:bottom w:w="0" w:type="dxa"/>
              <w:right w:w="15" w:type="dxa"/>
            </w:tcMar>
            <w:vAlign w:val="center"/>
          </w:tcPr>
          <w:p w14:paraId="43974C23">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4D07EF8E">
            <w:pPr>
              <w:widowControl/>
              <w:autoSpaceDE w:val="0"/>
              <w:autoSpaceDN w:val="0"/>
              <w:adjustRightInd w:val="0"/>
              <w:textAlignment w:val="center"/>
              <w:rPr>
                <w:rFonts w:eastAsia="仿宋_GB2312"/>
                <w:i/>
                <w:color w:val="000000"/>
                <w:szCs w:val="21"/>
              </w:rPr>
            </w:pPr>
          </w:p>
        </w:tc>
      </w:tr>
      <w:tr w14:paraId="5081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1308" w:type="dxa"/>
            <w:vMerge w:val="continue"/>
            <w:noWrap w:val="0"/>
            <w:vAlign w:val="center"/>
          </w:tcPr>
          <w:p w14:paraId="78AAF2BF">
            <w:pPr>
              <w:widowControl/>
              <w:jc w:val="center"/>
              <w:rPr>
                <w:rFonts w:eastAsia="仿宋_GB2312"/>
                <w:color w:val="000000"/>
                <w:szCs w:val="21"/>
              </w:rPr>
            </w:pPr>
          </w:p>
        </w:tc>
        <w:tc>
          <w:tcPr>
            <w:tcW w:w="1427" w:type="dxa"/>
            <w:noWrap w:val="0"/>
            <w:tcMar>
              <w:top w:w="15" w:type="dxa"/>
              <w:left w:w="15" w:type="dxa"/>
              <w:bottom w:w="0" w:type="dxa"/>
              <w:right w:w="15" w:type="dxa"/>
            </w:tcMar>
            <w:vAlign w:val="center"/>
          </w:tcPr>
          <w:p w14:paraId="213A4EB5">
            <w:pPr>
              <w:widowControl/>
              <w:autoSpaceDE w:val="0"/>
              <w:autoSpaceDN w:val="0"/>
              <w:adjustRightInd w:val="0"/>
              <w:jc w:val="center"/>
              <w:textAlignment w:val="center"/>
              <w:rPr>
                <w:rFonts w:eastAsia="仿宋_GB2312"/>
                <w:color w:val="000000"/>
                <w:szCs w:val="21"/>
              </w:rPr>
            </w:pPr>
            <w:r>
              <w:rPr>
                <w:rFonts w:eastAsia="仿宋_GB2312"/>
                <w:color w:val="000000"/>
                <w:szCs w:val="21"/>
              </w:rPr>
              <w:t>其中：财政资金</w:t>
            </w:r>
          </w:p>
        </w:tc>
        <w:tc>
          <w:tcPr>
            <w:tcW w:w="1775" w:type="dxa"/>
            <w:noWrap w:val="0"/>
            <w:tcMar>
              <w:top w:w="15" w:type="dxa"/>
              <w:left w:w="15" w:type="dxa"/>
              <w:bottom w:w="0" w:type="dxa"/>
              <w:right w:w="15" w:type="dxa"/>
            </w:tcMar>
            <w:vAlign w:val="center"/>
          </w:tcPr>
          <w:p w14:paraId="564639E2">
            <w:pPr>
              <w:widowControl/>
              <w:autoSpaceDE w:val="0"/>
              <w:autoSpaceDN w:val="0"/>
              <w:adjustRightInd w:val="0"/>
              <w:jc w:val="center"/>
              <w:textAlignment w:val="center"/>
              <w:rPr>
                <w:rFonts w:eastAsia="仿宋_GB2312"/>
                <w:color w:val="000000"/>
                <w:szCs w:val="21"/>
              </w:rPr>
            </w:pPr>
            <w:r>
              <w:rPr>
                <w:rFonts w:eastAsia="仿宋_GB2312"/>
                <w:color w:val="000000"/>
                <w:szCs w:val="21"/>
              </w:rPr>
              <w:t>8.00</w:t>
            </w:r>
          </w:p>
        </w:tc>
        <w:tc>
          <w:tcPr>
            <w:tcW w:w="2263" w:type="dxa"/>
            <w:noWrap w:val="0"/>
            <w:tcMar>
              <w:top w:w="15" w:type="dxa"/>
              <w:left w:w="15" w:type="dxa"/>
              <w:bottom w:w="0" w:type="dxa"/>
              <w:right w:w="15" w:type="dxa"/>
            </w:tcMar>
            <w:vAlign w:val="center"/>
          </w:tcPr>
          <w:p w14:paraId="66DD322D">
            <w:pPr>
              <w:widowControl/>
              <w:autoSpaceDE w:val="0"/>
              <w:autoSpaceDN w:val="0"/>
              <w:adjustRightInd w:val="0"/>
              <w:jc w:val="center"/>
              <w:textAlignment w:val="center"/>
              <w:rPr>
                <w:rFonts w:eastAsia="仿宋_GB2312"/>
                <w:color w:val="000000"/>
                <w:szCs w:val="21"/>
              </w:rPr>
            </w:pPr>
            <w:r>
              <w:rPr>
                <w:rFonts w:eastAsia="仿宋_GB2312"/>
                <w:color w:val="000000"/>
                <w:szCs w:val="21"/>
              </w:rPr>
              <w:t>8.00</w:t>
            </w:r>
          </w:p>
        </w:tc>
        <w:tc>
          <w:tcPr>
            <w:tcW w:w="2822" w:type="dxa"/>
            <w:gridSpan w:val="5"/>
            <w:noWrap w:val="0"/>
            <w:tcMar>
              <w:top w:w="15" w:type="dxa"/>
              <w:left w:w="15" w:type="dxa"/>
              <w:bottom w:w="0" w:type="dxa"/>
              <w:right w:w="15" w:type="dxa"/>
            </w:tcMar>
            <w:vAlign w:val="center"/>
          </w:tcPr>
          <w:p w14:paraId="05B735E7">
            <w:pPr>
              <w:widowControl/>
              <w:autoSpaceDE w:val="0"/>
              <w:autoSpaceDN w:val="0"/>
              <w:adjustRightInd w:val="0"/>
              <w:jc w:val="center"/>
              <w:textAlignment w:val="center"/>
              <w:rPr>
                <w:rFonts w:eastAsia="仿宋_GB2312"/>
                <w:color w:val="000000"/>
                <w:szCs w:val="21"/>
              </w:rPr>
            </w:pPr>
            <w:r>
              <w:rPr>
                <w:rFonts w:eastAsia="仿宋_GB2312"/>
                <w:color w:val="000000"/>
                <w:szCs w:val="21"/>
              </w:rPr>
              <w:t>8.00</w:t>
            </w:r>
          </w:p>
        </w:tc>
        <w:tc>
          <w:tcPr>
            <w:tcW w:w="988" w:type="dxa"/>
            <w:noWrap w:val="0"/>
            <w:tcMar>
              <w:top w:w="15" w:type="dxa"/>
              <w:left w:w="15" w:type="dxa"/>
              <w:bottom w:w="0" w:type="dxa"/>
              <w:right w:w="15" w:type="dxa"/>
            </w:tcMar>
            <w:vAlign w:val="center"/>
          </w:tcPr>
          <w:p w14:paraId="1E16E368">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505" w:type="dxa"/>
            <w:noWrap w:val="0"/>
            <w:tcMar>
              <w:top w:w="15" w:type="dxa"/>
              <w:left w:w="15" w:type="dxa"/>
              <w:bottom w:w="0" w:type="dxa"/>
              <w:right w:w="15" w:type="dxa"/>
            </w:tcMar>
            <w:vAlign w:val="center"/>
          </w:tcPr>
          <w:p w14:paraId="4100E2E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56" w:type="dxa"/>
            <w:noWrap w:val="0"/>
            <w:tcMar>
              <w:top w:w="15" w:type="dxa"/>
              <w:left w:w="15" w:type="dxa"/>
              <w:bottom w:w="0" w:type="dxa"/>
              <w:right w:w="15" w:type="dxa"/>
            </w:tcMar>
            <w:vAlign w:val="center"/>
          </w:tcPr>
          <w:p w14:paraId="0C5A5CA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950" w:type="dxa"/>
            <w:noWrap w:val="0"/>
            <w:vAlign w:val="center"/>
          </w:tcPr>
          <w:p w14:paraId="626AD328">
            <w:pPr>
              <w:widowControl/>
              <w:rPr>
                <w:rFonts w:eastAsia="仿宋_GB2312"/>
                <w:i/>
                <w:color w:val="000000"/>
                <w:szCs w:val="21"/>
              </w:rPr>
            </w:pPr>
          </w:p>
        </w:tc>
      </w:tr>
      <w:tr w14:paraId="55C8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1308" w:type="dxa"/>
            <w:vMerge w:val="continue"/>
            <w:noWrap w:val="0"/>
            <w:vAlign w:val="center"/>
          </w:tcPr>
          <w:p w14:paraId="0E1A61B0">
            <w:pPr>
              <w:widowControl/>
              <w:jc w:val="center"/>
              <w:rPr>
                <w:rFonts w:eastAsia="仿宋_GB2312"/>
                <w:color w:val="000000"/>
                <w:szCs w:val="21"/>
              </w:rPr>
            </w:pPr>
          </w:p>
        </w:tc>
        <w:tc>
          <w:tcPr>
            <w:tcW w:w="1427" w:type="dxa"/>
            <w:noWrap w:val="0"/>
            <w:tcMar>
              <w:top w:w="15" w:type="dxa"/>
              <w:left w:w="15" w:type="dxa"/>
              <w:bottom w:w="0" w:type="dxa"/>
              <w:right w:w="15" w:type="dxa"/>
            </w:tcMar>
            <w:vAlign w:val="center"/>
          </w:tcPr>
          <w:p w14:paraId="0DE608D7">
            <w:pPr>
              <w:widowControl/>
              <w:autoSpaceDE w:val="0"/>
              <w:autoSpaceDN w:val="0"/>
              <w:adjustRightInd w:val="0"/>
              <w:jc w:val="center"/>
              <w:textAlignment w:val="center"/>
              <w:rPr>
                <w:rFonts w:eastAsia="仿宋_GB2312"/>
                <w:color w:val="000000"/>
                <w:szCs w:val="21"/>
              </w:rPr>
            </w:pPr>
            <w:r>
              <w:rPr>
                <w:rFonts w:eastAsia="仿宋_GB2312"/>
                <w:color w:val="000000"/>
                <w:szCs w:val="21"/>
              </w:rPr>
              <w:t>财政专户管理资金</w:t>
            </w:r>
          </w:p>
        </w:tc>
        <w:tc>
          <w:tcPr>
            <w:tcW w:w="1775" w:type="dxa"/>
            <w:noWrap w:val="0"/>
            <w:tcMar>
              <w:top w:w="15" w:type="dxa"/>
              <w:left w:w="15" w:type="dxa"/>
              <w:bottom w:w="0" w:type="dxa"/>
              <w:right w:w="15" w:type="dxa"/>
            </w:tcMar>
            <w:vAlign w:val="center"/>
          </w:tcPr>
          <w:p w14:paraId="74FFA688">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263" w:type="dxa"/>
            <w:noWrap w:val="0"/>
            <w:tcMar>
              <w:top w:w="15" w:type="dxa"/>
              <w:left w:w="15" w:type="dxa"/>
              <w:bottom w:w="0" w:type="dxa"/>
              <w:right w:w="15" w:type="dxa"/>
            </w:tcMar>
            <w:vAlign w:val="center"/>
          </w:tcPr>
          <w:p w14:paraId="38035362">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822" w:type="dxa"/>
            <w:gridSpan w:val="5"/>
            <w:noWrap w:val="0"/>
            <w:tcMar>
              <w:top w:w="15" w:type="dxa"/>
              <w:left w:w="15" w:type="dxa"/>
              <w:bottom w:w="0" w:type="dxa"/>
              <w:right w:w="15" w:type="dxa"/>
            </w:tcMar>
            <w:vAlign w:val="center"/>
          </w:tcPr>
          <w:p w14:paraId="6932D39B">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988" w:type="dxa"/>
            <w:noWrap w:val="0"/>
            <w:tcMar>
              <w:top w:w="15" w:type="dxa"/>
              <w:left w:w="15" w:type="dxa"/>
              <w:bottom w:w="0" w:type="dxa"/>
              <w:right w:w="15" w:type="dxa"/>
            </w:tcMar>
            <w:vAlign w:val="center"/>
          </w:tcPr>
          <w:p w14:paraId="6DD27A74">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505" w:type="dxa"/>
            <w:noWrap w:val="0"/>
            <w:tcMar>
              <w:top w:w="15" w:type="dxa"/>
              <w:left w:w="15" w:type="dxa"/>
              <w:bottom w:w="0" w:type="dxa"/>
              <w:right w:w="15" w:type="dxa"/>
            </w:tcMar>
            <w:vAlign w:val="center"/>
          </w:tcPr>
          <w:p w14:paraId="17DF857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56" w:type="dxa"/>
            <w:noWrap w:val="0"/>
            <w:tcMar>
              <w:top w:w="15" w:type="dxa"/>
              <w:left w:w="15" w:type="dxa"/>
              <w:bottom w:w="0" w:type="dxa"/>
              <w:right w:w="15" w:type="dxa"/>
            </w:tcMar>
            <w:vAlign w:val="center"/>
          </w:tcPr>
          <w:p w14:paraId="6AF9F8A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950" w:type="dxa"/>
            <w:noWrap w:val="0"/>
            <w:vAlign w:val="center"/>
          </w:tcPr>
          <w:p w14:paraId="0EE77A56">
            <w:pPr>
              <w:widowControl/>
              <w:rPr>
                <w:rFonts w:eastAsia="仿宋_GB2312"/>
                <w:i/>
                <w:color w:val="000000"/>
                <w:szCs w:val="21"/>
              </w:rPr>
            </w:pPr>
          </w:p>
        </w:tc>
      </w:tr>
      <w:tr w14:paraId="697E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1308" w:type="dxa"/>
            <w:vMerge w:val="continue"/>
            <w:noWrap w:val="0"/>
            <w:vAlign w:val="center"/>
          </w:tcPr>
          <w:p w14:paraId="4EDF3C5A">
            <w:pPr>
              <w:widowControl/>
              <w:jc w:val="center"/>
              <w:rPr>
                <w:rFonts w:eastAsia="仿宋_GB2312"/>
                <w:color w:val="000000"/>
                <w:szCs w:val="21"/>
              </w:rPr>
            </w:pPr>
          </w:p>
        </w:tc>
        <w:tc>
          <w:tcPr>
            <w:tcW w:w="1427" w:type="dxa"/>
            <w:noWrap w:val="0"/>
            <w:tcMar>
              <w:top w:w="15" w:type="dxa"/>
              <w:left w:w="15" w:type="dxa"/>
              <w:bottom w:w="0" w:type="dxa"/>
              <w:right w:w="15" w:type="dxa"/>
            </w:tcMar>
            <w:vAlign w:val="center"/>
          </w:tcPr>
          <w:p w14:paraId="307D648E">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单位资金</w:t>
            </w:r>
          </w:p>
        </w:tc>
        <w:tc>
          <w:tcPr>
            <w:tcW w:w="1775" w:type="dxa"/>
            <w:noWrap w:val="0"/>
            <w:tcMar>
              <w:top w:w="15" w:type="dxa"/>
              <w:left w:w="15" w:type="dxa"/>
              <w:bottom w:w="0" w:type="dxa"/>
              <w:right w:w="15" w:type="dxa"/>
            </w:tcMar>
            <w:vAlign w:val="center"/>
          </w:tcPr>
          <w:p w14:paraId="2177D6E3">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263" w:type="dxa"/>
            <w:noWrap w:val="0"/>
            <w:tcMar>
              <w:top w:w="15" w:type="dxa"/>
              <w:left w:w="15" w:type="dxa"/>
              <w:bottom w:w="0" w:type="dxa"/>
              <w:right w:w="15" w:type="dxa"/>
            </w:tcMar>
            <w:vAlign w:val="center"/>
          </w:tcPr>
          <w:p w14:paraId="06DB6C6D">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822" w:type="dxa"/>
            <w:gridSpan w:val="5"/>
            <w:noWrap w:val="0"/>
            <w:tcMar>
              <w:top w:w="15" w:type="dxa"/>
              <w:left w:w="15" w:type="dxa"/>
              <w:bottom w:w="0" w:type="dxa"/>
              <w:right w:w="15" w:type="dxa"/>
            </w:tcMar>
            <w:vAlign w:val="center"/>
          </w:tcPr>
          <w:p w14:paraId="74EEFB02">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988" w:type="dxa"/>
            <w:noWrap w:val="0"/>
            <w:tcMar>
              <w:top w:w="15" w:type="dxa"/>
              <w:left w:w="15" w:type="dxa"/>
              <w:bottom w:w="0" w:type="dxa"/>
              <w:right w:w="15" w:type="dxa"/>
            </w:tcMar>
            <w:vAlign w:val="center"/>
          </w:tcPr>
          <w:p w14:paraId="7F814EC4">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505" w:type="dxa"/>
            <w:noWrap w:val="0"/>
            <w:tcMar>
              <w:top w:w="15" w:type="dxa"/>
              <w:left w:w="15" w:type="dxa"/>
              <w:bottom w:w="0" w:type="dxa"/>
              <w:right w:w="15" w:type="dxa"/>
            </w:tcMar>
            <w:vAlign w:val="center"/>
          </w:tcPr>
          <w:p w14:paraId="7B4454BD">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56" w:type="dxa"/>
            <w:noWrap w:val="0"/>
            <w:tcMar>
              <w:top w:w="15" w:type="dxa"/>
              <w:left w:w="15" w:type="dxa"/>
              <w:bottom w:w="0" w:type="dxa"/>
              <w:right w:w="15" w:type="dxa"/>
            </w:tcMar>
            <w:vAlign w:val="center"/>
          </w:tcPr>
          <w:p w14:paraId="3E659D3D">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950" w:type="dxa"/>
            <w:noWrap w:val="0"/>
            <w:vAlign w:val="center"/>
          </w:tcPr>
          <w:p w14:paraId="4020F4DC">
            <w:pPr>
              <w:widowControl/>
              <w:rPr>
                <w:rFonts w:eastAsia="仿宋_GB2312"/>
                <w:i/>
                <w:color w:val="000000"/>
                <w:szCs w:val="21"/>
              </w:rPr>
            </w:pPr>
          </w:p>
        </w:tc>
      </w:tr>
      <w:tr w14:paraId="3AC3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1308" w:type="dxa"/>
            <w:vMerge w:val="continue"/>
            <w:noWrap w:val="0"/>
            <w:vAlign w:val="center"/>
          </w:tcPr>
          <w:p w14:paraId="59DDB05F">
            <w:pPr>
              <w:widowControl/>
              <w:jc w:val="center"/>
              <w:rPr>
                <w:rFonts w:eastAsia="仿宋_GB2312"/>
                <w:color w:val="000000"/>
                <w:szCs w:val="21"/>
              </w:rPr>
            </w:pPr>
          </w:p>
        </w:tc>
        <w:tc>
          <w:tcPr>
            <w:tcW w:w="1427" w:type="dxa"/>
            <w:noWrap w:val="0"/>
            <w:tcMar>
              <w:top w:w="15" w:type="dxa"/>
              <w:left w:w="15" w:type="dxa"/>
              <w:bottom w:w="0" w:type="dxa"/>
              <w:right w:w="15" w:type="dxa"/>
            </w:tcMar>
            <w:vAlign w:val="center"/>
          </w:tcPr>
          <w:p w14:paraId="1F9391D7">
            <w:pPr>
              <w:widowControl/>
              <w:autoSpaceDE w:val="0"/>
              <w:autoSpaceDN w:val="0"/>
              <w:adjustRightInd w:val="0"/>
              <w:jc w:val="center"/>
              <w:textAlignment w:val="center"/>
              <w:rPr>
                <w:rFonts w:eastAsia="仿宋_GB2312"/>
                <w:color w:val="000000"/>
                <w:szCs w:val="21"/>
              </w:rPr>
            </w:pPr>
            <w:r>
              <w:rPr>
                <w:rFonts w:eastAsia="仿宋_GB2312"/>
                <w:color w:val="000000"/>
                <w:szCs w:val="21"/>
              </w:rPr>
              <w:t>其他资金</w:t>
            </w:r>
          </w:p>
        </w:tc>
        <w:tc>
          <w:tcPr>
            <w:tcW w:w="1775" w:type="dxa"/>
            <w:noWrap w:val="0"/>
            <w:tcMar>
              <w:top w:w="15" w:type="dxa"/>
              <w:left w:w="15" w:type="dxa"/>
              <w:bottom w:w="0" w:type="dxa"/>
              <w:right w:w="15" w:type="dxa"/>
            </w:tcMar>
            <w:vAlign w:val="center"/>
          </w:tcPr>
          <w:p w14:paraId="14322407">
            <w:pPr>
              <w:autoSpaceDE w:val="0"/>
              <w:autoSpaceDN w:val="0"/>
              <w:adjustRightInd w:val="0"/>
              <w:jc w:val="center"/>
              <w:rPr>
                <w:rFonts w:eastAsia="仿宋_GB2312"/>
                <w:i/>
                <w:color w:val="000000"/>
                <w:szCs w:val="21"/>
              </w:rPr>
            </w:pPr>
          </w:p>
        </w:tc>
        <w:tc>
          <w:tcPr>
            <w:tcW w:w="2263" w:type="dxa"/>
            <w:noWrap w:val="0"/>
            <w:tcMar>
              <w:top w:w="15" w:type="dxa"/>
              <w:left w:w="15" w:type="dxa"/>
              <w:bottom w:w="0" w:type="dxa"/>
              <w:right w:w="15" w:type="dxa"/>
            </w:tcMar>
            <w:vAlign w:val="center"/>
          </w:tcPr>
          <w:p w14:paraId="5DD06B5D">
            <w:pPr>
              <w:autoSpaceDE w:val="0"/>
              <w:autoSpaceDN w:val="0"/>
              <w:adjustRightInd w:val="0"/>
              <w:jc w:val="center"/>
              <w:rPr>
                <w:rFonts w:eastAsia="仿宋_GB2312"/>
                <w:i/>
                <w:color w:val="000000"/>
                <w:szCs w:val="21"/>
              </w:rPr>
            </w:pPr>
          </w:p>
        </w:tc>
        <w:tc>
          <w:tcPr>
            <w:tcW w:w="2822" w:type="dxa"/>
            <w:gridSpan w:val="5"/>
            <w:noWrap w:val="0"/>
            <w:tcMar>
              <w:top w:w="15" w:type="dxa"/>
              <w:left w:w="15" w:type="dxa"/>
              <w:bottom w:w="0" w:type="dxa"/>
              <w:right w:w="15" w:type="dxa"/>
            </w:tcMar>
            <w:vAlign w:val="center"/>
          </w:tcPr>
          <w:p w14:paraId="609AD44E">
            <w:pPr>
              <w:autoSpaceDE w:val="0"/>
              <w:autoSpaceDN w:val="0"/>
              <w:adjustRightInd w:val="0"/>
              <w:jc w:val="center"/>
              <w:rPr>
                <w:rFonts w:eastAsia="仿宋_GB2312"/>
                <w:i/>
                <w:color w:val="000000"/>
                <w:szCs w:val="21"/>
              </w:rPr>
            </w:pPr>
          </w:p>
        </w:tc>
        <w:tc>
          <w:tcPr>
            <w:tcW w:w="988" w:type="dxa"/>
            <w:noWrap w:val="0"/>
            <w:tcMar>
              <w:top w:w="15" w:type="dxa"/>
              <w:left w:w="15" w:type="dxa"/>
              <w:bottom w:w="0" w:type="dxa"/>
              <w:right w:w="15" w:type="dxa"/>
            </w:tcMar>
            <w:vAlign w:val="center"/>
          </w:tcPr>
          <w:p w14:paraId="746FA028">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083D7D1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56" w:type="dxa"/>
            <w:noWrap w:val="0"/>
            <w:tcMar>
              <w:top w:w="15" w:type="dxa"/>
              <w:left w:w="15" w:type="dxa"/>
              <w:bottom w:w="0" w:type="dxa"/>
              <w:right w:w="15" w:type="dxa"/>
            </w:tcMar>
            <w:vAlign w:val="center"/>
          </w:tcPr>
          <w:p w14:paraId="061BFE1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950" w:type="dxa"/>
            <w:noWrap w:val="0"/>
            <w:vAlign w:val="center"/>
          </w:tcPr>
          <w:p w14:paraId="0B060705">
            <w:pPr>
              <w:widowControl/>
              <w:rPr>
                <w:rFonts w:eastAsia="仿宋_GB2312"/>
                <w:i/>
                <w:color w:val="000000"/>
                <w:szCs w:val="21"/>
              </w:rPr>
            </w:pPr>
          </w:p>
        </w:tc>
      </w:tr>
      <w:tr w14:paraId="6DBB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308" w:type="dxa"/>
            <w:vMerge w:val="restart"/>
            <w:noWrap w:val="0"/>
            <w:tcMar>
              <w:top w:w="15" w:type="dxa"/>
              <w:left w:w="15" w:type="dxa"/>
              <w:bottom w:w="0" w:type="dxa"/>
              <w:right w:w="15" w:type="dxa"/>
            </w:tcMar>
            <w:vAlign w:val="center"/>
          </w:tcPr>
          <w:p w14:paraId="357DD658">
            <w:pPr>
              <w:widowControl/>
              <w:autoSpaceDE w:val="0"/>
              <w:autoSpaceDN w:val="0"/>
              <w:adjustRightInd w:val="0"/>
              <w:jc w:val="center"/>
              <w:textAlignment w:val="center"/>
              <w:rPr>
                <w:rFonts w:eastAsia="仿宋_GB2312"/>
                <w:color w:val="000000"/>
                <w:szCs w:val="21"/>
              </w:rPr>
            </w:pPr>
            <w:r>
              <w:rPr>
                <w:rFonts w:eastAsia="仿宋_GB2312"/>
                <w:color w:val="000000"/>
                <w:szCs w:val="21"/>
              </w:rPr>
              <w:t>绩效指标</w:t>
            </w:r>
          </w:p>
          <w:p w14:paraId="7A88C099">
            <w:pPr>
              <w:widowControl/>
              <w:autoSpaceDE w:val="0"/>
              <w:autoSpaceDN w:val="0"/>
              <w:adjustRightInd w:val="0"/>
              <w:jc w:val="center"/>
              <w:textAlignment w:val="center"/>
              <w:rPr>
                <w:rFonts w:eastAsia="仿宋_GB2312"/>
                <w:color w:val="000000"/>
                <w:szCs w:val="21"/>
              </w:rPr>
            </w:pPr>
            <w:r>
              <w:rPr>
                <w:rFonts w:eastAsia="仿宋_GB2312"/>
                <w:color w:val="000000"/>
                <w:szCs w:val="21"/>
              </w:rPr>
              <w:t>（90分）</w:t>
            </w:r>
          </w:p>
        </w:tc>
        <w:tc>
          <w:tcPr>
            <w:tcW w:w="1427" w:type="dxa"/>
            <w:noWrap w:val="0"/>
            <w:tcMar>
              <w:top w:w="15" w:type="dxa"/>
              <w:left w:w="15" w:type="dxa"/>
              <w:bottom w:w="0" w:type="dxa"/>
              <w:right w:w="15" w:type="dxa"/>
            </w:tcMar>
            <w:vAlign w:val="center"/>
          </w:tcPr>
          <w:p w14:paraId="704EF1FE">
            <w:pPr>
              <w:widowControl/>
              <w:autoSpaceDE w:val="0"/>
              <w:autoSpaceDN w:val="0"/>
              <w:adjustRightInd w:val="0"/>
              <w:jc w:val="center"/>
              <w:textAlignment w:val="center"/>
              <w:rPr>
                <w:rFonts w:eastAsia="仿宋_GB2312"/>
                <w:color w:val="000000"/>
                <w:szCs w:val="21"/>
              </w:rPr>
            </w:pPr>
            <w:r>
              <w:rPr>
                <w:rFonts w:eastAsia="仿宋_GB2312"/>
                <w:color w:val="000000"/>
                <w:szCs w:val="21"/>
              </w:rPr>
              <w:t>一级指标</w:t>
            </w:r>
          </w:p>
        </w:tc>
        <w:tc>
          <w:tcPr>
            <w:tcW w:w="1775" w:type="dxa"/>
            <w:noWrap w:val="0"/>
            <w:tcMar>
              <w:top w:w="15" w:type="dxa"/>
              <w:left w:w="15" w:type="dxa"/>
              <w:bottom w:w="0" w:type="dxa"/>
              <w:right w:w="15" w:type="dxa"/>
            </w:tcMar>
            <w:vAlign w:val="center"/>
          </w:tcPr>
          <w:p w14:paraId="2BEF1094">
            <w:pPr>
              <w:widowControl/>
              <w:autoSpaceDE w:val="0"/>
              <w:autoSpaceDN w:val="0"/>
              <w:adjustRightInd w:val="0"/>
              <w:jc w:val="center"/>
              <w:textAlignment w:val="center"/>
              <w:rPr>
                <w:rFonts w:eastAsia="仿宋_GB2312"/>
                <w:color w:val="000000"/>
                <w:szCs w:val="21"/>
              </w:rPr>
            </w:pPr>
            <w:r>
              <w:rPr>
                <w:rFonts w:eastAsia="仿宋_GB2312"/>
                <w:color w:val="000000"/>
                <w:szCs w:val="21"/>
              </w:rPr>
              <w:t>二级指标</w:t>
            </w:r>
          </w:p>
        </w:tc>
        <w:tc>
          <w:tcPr>
            <w:tcW w:w="2263" w:type="dxa"/>
            <w:noWrap w:val="0"/>
            <w:tcMar>
              <w:top w:w="15" w:type="dxa"/>
              <w:left w:w="15" w:type="dxa"/>
              <w:bottom w:w="0" w:type="dxa"/>
              <w:right w:w="15" w:type="dxa"/>
            </w:tcMar>
            <w:vAlign w:val="center"/>
          </w:tcPr>
          <w:p w14:paraId="68AD03EB">
            <w:pPr>
              <w:widowControl/>
              <w:autoSpaceDE w:val="0"/>
              <w:autoSpaceDN w:val="0"/>
              <w:adjustRightInd w:val="0"/>
              <w:jc w:val="center"/>
              <w:textAlignment w:val="center"/>
              <w:rPr>
                <w:rFonts w:eastAsia="仿宋_GB2312"/>
                <w:color w:val="000000"/>
                <w:szCs w:val="21"/>
              </w:rPr>
            </w:pPr>
            <w:r>
              <w:rPr>
                <w:rFonts w:eastAsia="仿宋_GB2312"/>
                <w:color w:val="000000"/>
                <w:szCs w:val="21"/>
              </w:rPr>
              <w:t>三级指标</w:t>
            </w:r>
          </w:p>
        </w:tc>
        <w:tc>
          <w:tcPr>
            <w:tcW w:w="974" w:type="dxa"/>
            <w:gridSpan w:val="2"/>
            <w:noWrap w:val="0"/>
            <w:tcMar>
              <w:top w:w="15" w:type="dxa"/>
              <w:left w:w="15" w:type="dxa"/>
              <w:bottom w:w="0" w:type="dxa"/>
              <w:right w:w="15" w:type="dxa"/>
            </w:tcMar>
            <w:vAlign w:val="center"/>
          </w:tcPr>
          <w:p w14:paraId="44CBAE7B">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指标性质</w:t>
            </w:r>
          </w:p>
        </w:tc>
        <w:tc>
          <w:tcPr>
            <w:tcW w:w="910" w:type="dxa"/>
            <w:noWrap w:val="0"/>
            <w:tcMar>
              <w:top w:w="15" w:type="dxa"/>
              <w:left w:w="15" w:type="dxa"/>
              <w:bottom w:w="0" w:type="dxa"/>
              <w:right w:w="15" w:type="dxa"/>
            </w:tcMar>
            <w:vAlign w:val="center"/>
          </w:tcPr>
          <w:p w14:paraId="1BA33AC8">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指标值</w:t>
            </w:r>
          </w:p>
        </w:tc>
        <w:tc>
          <w:tcPr>
            <w:tcW w:w="938" w:type="dxa"/>
            <w:gridSpan w:val="2"/>
            <w:noWrap w:val="0"/>
            <w:tcMar>
              <w:top w:w="15" w:type="dxa"/>
              <w:left w:w="15" w:type="dxa"/>
              <w:bottom w:w="0" w:type="dxa"/>
              <w:right w:w="15" w:type="dxa"/>
            </w:tcMar>
            <w:vAlign w:val="center"/>
          </w:tcPr>
          <w:p w14:paraId="52A8C388">
            <w:pPr>
              <w:widowControl/>
              <w:autoSpaceDE w:val="0"/>
              <w:autoSpaceDN w:val="0"/>
              <w:adjustRightInd w:val="0"/>
              <w:jc w:val="center"/>
              <w:textAlignment w:val="center"/>
              <w:rPr>
                <w:rFonts w:eastAsia="仿宋_GB2312"/>
                <w:color w:val="000000"/>
                <w:szCs w:val="21"/>
              </w:rPr>
            </w:pPr>
            <w:r>
              <w:rPr>
                <w:rFonts w:eastAsia="仿宋_GB2312"/>
                <w:color w:val="000000"/>
                <w:szCs w:val="21"/>
              </w:rPr>
              <w:t>度量单位</w:t>
            </w:r>
          </w:p>
        </w:tc>
        <w:tc>
          <w:tcPr>
            <w:tcW w:w="988" w:type="dxa"/>
            <w:noWrap w:val="0"/>
            <w:tcMar>
              <w:top w:w="15" w:type="dxa"/>
              <w:left w:w="15" w:type="dxa"/>
              <w:bottom w:w="0" w:type="dxa"/>
              <w:right w:w="15" w:type="dxa"/>
            </w:tcMar>
            <w:vAlign w:val="center"/>
          </w:tcPr>
          <w:p w14:paraId="4F77DEB0">
            <w:pPr>
              <w:widowControl/>
              <w:autoSpaceDE w:val="0"/>
              <w:autoSpaceDN w:val="0"/>
              <w:adjustRightInd w:val="0"/>
              <w:jc w:val="center"/>
              <w:textAlignment w:val="center"/>
              <w:rPr>
                <w:rFonts w:eastAsia="仿宋_GB2312"/>
                <w:color w:val="000000"/>
                <w:szCs w:val="21"/>
              </w:rPr>
            </w:pPr>
            <w:r>
              <w:rPr>
                <w:rFonts w:eastAsia="仿宋_GB2312"/>
                <w:color w:val="000000"/>
                <w:szCs w:val="21"/>
              </w:rPr>
              <w:t>完成值</w:t>
            </w:r>
          </w:p>
        </w:tc>
        <w:tc>
          <w:tcPr>
            <w:tcW w:w="505" w:type="dxa"/>
            <w:noWrap w:val="0"/>
            <w:tcMar>
              <w:top w:w="15" w:type="dxa"/>
              <w:left w:w="15" w:type="dxa"/>
              <w:bottom w:w="0" w:type="dxa"/>
              <w:right w:w="15" w:type="dxa"/>
            </w:tcMar>
            <w:vAlign w:val="center"/>
          </w:tcPr>
          <w:p w14:paraId="01FC1E37">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456" w:type="dxa"/>
            <w:noWrap w:val="0"/>
            <w:tcMar>
              <w:top w:w="15" w:type="dxa"/>
              <w:left w:w="15" w:type="dxa"/>
              <w:bottom w:w="0" w:type="dxa"/>
              <w:right w:w="15" w:type="dxa"/>
            </w:tcMar>
            <w:vAlign w:val="center"/>
          </w:tcPr>
          <w:p w14:paraId="2D9C7243">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2950" w:type="dxa"/>
            <w:noWrap w:val="0"/>
            <w:tcMar>
              <w:top w:w="15" w:type="dxa"/>
              <w:left w:w="15" w:type="dxa"/>
              <w:bottom w:w="0" w:type="dxa"/>
              <w:right w:w="15" w:type="dxa"/>
            </w:tcMar>
            <w:vAlign w:val="center"/>
          </w:tcPr>
          <w:p w14:paraId="4CCAEBC9">
            <w:pPr>
              <w:widowControl/>
              <w:autoSpaceDE w:val="0"/>
              <w:autoSpaceDN w:val="0"/>
              <w:adjustRightInd w:val="0"/>
              <w:jc w:val="center"/>
              <w:textAlignment w:val="center"/>
              <w:rPr>
                <w:rFonts w:eastAsia="仿宋_GB2312"/>
                <w:color w:val="000000"/>
                <w:szCs w:val="21"/>
              </w:rPr>
            </w:pPr>
            <w:r>
              <w:rPr>
                <w:rFonts w:eastAsia="仿宋_GB2312"/>
                <w:color w:val="000000"/>
                <w:szCs w:val="21"/>
              </w:rPr>
              <w:t>未完成原因分析</w:t>
            </w:r>
          </w:p>
        </w:tc>
      </w:tr>
      <w:tr w14:paraId="4941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noWrap w:val="0"/>
            <w:vAlign w:val="center"/>
          </w:tcPr>
          <w:p w14:paraId="65D6F778">
            <w:pPr>
              <w:widowControl/>
              <w:jc w:val="center"/>
              <w:rPr>
                <w:rFonts w:eastAsia="仿宋_GB2312"/>
                <w:color w:val="000000"/>
                <w:szCs w:val="21"/>
              </w:rPr>
            </w:pPr>
          </w:p>
        </w:tc>
        <w:tc>
          <w:tcPr>
            <w:tcW w:w="1427" w:type="dxa"/>
            <w:vMerge w:val="restart"/>
            <w:noWrap w:val="0"/>
            <w:tcMar>
              <w:top w:w="15" w:type="dxa"/>
              <w:left w:w="15" w:type="dxa"/>
              <w:bottom w:w="0" w:type="dxa"/>
              <w:right w:w="15" w:type="dxa"/>
            </w:tcMar>
            <w:vAlign w:val="center"/>
          </w:tcPr>
          <w:p w14:paraId="666AD225">
            <w:pPr>
              <w:widowControl/>
              <w:autoSpaceDE w:val="0"/>
              <w:autoSpaceDN w:val="0"/>
              <w:adjustRightInd w:val="0"/>
              <w:jc w:val="center"/>
              <w:textAlignment w:val="center"/>
              <w:rPr>
                <w:rFonts w:eastAsia="仿宋_GB2312"/>
                <w:color w:val="000000"/>
                <w:szCs w:val="21"/>
              </w:rPr>
            </w:pPr>
            <w:r>
              <w:rPr>
                <w:rFonts w:eastAsia="仿宋_GB2312"/>
                <w:color w:val="000000"/>
                <w:szCs w:val="21"/>
              </w:rPr>
              <w:t>产出指标</w:t>
            </w:r>
          </w:p>
        </w:tc>
        <w:tc>
          <w:tcPr>
            <w:tcW w:w="1775" w:type="dxa"/>
            <w:vMerge w:val="restart"/>
            <w:noWrap w:val="0"/>
            <w:tcMar>
              <w:top w:w="15" w:type="dxa"/>
              <w:left w:w="15" w:type="dxa"/>
              <w:bottom w:w="0" w:type="dxa"/>
              <w:right w:w="15" w:type="dxa"/>
            </w:tcMar>
            <w:vAlign w:val="center"/>
          </w:tcPr>
          <w:p w14:paraId="512B574E">
            <w:pPr>
              <w:widowControl/>
              <w:autoSpaceDE w:val="0"/>
              <w:autoSpaceDN w:val="0"/>
              <w:adjustRightInd w:val="0"/>
              <w:jc w:val="center"/>
              <w:textAlignment w:val="center"/>
              <w:rPr>
                <w:rFonts w:eastAsia="仿宋_GB2312"/>
                <w:color w:val="000000"/>
                <w:szCs w:val="21"/>
              </w:rPr>
            </w:pPr>
            <w:r>
              <w:rPr>
                <w:rFonts w:eastAsia="仿宋_GB2312"/>
                <w:color w:val="000000"/>
                <w:szCs w:val="21"/>
              </w:rPr>
              <w:t>数量指标</w:t>
            </w:r>
          </w:p>
        </w:tc>
        <w:tc>
          <w:tcPr>
            <w:tcW w:w="2263" w:type="dxa"/>
            <w:noWrap w:val="0"/>
            <w:tcMar>
              <w:top w:w="15" w:type="dxa"/>
              <w:left w:w="15" w:type="dxa"/>
              <w:bottom w:w="0" w:type="dxa"/>
              <w:right w:w="15" w:type="dxa"/>
            </w:tcMar>
            <w:vAlign w:val="center"/>
          </w:tcPr>
          <w:p w14:paraId="1048CA3E">
            <w:pPr>
              <w:widowControl/>
              <w:autoSpaceDE w:val="0"/>
              <w:autoSpaceDN w:val="0"/>
              <w:adjustRightInd w:val="0"/>
              <w:jc w:val="center"/>
              <w:textAlignment w:val="center"/>
              <w:rPr>
                <w:rFonts w:eastAsia="仿宋_GB2312"/>
                <w:color w:val="000000"/>
                <w:szCs w:val="21"/>
              </w:rPr>
            </w:pPr>
            <w:r>
              <w:rPr>
                <w:rFonts w:eastAsia="仿宋_GB2312"/>
                <w:color w:val="000000"/>
                <w:szCs w:val="21"/>
              </w:rPr>
              <w:t>编报内控制度次数</w:t>
            </w:r>
          </w:p>
        </w:tc>
        <w:tc>
          <w:tcPr>
            <w:tcW w:w="974" w:type="dxa"/>
            <w:gridSpan w:val="2"/>
            <w:noWrap w:val="0"/>
            <w:tcMar>
              <w:top w:w="15" w:type="dxa"/>
              <w:left w:w="15" w:type="dxa"/>
              <w:bottom w:w="0" w:type="dxa"/>
              <w:right w:w="15" w:type="dxa"/>
            </w:tcMar>
            <w:vAlign w:val="center"/>
          </w:tcPr>
          <w:p w14:paraId="5FC5AFA9">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noWrap w:val="0"/>
            <w:tcMar>
              <w:top w:w="15" w:type="dxa"/>
              <w:left w:w="15" w:type="dxa"/>
              <w:bottom w:w="0" w:type="dxa"/>
              <w:right w:w="15" w:type="dxa"/>
            </w:tcMar>
            <w:vAlign w:val="center"/>
          </w:tcPr>
          <w:p w14:paraId="0B9B3398">
            <w:pPr>
              <w:widowControl/>
              <w:autoSpaceDE w:val="0"/>
              <w:autoSpaceDN w:val="0"/>
              <w:adjustRightInd w:val="0"/>
              <w:jc w:val="center"/>
              <w:textAlignment w:val="center"/>
              <w:rPr>
                <w:rFonts w:eastAsia="仿宋_GB2312"/>
                <w:color w:val="000000"/>
                <w:szCs w:val="21"/>
              </w:rPr>
            </w:pPr>
            <w:r>
              <w:rPr>
                <w:rFonts w:eastAsia="仿宋_GB2312"/>
                <w:color w:val="000000"/>
                <w:szCs w:val="21"/>
              </w:rPr>
              <w:t>1</w:t>
            </w:r>
          </w:p>
        </w:tc>
        <w:tc>
          <w:tcPr>
            <w:tcW w:w="938" w:type="dxa"/>
            <w:gridSpan w:val="2"/>
            <w:noWrap w:val="0"/>
            <w:tcMar>
              <w:top w:w="15" w:type="dxa"/>
              <w:left w:w="15" w:type="dxa"/>
              <w:bottom w:w="0" w:type="dxa"/>
              <w:right w:w="15" w:type="dxa"/>
            </w:tcMar>
            <w:vAlign w:val="center"/>
          </w:tcPr>
          <w:p w14:paraId="11317FEC">
            <w:pPr>
              <w:widowControl/>
              <w:autoSpaceDE w:val="0"/>
              <w:autoSpaceDN w:val="0"/>
              <w:adjustRightInd w:val="0"/>
              <w:jc w:val="center"/>
              <w:textAlignment w:val="center"/>
              <w:rPr>
                <w:rFonts w:eastAsia="仿宋_GB2312"/>
                <w:color w:val="000000"/>
                <w:szCs w:val="21"/>
              </w:rPr>
            </w:pPr>
            <w:r>
              <w:rPr>
                <w:rFonts w:eastAsia="仿宋_GB2312"/>
                <w:color w:val="000000"/>
                <w:szCs w:val="21"/>
              </w:rPr>
              <w:t>次</w:t>
            </w:r>
          </w:p>
        </w:tc>
        <w:tc>
          <w:tcPr>
            <w:tcW w:w="988" w:type="dxa"/>
            <w:noWrap w:val="0"/>
            <w:tcMar>
              <w:top w:w="15" w:type="dxa"/>
              <w:left w:w="15" w:type="dxa"/>
              <w:bottom w:w="0" w:type="dxa"/>
              <w:right w:w="15" w:type="dxa"/>
            </w:tcMar>
            <w:vAlign w:val="center"/>
          </w:tcPr>
          <w:p w14:paraId="0842E1D6">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3B31535F">
            <w:pPr>
              <w:widowControl/>
              <w:autoSpaceDE w:val="0"/>
              <w:autoSpaceDN w:val="0"/>
              <w:adjustRightInd w:val="0"/>
              <w:jc w:val="center"/>
              <w:textAlignment w:val="center"/>
              <w:rPr>
                <w:rFonts w:eastAsia="仿宋_GB2312"/>
                <w:color w:val="000000"/>
                <w:szCs w:val="21"/>
              </w:rPr>
            </w:pPr>
            <w:r>
              <w:rPr>
                <w:rFonts w:eastAsia="仿宋_GB2312"/>
                <w:color w:val="000000"/>
                <w:szCs w:val="21"/>
              </w:rPr>
              <w:t>6</w:t>
            </w:r>
          </w:p>
        </w:tc>
        <w:tc>
          <w:tcPr>
            <w:tcW w:w="456" w:type="dxa"/>
            <w:noWrap w:val="0"/>
            <w:tcMar>
              <w:top w:w="15" w:type="dxa"/>
              <w:left w:w="15" w:type="dxa"/>
              <w:bottom w:w="0" w:type="dxa"/>
              <w:right w:w="15" w:type="dxa"/>
            </w:tcMar>
            <w:vAlign w:val="center"/>
          </w:tcPr>
          <w:p w14:paraId="71EAD6D1">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6E08BEFF">
            <w:pPr>
              <w:autoSpaceDE w:val="0"/>
              <w:autoSpaceDN w:val="0"/>
              <w:adjustRightInd w:val="0"/>
              <w:jc w:val="center"/>
              <w:rPr>
                <w:rFonts w:eastAsia="仿宋_GB2312"/>
                <w:i/>
                <w:color w:val="000000"/>
                <w:szCs w:val="21"/>
              </w:rPr>
            </w:pPr>
          </w:p>
        </w:tc>
      </w:tr>
      <w:tr w14:paraId="6755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noWrap w:val="0"/>
            <w:vAlign w:val="center"/>
          </w:tcPr>
          <w:p w14:paraId="227CDF41">
            <w:pPr>
              <w:widowControl/>
              <w:rPr>
                <w:rFonts w:eastAsia="仿宋_GB2312"/>
                <w:color w:val="000000"/>
                <w:szCs w:val="21"/>
              </w:rPr>
            </w:pPr>
          </w:p>
        </w:tc>
        <w:tc>
          <w:tcPr>
            <w:tcW w:w="1427" w:type="dxa"/>
            <w:vMerge w:val="continue"/>
            <w:noWrap w:val="0"/>
            <w:vAlign w:val="center"/>
          </w:tcPr>
          <w:p w14:paraId="6471F5B7">
            <w:pPr>
              <w:widowControl/>
              <w:rPr>
                <w:rFonts w:eastAsia="仿宋_GB2312"/>
                <w:color w:val="000000"/>
                <w:szCs w:val="21"/>
              </w:rPr>
            </w:pPr>
          </w:p>
        </w:tc>
        <w:tc>
          <w:tcPr>
            <w:tcW w:w="0" w:type="auto"/>
            <w:vMerge w:val="continue"/>
            <w:noWrap w:val="0"/>
            <w:vAlign w:val="center"/>
          </w:tcPr>
          <w:p w14:paraId="124B9629">
            <w:pPr>
              <w:widowControl/>
              <w:rPr>
                <w:rFonts w:eastAsia="仿宋_GB2312"/>
                <w:color w:val="000000"/>
                <w:szCs w:val="21"/>
              </w:rPr>
            </w:pPr>
          </w:p>
        </w:tc>
        <w:tc>
          <w:tcPr>
            <w:tcW w:w="2263" w:type="dxa"/>
            <w:noWrap w:val="0"/>
            <w:tcMar>
              <w:top w:w="15" w:type="dxa"/>
              <w:left w:w="15" w:type="dxa"/>
              <w:bottom w:w="0" w:type="dxa"/>
              <w:right w:w="15" w:type="dxa"/>
            </w:tcMar>
            <w:vAlign w:val="center"/>
          </w:tcPr>
          <w:p w14:paraId="66FF81B8">
            <w:pPr>
              <w:widowControl/>
              <w:autoSpaceDE w:val="0"/>
              <w:autoSpaceDN w:val="0"/>
              <w:adjustRightInd w:val="0"/>
              <w:jc w:val="center"/>
              <w:textAlignment w:val="center"/>
              <w:rPr>
                <w:rFonts w:eastAsia="仿宋_GB2312"/>
                <w:color w:val="000000"/>
                <w:szCs w:val="21"/>
              </w:rPr>
            </w:pPr>
            <w:r>
              <w:rPr>
                <w:rFonts w:eastAsia="仿宋_GB2312"/>
                <w:color w:val="000000"/>
                <w:szCs w:val="21"/>
              </w:rPr>
              <w:t>保洁人员人数</w:t>
            </w:r>
          </w:p>
        </w:tc>
        <w:tc>
          <w:tcPr>
            <w:tcW w:w="974" w:type="dxa"/>
            <w:gridSpan w:val="2"/>
            <w:noWrap w:val="0"/>
            <w:tcMar>
              <w:top w:w="15" w:type="dxa"/>
              <w:left w:w="15" w:type="dxa"/>
              <w:bottom w:w="0" w:type="dxa"/>
              <w:right w:w="15" w:type="dxa"/>
            </w:tcMar>
            <w:vAlign w:val="center"/>
          </w:tcPr>
          <w:p w14:paraId="61BF48E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noWrap w:val="0"/>
            <w:tcMar>
              <w:top w:w="15" w:type="dxa"/>
              <w:left w:w="15" w:type="dxa"/>
              <w:bottom w:w="0" w:type="dxa"/>
              <w:right w:w="15" w:type="dxa"/>
            </w:tcMar>
            <w:vAlign w:val="center"/>
          </w:tcPr>
          <w:p w14:paraId="78DED4DA">
            <w:pPr>
              <w:widowControl/>
              <w:autoSpaceDE w:val="0"/>
              <w:autoSpaceDN w:val="0"/>
              <w:adjustRightInd w:val="0"/>
              <w:jc w:val="center"/>
              <w:textAlignment w:val="center"/>
              <w:rPr>
                <w:rFonts w:eastAsia="仿宋_GB2312"/>
                <w:color w:val="000000"/>
                <w:szCs w:val="21"/>
              </w:rPr>
            </w:pPr>
            <w:r>
              <w:rPr>
                <w:rFonts w:eastAsia="仿宋_GB2312"/>
                <w:color w:val="000000"/>
                <w:szCs w:val="21"/>
              </w:rPr>
              <w:t>1</w:t>
            </w:r>
          </w:p>
        </w:tc>
        <w:tc>
          <w:tcPr>
            <w:tcW w:w="938" w:type="dxa"/>
            <w:gridSpan w:val="2"/>
            <w:noWrap w:val="0"/>
            <w:tcMar>
              <w:top w:w="15" w:type="dxa"/>
              <w:left w:w="15" w:type="dxa"/>
              <w:bottom w:w="0" w:type="dxa"/>
              <w:right w:w="15" w:type="dxa"/>
            </w:tcMar>
            <w:vAlign w:val="center"/>
          </w:tcPr>
          <w:p w14:paraId="0B89F7C1">
            <w:pPr>
              <w:widowControl/>
              <w:autoSpaceDE w:val="0"/>
              <w:autoSpaceDN w:val="0"/>
              <w:adjustRightInd w:val="0"/>
              <w:jc w:val="center"/>
              <w:textAlignment w:val="center"/>
              <w:rPr>
                <w:rFonts w:eastAsia="仿宋_GB2312"/>
                <w:color w:val="000000"/>
                <w:szCs w:val="21"/>
              </w:rPr>
            </w:pPr>
            <w:r>
              <w:rPr>
                <w:rFonts w:eastAsia="仿宋_GB2312"/>
                <w:color w:val="000000"/>
                <w:szCs w:val="21"/>
              </w:rPr>
              <w:t>人</w:t>
            </w:r>
          </w:p>
        </w:tc>
        <w:tc>
          <w:tcPr>
            <w:tcW w:w="988" w:type="dxa"/>
            <w:noWrap w:val="0"/>
            <w:tcMar>
              <w:top w:w="15" w:type="dxa"/>
              <w:left w:w="15" w:type="dxa"/>
              <w:bottom w:w="0" w:type="dxa"/>
              <w:right w:w="15" w:type="dxa"/>
            </w:tcMar>
            <w:vAlign w:val="center"/>
          </w:tcPr>
          <w:p w14:paraId="7FDBB814">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40E1C875">
            <w:pPr>
              <w:widowControl/>
              <w:autoSpaceDE w:val="0"/>
              <w:autoSpaceDN w:val="0"/>
              <w:adjustRightInd w:val="0"/>
              <w:jc w:val="center"/>
              <w:textAlignment w:val="center"/>
              <w:rPr>
                <w:rFonts w:eastAsia="仿宋_GB2312"/>
                <w:color w:val="000000"/>
                <w:szCs w:val="21"/>
              </w:rPr>
            </w:pPr>
            <w:r>
              <w:rPr>
                <w:rFonts w:eastAsia="仿宋_GB2312"/>
                <w:color w:val="000000"/>
                <w:szCs w:val="21"/>
              </w:rPr>
              <w:t>7</w:t>
            </w:r>
          </w:p>
        </w:tc>
        <w:tc>
          <w:tcPr>
            <w:tcW w:w="456" w:type="dxa"/>
            <w:noWrap w:val="0"/>
            <w:tcMar>
              <w:top w:w="15" w:type="dxa"/>
              <w:left w:w="15" w:type="dxa"/>
              <w:bottom w:w="0" w:type="dxa"/>
              <w:right w:w="15" w:type="dxa"/>
            </w:tcMar>
            <w:vAlign w:val="center"/>
          </w:tcPr>
          <w:p w14:paraId="0190FA8B">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7BEDAAFE">
            <w:pPr>
              <w:autoSpaceDE w:val="0"/>
              <w:autoSpaceDN w:val="0"/>
              <w:adjustRightInd w:val="0"/>
              <w:jc w:val="center"/>
              <w:rPr>
                <w:rFonts w:eastAsia="仿宋_GB2312"/>
                <w:i/>
                <w:color w:val="000000"/>
                <w:szCs w:val="21"/>
              </w:rPr>
            </w:pPr>
          </w:p>
        </w:tc>
      </w:tr>
      <w:tr w14:paraId="4ADE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noWrap w:val="0"/>
            <w:vAlign w:val="center"/>
          </w:tcPr>
          <w:p w14:paraId="1D75BF15">
            <w:pPr>
              <w:widowControl/>
              <w:rPr>
                <w:rFonts w:eastAsia="仿宋_GB2312"/>
                <w:color w:val="000000"/>
                <w:szCs w:val="21"/>
              </w:rPr>
            </w:pPr>
          </w:p>
        </w:tc>
        <w:tc>
          <w:tcPr>
            <w:tcW w:w="1427" w:type="dxa"/>
            <w:vMerge w:val="continue"/>
            <w:noWrap w:val="0"/>
            <w:vAlign w:val="center"/>
          </w:tcPr>
          <w:p w14:paraId="3049CB54">
            <w:pPr>
              <w:widowControl/>
              <w:rPr>
                <w:rFonts w:eastAsia="仿宋_GB2312"/>
                <w:color w:val="000000"/>
                <w:szCs w:val="21"/>
              </w:rPr>
            </w:pPr>
          </w:p>
        </w:tc>
        <w:tc>
          <w:tcPr>
            <w:tcW w:w="0" w:type="auto"/>
            <w:vMerge w:val="continue"/>
            <w:noWrap w:val="0"/>
            <w:vAlign w:val="center"/>
          </w:tcPr>
          <w:p w14:paraId="7FFD1628">
            <w:pPr>
              <w:widowControl/>
              <w:rPr>
                <w:rFonts w:eastAsia="仿宋_GB2312"/>
                <w:color w:val="000000"/>
                <w:szCs w:val="21"/>
              </w:rPr>
            </w:pPr>
          </w:p>
        </w:tc>
        <w:tc>
          <w:tcPr>
            <w:tcW w:w="2263" w:type="dxa"/>
            <w:noWrap w:val="0"/>
            <w:tcMar>
              <w:top w:w="15" w:type="dxa"/>
              <w:left w:w="15" w:type="dxa"/>
              <w:bottom w:w="0" w:type="dxa"/>
              <w:right w:w="15" w:type="dxa"/>
            </w:tcMar>
            <w:vAlign w:val="center"/>
          </w:tcPr>
          <w:p w14:paraId="768ACD3E">
            <w:pPr>
              <w:widowControl/>
              <w:autoSpaceDE w:val="0"/>
              <w:autoSpaceDN w:val="0"/>
              <w:adjustRightInd w:val="0"/>
              <w:jc w:val="center"/>
              <w:textAlignment w:val="center"/>
              <w:rPr>
                <w:rFonts w:eastAsia="仿宋_GB2312"/>
                <w:color w:val="000000"/>
                <w:szCs w:val="21"/>
              </w:rPr>
            </w:pPr>
            <w:r>
              <w:rPr>
                <w:rFonts w:eastAsia="仿宋_GB2312"/>
                <w:color w:val="000000"/>
                <w:szCs w:val="21"/>
              </w:rPr>
              <w:t>开源公司记账次数</w:t>
            </w:r>
          </w:p>
        </w:tc>
        <w:tc>
          <w:tcPr>
            <w:tcW w:w="974" w:type="dxa"/>
            <w:gridSpan w:val="2"/>
            <w:noWrap w:val="0"/>
            <w:tcMar>
              <w:top w:w="15" w:type="dxa"/>
              <w:left w:w="15" w:type="dxa"/>
              <w:bottom w:w="0" w:type="dxa"/>
              <w:right w:w="15" w:type="dxa"/>
            </w:tcMar>
            <w:vAlign w:val="center"/>
          </w:tcPr>
          <w:p w14:paraId="45052689">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noWrap w:val="0"/>
            <w:tcMar>
              <w:top w:w="15" w:type="dxa"/>
              <w:left w:w="15" w:type="dxa"/>
              <w:bottom w:w="0" w:type="dxa"/>
              <w:right w:w="15" w:type="dxa"/>
            </w:tcMar>
            <w:vAlign w:val="center"/>
          </w:tcPr>
          <w:p w14:paraId="4796F6FB">
            <w:pPr>
              <w:widowControl/>
              <w:autoSpaceDE w:val="0"/>
              <w:autoSpaceDN w:val="0"/>
              <w:adjustRightInd w:val="0"/>
              <w:jc w:val="center"/>
              <w:textAlignment w:val="center"/>
              <w:rPr>
                <w:rFonts w:eastAsia="仿宋_GB2312"/>
                <w:color w:val="000000"/>
                <w:szCs w:val="21"/>
              </w:rPr>
            </w:pPr>
            <w:r>
              <w:rPr>
                <w:rFonts w:eastAsia="仿宋_GB2312"/>
                <w:color w:val="000000"/>
                <w:szCs w:val="21"/>
              </w:rPr>
              <w:t>12</w:t>
            </w:r>
          </w:p>
        </w:tc>
        <w:tc>
          <w:tcPr>
            <w:tcW w:w="938" w:type="dxa"/>
            <w:gridSpan w:val="2"/>
            <w:noWrap w:val="0"/>
            <w:tcMar>
              <w:top w:w="15" w:type="dxa"/>
              <w:left w:w="15" w:type="dxa"/>
              <w:bottom w:w="0" w:type="dxa"/>
              <w:right w:w="15" w:type="dxa"/>
            </w:tcMar>
            <w:vAlign w:val="center"/>
          </w:tcPr>
          <w:p w14:paraId="168D17DE">
            <w:pPr>
              <w:widowControl/>
              <w:autoSpaceDE w:val="0"/>
              <w:autoSpaceDN w:val="0"/>
              <w:adjustRightInd w:val="0"/>
              <w:jc w:val="center"/>
              <w:textAlignment w:val="center"/>
              <w:rPr>
                <w:rFonts w:eastAsia="仿宋_GB2312"/>
                <w:color w:val="000000"/>
                <w:szCs w:val="21"/>
              </w:rPr>
            </w:pPr>
            <w:r>
              <w:rPr>
                <w:rFonts w:eastAsia="仿宋_GB2312"/>
                <w:color w:val="000000"/>
                <w:szCs w:val="21"/>
              </w:rPr>
              <w:t>次</w:t>
            </w:r>
          </w:p>
        </w:tc>
        <w:tc>
          <w:tcPr>
            <w:tcW w:w="988" w:type="dxa"/>
            <w:noWrap w:val="0"/>
            <w:tcMar>
              <w:top w:w="15" w:type="dxa"/>
              <w:left w:w="15" w:type="dxa"/>
              <w:bottom w:w="0" w:type="dxa"/>
              <w:right w:w="15" w:type="dxa"/>
            </w:tcMar>
            <w:vAlign w:val="center"/>
          </w:tcPr>
          <w:p w14:paraId="035CA136">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418DFFF1">
            <w:pPr>
              <w:widowControl/>
              <w:autoSpaceDE w:val="0"/>
              <w:autoSpaceDN w:val="0"/>
              <w:adjustRightInd w:val="0"/>
              <w:jc w:val="center"/>
              <w:textAlignment w:val="center"/>
              <w:rPr>
                <w:rFonts w:eastAsia="仿宋_GB2312"/>
                <w:color w:val="000000"/>
                <w:szCs w:val="21"/>
              </w:rPr>
            </w:pPr>
            <w:r>
              <w:rPr>
                <w:rFonts w:eastAsia="仿宋_GB2312"/>
                <w:color w:val="000000"/>
                <w:szCs w:val="21"/>
              </w:rPr>
              <w:t>7</w:t>
            </w:r>
          </w:p>
        </w:tc>
        <w:tc>
          <w:tcPr>
            <w:tcW w:w="456" w:type="dxa"/>
            <w:noWrap w:val="0"/>
            <w:tcMar>
              <w:top w:w="15" w:type="dxa"/>
              <w:left w:w="15" w:type="dxa"/>
              <w:bottom w:w="0" w:type="dxa"/>
              <w:right w:w="15" w:type="dxa"/>
            </w:tcMar>
            <w:vAlign w:val="center"/>
          </w:tcPr>
          <w:p w14:paraId="1FE34304">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5578E926">
            <w:pPr>
              <w:autoSpaceDE w:val="0"/>
              <w:autoSpaceDN w:val="0"/>
              <w:adjustRightInd w:val="0"/>
              <w:jc w:val="center"/>
              <w:rPr>
                <w:rFonts w:eastAsia="仿宋_GB2312"/>
                <w:i/>
                <w:color w:val="000000"/>
                <w:szCs w:val="21"/>
              </w:rPr>
            </w:pPr>
          </w:p>
        </w:tc>
      </w:tr>
      <w:tr w14:paraId="6AE7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noWrap w:val="0"/>
            <w:vAlign w:val="center"/>
          </w:tcPr>
          <w:p w14:paraId="6E01C815">
            <w:pPr>
              <w:widowControl/>
              <w:rPr>
                <w:rFonts w:eastAsia="仿宋_GB2312"/>
                <w:color w:val="000000"/>
                <w:szCs w:val="21"/>
              </w:rPr>
            </w:pPr>
          </w:p>
        </w:tc>
        <w:tc>
          <w:tcPr>
            <w:tcW w:w="1427" w:type="dxa"/>
            <w:vMerge w:val="continue"/>
            <w:noWrap w:val="0"/>
            <w:vAlign w:val="center"/>
          </w:tcPr>
          <w:p w14:paraId="485B8EA8">
            <w:pPr>
              <w:widowControl/>
              <w:rPr>
                <w:rFonts w:eastAsia="仿宋_GB2312"/>
                <w:color w:val="000000"/>
                <w:szCs w:val="21"/>
              </w:rPr>
            </w:pPr>
          </w:p>
        </w:tc>
        <w:tc>
          <w:tcPr>
            <w:tcW w:w="0" w:type="auto"/>
            <w:vMerge w:val="continue"/>
            <w:noWrap w:val="0"/>
            <w:vAlign w:val="center"/>
          </w:tcPr>
          <w:p w14:paraId="42286AB0">
            <w:pPr>
              <w:widowControl/>
              <w:rPr>
                <w:rFonts w:eastAsia="仿宋_GB2312"/>
                <w:color w:val="000000"/>
                <w:szCs w:val="21"/>
              </w:rPr>
            </w:pPr>
          </w:p>
        </w:tc>
        <w:tc>
          <w:tcPr>
            <w:tcW w:w="2263" w:type="dxa"/>
            <w:noWrap w:val="0"/>
            <w:tcMar>
              <w:top w:w="15" w:type="dxa"/>
              <w:left w:w="15" w:type="dxa"/>
              <w:bottom w:w="0" w:type="dxa"/>
              <w:right w:w="15" w:type="dxa"/>
            </w:tcMar>
            <w:vAlign w:val="center"/>
          </w:tcPr>
          <w:p w14:paraId="3507ADC4">
            <w:pPr>
              <w:widowControl/>
              <w:autoSpaceDE w:val="0"/>
              <w:autoSpaceDN w:val="0"/>
              <w:adjustRightInd w:val="0"/>
              <w:jc w:val="center"/>
              <w:textAlignment w:val="center"/>
              <w:rPr>
                <w:rFonts w:eastAsia="仿宋_GB2312"/>
                <w:color w:val="000000"/>
                <w:szCs w:val="21"/>
              </w:rPr>
            </w:pPr>
            <w:r>
              <w:rPr>
                <w:rFonts w:eastAsia="仿宋_GB2312"/>
                <w:color w:val="000000"/>
                <w:szCs w:val="21"/>
              </w:rPr>
              <w:t>税企赢服务次数</w:t>
            </w:r>
          </w:p>
        </w:tc>
        <w:tc>
          <w:tcPr>
            <w:tcW w:w="974" w:type="dxa"/>
            <w:gridSpan w:val="2"/>
            <w:noWrap w:val="0"/>
            <w:tcMar>
              <w:top w:w="15" w:type="dxa"/>
              <w:left w:w="15" w:type="dxa"/>
              <w:bottom w:w="0" w:type="dxa"/>
              <w:right w:w="15" w:type="dxa"/>
            </w:tcMar>
            <w:vAlign w:val="center"/>
          </w:tcPr>
          <w:p w14:paraId="6578B0A7">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noWrap w:val="0"/>
            <w:tcMar>
              <w:top w:w="15" w:type="dxa"/>
              <w:left w:w="15" w:type="dxa"/>
              <w:bottom w:w="0" w:type="dxa"/>
              <w:right w:w="15" w:type="dxa"/>
            </w:tcMar>
            <w:vAlign w:val="center"/>
          </w:tcPr>
          <w:p w14:paraId="186861C5">
            <w:pPr>
              <w:widowControl/>
              <w:autoSpaceDE w:val="0"/>
              <w:autoSpaceDN w:val="0"/>
              <w:adjustRightInd w:val="0"/>
              <w:jc w:val="center"/>
              <w:textAlignment w:val="center"/>
              <w:rPr>
                <w:rFonts w:eastAsia="仿宋_GB2312"/>
                <w:color w:val="000000"/>
                <w:szCs w:val="21"/>
              </w:rPr>
            </w:pPr>
            <w:r>
              <w:rPr>
                <w:rFonts w:eastAsia="仿宋_GB2312"/>
                <w:color w:val="000000"/>
                <w:szCs w:val="21"/>
              </w:rPr>
              <w:t>12</w:t>
            </w:r>
          </w:p>
        </w:tc>
        <w:tc>
          <w:tcPr>
            <w:tcW w:w="938" w:type="dxa"/>
            <w:gridSpan w:val="2"/>
            <w:noWrap w:val="0"/>
            <w:tcMar>
              <w:top w:w="15" w:type="dxa"/>
              <w:left w:w="15" w:type="dxa"/>
              <w:bottom w:w="0" w:type="dxa"/>
              <w:right w:w="15" w:type="dxa"/>
            </w:tcMar>
            <w:vAlign w:val="center"/>
          </w:tcPr>
          <w:p w14:paraId="3DC91B04">
            <w:pPr>
              <w:widowControl/>
              <w:autoSpaceDE w:val="0"/>
              <w:autoSpaceDN w:val="0"/>
              <w:adjustRightInd w:val="0"/>
              <w:jc w:val="center"/>
              <w:textAlignment w:val="center"/>
              <w:rPr>
                <w:rFonts w:eastAsia="仿宋_GB2312"/>
                <w:color w:val="000000"/>
                <w:szCs w:val="21"/>
              </w:rPr>
            </w:pPr>
            <w:r>
              <w:rPr>
                <w:rFonts w:eastAsia="仿宋_GB2312"/>
                <w:color w:val="000000"/>
                <w:szCs w:val="21"/>
              </w:rPr>
              <w:t>次</w:t>
            </w:r>
          </w:p>
        </w:tc>
        <w:tc>
          <w:tcPr>
            <w:tcW w:w="988" w:type="dxa"/>
            <w:noWrap w:val="0"/>
            <w:tcMar>
              <w:top w:w="15" w:type="dxa"/>
              <w:left w:w="15" w:type="dxa"/>
              <w:bottom w:w="0" w:type="dxa"/>
              <w:right w:w="15" w:type="dxa"/>
            </w:tcMar>
            <w:vAlign w:val="center"/>
          </w:tcPr>
          <w:p w14:paraId="7DD1273F">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6DF96C0E">
            <w:pPr>
              <w:widowControl/>
              <w:autoSpaceDE w:val="0"/>
              <w:autoSpaceDN w:val="0"/>
              <w:adjustRightInd w:val="0"/>
              <w:jc w:val="center"/>
              <w:textAlignment w:val="center"/>
              <w:rPr>
                <w:rFonts w:eastAsia="仿宋_GB2312"/>
                <w:color w:val="000000"/>
                <w:szCs w:val="21"/>
              </w:rPr>
            </w:pPr>
            <w:r>
              <w:rPr>
                <w:rFonts w:eastAsia="仿宋_GB2312"/>
                <w:color w:val="000000"/>
                <w:szCs w:val="21"/>
              </w:rPr>
              <w:t>7</w:t>
            </w:r>
          </w:p>
        </w:tc>
        <w:tc>
          <w:tcPr>
            <w:tcW w:w="456" w:type="dxa"/>
            <w:noWrap w:val="0"/>
            <w:tcMar>
              <w:top w:w="15" w:type="dxa"/>
              <w:left w:w="15" w:type="dxa"/>
              <w:bottom w:w="0" w:type="dxa"/>
              <w:right w:w="15" w:type="dxa"/>
            </w:tcMar>
            <w:vAlign w:val="center"/>
          </w:tcPr>
          <w:p w14:paraId="2FB59BB5">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082FC988">
            <w:pPr>
              <w:autoSpaceDE w:val="0"/>
              <w:autoSpaceDN w:val="0"/>
              <w:adjustRightInd w:val="0"/>
              <w:jc w:val="center"/>
              <w:rPr>
                <w:rFonts w:eastAsia="仿宋_GB2312"/>
                <w:i/>
                <w:color w:val="000000"/>
                <w:szCs w:val="21"/>
              </w:rPr>
            </w:pPr>
          </w:p>
        </w:tc>
      </w:tr>
      <w:tr w14:paraId="783E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noWrap w:val="0"/>
            <w:vAlign w:val="center"/>
          </w:tcPr>
          <w:p w14:paraId="701BD4C3">
            <w:pPr>
              <w:widowControl/>
              <w:rPr>
                <w:rFonts w:eastAsia="仿宋_GB2312"/>
                <w:color w:val="000000"/>
                <w:szCs w:val="21"/>
              </w:rPr>
            </w:pPr>
          </w:p>
        </w:tc>
        <w:tc>
          <w:tcPr>
            <w:tcW w:w="1427" w:type="dxa"/>
            <w:vMerge w:val="continue"/>
            <w:noWrap w:val="0"/>
            <w:vAlign w:val="center"/>
          </w:tcPr>
          <w:p w14:paraId="6F6DDE1C">
            <w:pPr>
              <w:widowControl/>
              <w:rPr>
                <w:rFonts w:eastAsia="仿宋_GB2312"/>
                <w:color w:val="000000"/>
                <w:szCs w:val="21"/>
              </w:rPr>
            </w:pPr>
          </w:p>
        </w:tc>
        <w:tc>
          <w:tcPr>
            <w:tcW w:w="0" w:type="auto"/>
            <w:vMerge w:val="continue"/>
            <w:noWrap w:val="0"/>
            <w:vAlign w:val="center"/>
          </w:tcPr>
          <w:p w14:paraId="0F28638B">
            <w:pPr>
              <w:widowControl/>
              <w:rPr>
                <w:rFonts w:eastAsia="仿宋_GB2312"/>
                <w:color w:val="000000"/>
                <w:szCs w:val="21"/>
              </w:rPr>
            </w:pPr>
          </w:p>
        </w:tc>
        <w:tc>
          <w:tcPr>
            <w:tcW w:w="2263" w:type="dxa"/>
            <w:noWrap w:val="0"/>
            <w:tcMar>
              <w:top w:w="15" w:type="dxa"/>
              <w:left w:w="15" w:type="dxa"/>
              <w:bottom w:w="0" w:type="dxa"/>
              <w:right w:w="15" w:type="dxa"/>
            </w:tcMar>
            <w:vAlign w:val="center"/>
          </w:tcPr>
          <w:p w14:paraId="720C111C">
            <w:pPr>
              <w:widowControl/>
              <w:autoSpaceDE w:val="0"/>
              <w:autoSpaceDN w:val="0"/>
              <w:adjustRightInd w:val="0"/>
              <w:jc w:val="center"/>
              <w:textAlignment w:val="center"/>
              <w:rPr>
                <w:rFonts w:eastAsia="仿宋_GB2312"/>
                <w:color w:val="000000"/>
                <w:szCs w:val="21"/>
              </w:rPr>
            </w:pPr>
            <w:r>
              <w:rPr>
                <w:rFonts w:eastAsia="仿宋_GB2312"/>
                <w:color w:val="000000"/>
                <w:szCs w:val="21"/>
              </w:rPr>
              <w:t>保洁次数</w:t>
            </w:r>
          </w:p>
        </w:tc>
        <w:tc>
          <w:tcPr>
            <w:tcW w:w="974" w:type="dxa"/>
            <w:gridSpan w:val="2"/>
            <w:noWrap w:val="0"/>
            <w:tcMar>
              <w:top w:w="15" w:type="dxa"/>
              <w:left w:w="15" w:type="dxa"/>
              <w:bottom w:w="0" w:type="dxa"/>
              <w:right w:w="15" w:type="dxa"/>
            </w:tcMar>
            <w:vAlign w:val="center"/>
          </w:tcPr>
          <w:p w14:paraId="542F0D9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noWrap w:val="0"/>
            <w:tcMar>
              <w:top w:w="15" w:type="dxa"/>
              <w:left w:w="15" w:type="dxa"/>
              <w:bottom w:w="0" w:type="dxa"/>
              <w:right w:w="15" w:type="dxa"/>
            </w:tcMar>
            <w:vAlign w:val="center"/>
          </w:tcPr>
          <w:p w14:paraId="0D12D3B9">
            <w:pPr>
              <w:widowControl/>
              <w:autoSpaceDE w:val="0"/>
              <w:autoSpaceDN w:val="0"/>
              <w:adjustRightInd w:val="0"/>
              <w:jc w:val="center"/>
              <w:textAlignment w:val="center"/>
              <w:rPr>
                <w:rFonts w:eastAsia="仿宋_GB2312"/>
                <w:color w:val="000000"/>
                <w:szCs w:val="21"/>
              </w:rPr>
            </w:pPr>
            <w:r>
              <w:rPr>
                <w:rFonts w:eastAsia="仿宋_GB2312"/>
                <w:color w:val="000000"/>
                <w:szCs w:val="21"/>
              </w:rPr>
              <w:t>300</w:t>
            </w:r>
          </w:p>
        </w:tc>
        <w:tc>
          <w:tcPr>
            <w:tcW w:w="938" w:type="dxa"/>
            <w:gridSpan w:val="2"/>
            <w:noWrap w:val="0"/>
            <w:tcMar>
              <w:top w:w="15" w:type="dxa"/>
              <w:left w:w="15" w:type="dxa"/>
              <w:bottom w:w="0" w:type="dxa"/>
              <w:right w:w="15" w:type="dxa"/>
            </w:tcMar>
            <w:vAlign w:val="center"/>
          </w:tcPr>
          <w:p w14:paraId="3BF6FBED">
            <w:pPr>
              <w:widowControl/>
              <w:autoSpaceDE w:val="0"/>
              <w:autoSpaceDN w:val="0"/>
              <w:adjustRightInd w:val="0"/>
              <w:jc w:val="center"/>
              <w:textAlignment w:val="center"/>
              <w:rPr>
                <w:rFonts w:eastAsia="仿宋_GB2312"/>
                <w:color w:val="000000"/>
                <w:szCs w:val="21"/>
              </w:rPr>
            </w:pPr>
            <w:r>
              <w:rPr>
                <w:rFonts w:eastAsia="仿宋_GB2312"/>
                <w:color w:val="000000"/>
                <w:szCs w:val="21"/>
              </w:rPr>
              <w:t>次</w:t>
            </w:r>
          </w:p>
        </w:tc>
        <w:tc>
          <w:tcPr>
            <w:tcW w:w="988" w:type="dxa"/>
            <w:noWrap w:val="0"/>
            <w:tcMar>
              <w:top w:w="15" w:type="dxa"/>
              <w:left w:w="15" w:type="dxa"/>
              <w:bottom w:w="0" w:type="dxa"/>
              <w:right w:w="15" w:type="dxa"/>
            </w:tcMar>
            <w:vAlign w:val="center"/>
          </w:tcPr>
          <w:p w14:paraId="08CD0B1E">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1C06FEA4">
            <w:pPr>
              <w:widowControl/>
              <w:autoSpaceDE w:val="0"/>
              <w:autoSpaceDN w:val="0"/>
              <w:adjustRightInd w:val="0"/>
              <w:jc w:val="center"/>
              <w:textAlignment w:val="center"/>
              <w:rPr>
                <w:rFonts w:eastAsia="仿宋_GB2312"/>
                <w:color w:val="000000"/>
                <w:szCs w:val="21"/>
              </w:rPr>
            </w:pPr>
            <w:r>
              <w:rPr>
                <w:rFonts w:eastAsia="仿宋_GB2312"/>
                <w:color w:val="000000"/>
                <w:szCs w:val="21"/>
              </w:rPr>
              <w:t>6</w:t>
            </w:r>
          </w:p>
        </w:tc>
        <w:tc>
          <w:tcPr>
            <w:tcW w:w="456" w:type="dxa"/>
            <w:noWrap w:val="0"/>
            <w:tcMar>
              <w:top w:w="15" w:type="dxa"/>
              <w:left w:w="15" w:type="dxa"/>
              <w:bottom w:w="0" w:type="dxa"/>
              <w:right w:w="15" w:type="dxa"/>
            </w:tcMar>
            <w:vAlign w:val="center"/>
          </w:tcPr>
          <w:p w14:paraId="241F8386">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49EEF0C7">
            <w:pPr>
              <w:autoSpaceDE w:val="0"/>
              <w:autoSpaceDN w:val="0"/>
              <w:adjustRightInd w:val="0"/>
              <w:jc w:val="center"/>
              <w:rPr>
                <w:rFonts w:eastAsia="仿宋_GB2312"/>
                <w:i/>
                <w:color w:val="000000"/>
                <w:szCs w:val="21"/>
              </w:rPr>
            </w:pPr>
          </w:p>
        </w:tc>
      </w:tr>
      <w:tr w14:paraId="5993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noWrap w:val="0"/>
            <w:vAlign w:val="center"/>
          </w:tcPr>
          <w:p w14:paraId="5FBAFB32">
            <w:pPr>
              <w:widowControl/>
              <w:rPr>
                <w:rFonts w:eastAsia="仿宋_GB2312"/>
                <w:color w:val="000000"/>
                <w:szCs w:val="21"/>
              </w:rPr>
            </w:pPr>
          </w:p>
        </w:tc>
        <w:tc>
          <w:tcPr>
            <w:tcW w:w="1427" w:type="dxa"/>
            <w:vMerge w:val="continue"/>
            <w:noWrap w:val="0"/>
            <w:vAlign w:val="center"/>
          </w:tcPr>
          <w:p w14:paraId="40CC3814">
            <w:pPr>
              <w:widowControl/>
              <w:rPr>
                <w:rFonts w:eastAsia="仿宋_GB2312"/>
                <w:color w:val="000000"/>
                <w:szCs w:val="21"/>
              </w:rPr>
            </w:pPr>
          </w:p>
        </w:tc>
        <w:tc>
          <w:tcPr>
            <w:tcW w:w="0" w:type="auto"/>
            <w:vMerge w:val="continue"/>
            <w:noWrap w:val="0"/>
            <w:vAlign w:val="center"/>
          </w:tcPr>
          <w:p w14:paraId="329DAB2A">
            <w:pPr>
              <w:widowControl/>
              <w:rPr>
                <w:rFonts w:eastAsia="仿宋_GB2312"/>
                <w:color w:val="000000"/>
                <w:szCs w:val="21"/>
              </w:rPr>
            </w:pPr>
          </w:p>
        </w:tc>
        <w:tc>
          <w:tcPr>
            <w:tcW w:w="2263" w:type="dxa"/>
            <w:noWrap w:val="0"/>
            <w:tcMar>
              <w:top w:w="15" w:type="dxa"/>
              <w:left w:w="15" w:type="dxa"/>
              <w:bottom w:w="0" w:type="dxa"/>
              <w:right w:w="15" w:type="dxa"/>
            </w:tcMar>
            <w:vAlign w:val="center"/>
          </w:tcPr>
          <w:p w14:paraId="08C9D4CF">
            <w:pPr>
              <w:widowControl/>
              <w:autoSpaceDE w:val="0"/>
              <w:autoSpaceDN w:val="0"/>
              <w:adjustRightInd w:val="0"/>
              <w:jc w:val="center"/>
              <w:textAlignment w:val="center"/>
              <w:rPr>
                <w:rFonts w:eastAsia="仿宋_GB2312"/>
                <w:color w:val="000000"/>
                <w:szCs w:val="21"/>
              </w:rPr>
            </w:pPr>
            <w:r>
              <w:rPr>
                <w:rFonts w:eastAsia="仿宋_GB2312"/>
                <w:color w:val="000000"/>
                <w:szCs w:val="21"/>
              </w:rPr>
              <w:t>编报固定资产年报次数</w:t>
            </w:r>
          </w:p>
        </w:tc>
        <w:tc>
          <w:tcPr>
            <w:tcW w:w="974" w:type="dxa"/>
            <w:gridSpan w:val="2"/>
            <w:noWrap w:val="0"/>
            <w:tcMar>
              <w:top w:w="15" w:type="dxa"/>
              <w:left w:w="15" w:type="dxa"/>
              <w:bottom w:w="0" w:type="dxa"/>
              <w:right w:w="15" w:type="dxa"/>
            </w:tcMar>
            <w:vAlign w:val="center"/>
          </w:tcPr>
          <w:p w14:paraId="2AF0A29B">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noWrap w:val="0"/>
            <w:tcMar>
              <w:top w:w="15" w:type="dxa"/>
              <w:left w:w="15" w:type="dxa"/>
              <w:bottom w:w="0" w:type="dxa"/>
              <w:right w:w="15" w:type="dxa"/>
            </w:tcMar>
            <w:vAlign w:val="center"/>
          </w:tcPr>
          <w:p w14:paraId="7D2847B7">
            <w:pPr>
              <w:widowControl/>
              <w:autoSpaceDE w:val="0"/>
              <w:autoSpaceDN w:val="0"/>
              <w:adjustRightInd w:val="0"/>
              <w:jc w:val="center"/>
              <w:textAlignment w:val="center"/>
              <w:rPr>
                <w:rFonts w:eastAsia="仿宋_GB2312"/>
                <w:color w:val="000000"/>
                <w:szCs w:val="21"/>
              </w:rPr>
            </w:pPr>
            <w:r>
              <w:rPr>
                <w:rFonts w:eastAsia="仿宋_GB2312"/>
                <w:color w:val="000000"/>
                <w:szCs w:val="21"/>
              </w:rPr>
              <w:t>1</w:t>
            </w:r>
          </w:p>
        </w:tc>
        <w:tc>
          <w:tcPr>
            <w:tcW w:w="938" w:type="dxa"/>
            <w:gridSpan w:val="2"/>
            <w:noWrap w:val="0"/>
            <w:tcMar>
              <w:top w:w="15" w:type="dxa"/>
              <w:left w:w="15" w:type="dxa"/>
              <w:bottom w:w="0" w:type="dxa"/>
              <w:right w:w="15" w:type="dxa"/>
            </w:tcMar>
            <w:vAlign w:val="center"/>
          </w:tcPr>
          <w:p w14:paraId="39A5D9F3">
            <w:pPr>
              <w:widowControl/>
              <w:autoSpaceDE w:val="0"/>
              <w:autoSpaceDN w:val="0"/>
              <w:adjustRightInd w:val="0"/>
              <w:jc w:val="center"/>
              <w:textAlignment w:val="center"/>
              <w:rPr>
                <w:rFonts w:eastAsia="仿宋_GB2312"/>
                <w:color w:val="000000"/>
                <w:szCs w:val="21"/>
              </w:rPr>
            </w:pPr>
            <w:r>
              <w:rPr>
                <w:rFonts w:eastAsia="仿宋_GB2312"/>
                <w:color w:val="000000"/>
                <w:szCs w:val="21"/>
              </w:rPr>
              <w:t>次</w:t>
            </w:r>
          </w:p>
        </w:tc>
        <w:tc>
          <w:tcPr>
            <w:tcW w:w="988" w:type="dxa"/>
            <w:noWrap w:val="0"/>
            <w:tcMar>
              <w:top w:w="15" w:type="dxa"/>
              <w:left w:w="15" w:type="dxa"/>
              <w:bottom w:w="0" w:type="dxa"/>
              <w:right w:w="15" w:type="dxa"/>
            </w:tcMar>
            <w:vAlign w:val="center"/>
          </w:tcPr>
          <w:p w14:paraId="393362FD">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06E1F3D1">
            <w:pPr>
              <w:widowControl/>
              <w:autoSpaceDE w:val="0"/>
              <w:autoSpaceDN w:val="0"/>
              <w:adjustRightInd w:val="0"/>
              <w:jc w:val="center"/>
              <w:textAlignment w:val="center"/>
              <w:rPr>
                <w:rFonts w:eastAsia="仿宋_GB2312"/>
                <w:color w:val="000000"/>
                <w:szCs w:val="21"/>
              </w:rPr>
            </w:pPr>
            <w:r>
              <w:rPr>
                <w:rFonts w:eastAsia="仿宋_GB2312"/>
                <w:color w:val="000000"/>
                <w:szCs w:val="21"/>
              </w:rPr>
              <w:t>6</w:t>
            </w:r>
          </w:p>
        </w:tc>
        <w:tc>
          <w:tcPr>
            <w:tcW w:w="456" w:type="dxa"/>
            <w:noWrap w:val="0"/>
            <w:tcMar>
              <w:top w:w="15" w:type="dxa"/>
              <w:left w:w="15" w:type="dxa"/>
              <w:bottom w:w="0" w:type="dxa"/>
              <w:right w:w="15" w:type="dxa"/>
            </w:tcMar>
            <w:vAlign w:val="center"/>
          </w:tcPr>
          <w:p w14:paraId="621A1CC6">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637B34BA">
            <w:pPr>
              <w:autoSpaceDE w:val="0"/>
              <w:autoSpaceDN w:val="0"/>
              <w:adjustRightInd w:val="0"/>
              <w:jc w:val="center"/>
              <w:rPr>
                <w:rFonts w:eastAsia="仿宋_GB2312"/>
                <w:i/>
                <w:color w:val="000000"/>
                <w:szCs w:val="21"/>
              </w:rPr>
            </w:pPr>
          </w:p>
        </w:tc>
      </w:tr>
      <w:tr w14:paraId="60CD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noWrap w:val="0"/>
            <w:vAlign w:val="center"/>
          </w:tcPr>
          <w:p w14:paraId="0CE3D3C1">
            <w:pPr>
              <w:widowControl/>
              <w:rPr>
                <w:rFonts w:eastAsia="仿宋_GB2312"/>
                <w:color w:val="000000"/>
                <w:szCs w:val="21"/>
              </w:rPr>
            </w:pPr>
          </w:p>
        </w:tc>
        <w:tc>
          <w:tcPr>
            <w:tcW w:w="1427" w:type="dxa"/>
            <w:vMerge w:val="continue"/>
            <w:noWrap w:val="0"/>
            <w:vAlign w:val="center"/>
          </w:tcPr>
          <w:p w14:paraId="4ED66DE5">
            <w:pPr>
              <w:widowControl/>
              <w:rPr>
                <w:rFonts w:eastAsia="仿宋_GB2312"/>
                <w:color w:val="000000"/>
                <w:szCs w:val="21"/>
              </w:rPr>
            </w:pPr>
          </w:p>
        </w:tc>
        <w:tc>
          <w:tcPr>
            <w:tcW w:w="1775" w:type="dxa"/>
            <w:vMerge w:val="restart"/>
            <w:noWrap w:val="0"/>
            <w:tcMar>
              <w:top w:w="15" w:type="dxa"/>
              <w:left w:w="15" w:type="dxa"/>
              <w:bottom w:w="0" w:type="dxa"/>
              <w:right w:w="15" w:type="dxa"/>
            </w:tcMar>
            <w:vAlign w:val="center"/>
          </w:tcPr>
          <w:p w14:paraId="2160848C">
            <w:pPr>
              <w:widowControl/>
              <w:autoSpaceDE w:val="0"/>
              <w:autoSpaceDN w:val="0"/>
              <w:adjustRightInd w:val="0"/>
              <w:jc w:val="center"/>
              <w:textAlignment w:val="center"/>
              <w:rPr>
                <w:rFonts w:eastAsia="仿宋_GB2312"/>
                <w:color w:val="000000"/>
                <w:szCs w:val="21"/>
              </w:rPr>
            </w:pPr>
            <w:r>
              <w:rPr>
                <w:rFonts w:eastAsia="仿宋_GB2312"/>
                <w:color w:val="000000"/>
                <w:szCs w:val="21"/>
              </w:rPr>
              <w:t>质量指标</w:t>
            </w:r>
          </w:p>
        </w:tc>
        <w:tc>
          <w:tcPr>
            <w:tcW w:w="2263" w:type="dxa"/>
            <w:noWrap w:val="0"/>
            <w:tcMar>
              <w:top w:w="15" w:type="dxa"/>
              <w:left w:w="15" w:type="dxa"/>
              <w:bottom w:w="0" w:type="dxa"/>
              <w:right w:w="15" w:type="dxa"/>
            </w:tcMar>
            <w:vAlign w:val="center"/>
          </w:tcPr>
          <w:p w14:paraId="3EA97FB3">
            <w:pPr>
              <w:widowControl/>
              <w:autoSpaceDE w:val="0"/>
              <w:autoSpaceDN w:val="0"/>
              <w:adjustRightInd w:val="0"/>
              <w:jc w:val="center"/>
              <w:textAlignment w:val="center"/>
              <w:rPr>
                <w:rFonts w:eastAsia="仿宋_GB2312"/>
                <w:color w:val="000000"/>
                <w:szCs w:val="21"/>
              </w:rPr>
            </w:pPr>
            <w:r>
              <w:rPr>
                <w:rFonts w:eastAsia="仿宋_GB2312"/>
                <w:color w:val="000000"/>
                <w:szCs w:val="21"/>
              </w:rPr>
              <w:t>保洁员工作达标率</w:t>
            </w:r>
          </w:p>
        </w:tc>
        <w:tc>
          <w:tcPr>
            <w:tcW w:w="974" w:type="dxa"/>
            <w:gridSpan w:val="2"/>
            <w:noWrap w:val="0"/>
            <w:tcMar>
              <w:top w:w="15" w:type="dxa"/>
              <w:left w:w="15" w:type="dxa"/>
              <w:bottom w:w="0" w:type="dxa"/>
              <w:right w:w="15" w:type="dxa"/>
            </w:tcMar>
            <w:vAlign w:val="center"/>
          </w:tcPr>
          <w:p w14:paraId="40B28FD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noWrap w:val="0"/>
            <w:tcMar>
              <w:top w:w="15" w:type="dxa"/>
              <w:left w:w="15" w:type="dxa"/>
              <w:bottom w:w="0" w:type="dxa"/>
              <w:right w:w="15" w:type="dxa"/>
            </w:tcMar>
            <w:vAlign w:val="center"/>
          </w:tcPr>
          <w:p w14:paraId="4AB92229">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938" w:type="dxa"/>
            <w:gridSpan w:val="2"/>
            <w:noWrap w:val="0"/>
            <w:tcMar>
              <w:top w:w="15" w:type="dxa"/>
              <w:left w:w="15" w:type="dxa"/>
              <w:bottom w:w="0" w:type="dxa"/>
              <w:right w:w="15" w:type="dxa"/>
            </w:tcMar>
            <w:vAlign w:val="center"/>
          </w:tcPr>
          <w:p w14:paraId="31EC1D0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88" w:type="dxa"/>
            <w:noWrap w:val="0"/>
            <w:tcMar>
              <w:top w:w="15" w:type="dxa"/>
              <w:left w:w="15" w:type="dxa"/>
              <w:bottom w:w="0" w:type="dxa"/>
              <w:right w:w="15" w:type="dxa"/>
            </w:tcMar>
            <w:vAlign w:val="center"/>
          </w:tcPr>
          <w:p w14:paraId="3D89C8A8">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12E9DC4C">
            <w:pPr>
              <w:widowControl/>
              <w:autoSpaceDE w:val="0"/>
              <w:autoSpaceDN w:val="0"/>
              <w:adjustRightInd w:val="0"/>
              <w:jc w:val="center"/>
              <w:textAlignment w:val="center"/>
              <w:rPr>
                <w:rFonts w:eastAsia="仿宋_GB2312"/>
                <w:color w:val="000000"/>
                <w:szCs w:val="21"/>
              </w:rPr>
            </w:pPr>
            <w:r>
              <w:rPr>
                <w:rFonts w:eastAsia="仿宋_GB2312"/>
                <w:color w:val="000000"/>
                <w:szCs w:val="21"/>
              </w:rPr>
              <w:t>6</w:t>
            </w:r>
          </w:p>
        </w:tc>
        <w:tc>
          <w:tcPr>
            <w:tcW w:w="456" w:type="dxa"/>
            <w:noWrap w:val="0"/>
            <w:tcMar>
              <w:top w:w="15" w:type="dxa"/>
              <w:left w:w="15" w:type="dxa"/>
              <w:bottom w:w="0" w:type="dxa"/>
              <w:right w:w="15" w:type="dxa"/>
            </w:tcMar>
            <w:vAlign w:val="center"/>
          </w:tcPr>
          <w:p w14:paraId="05F6BF79">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68F201F8">
            <w:pPr>
              <w:autoSpaceDE w:val="0"/>
              <w:autoSpaceDN w:val="0"/>
              <w:adjustRightInd w:val="0"/>
              <w:jc w:val="center"/>
              <w:rPr>
                <w:rFonts w:eastAsia="仿宋_GB2312"/>
                <w:i/>
                <w:color w:val="000000"/>
                <w:szCs w:val="21"/>
              </w:rPr>
            </w:pPr>
          </w:p>
        </w:tc>
      </w:tr>
      <w:tr w14:paraId="47F9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noWrap w:val="0"/>
            <w:vAlign w:val="center"/>
          </w:tcPr>
          <w:p w14:paraId="1FD958AE">
            <w:pPr>
              <w:widowControl/>
              <w:rPr>
                <w:rFonts w:eastAsia="仿宋_GB2312"/>
                <w:color w:val="000000"/>
                <w:szCs w:val="21"/>
              </w:rPr>
            </w:pPr>
          </w:p>
        </w:tc>
        <w:tc>
          <w:tcPr>
            <w:tcW w:w="1427" w:type="dxa"/>
            <w:vMerge w:val="continue"/>
            <w:noWrap w:val="0"/>
            <w:vAlign w:val="center"/>
          </w:tcPr>
          <w:p w14:paraId="55FF1FCF">
            <w:pPr>
              <w:widowControl/>
              <w:rPr>
                <w:rFonts w:eastAsia="仿宋_GB2312"/>
                <w:color w:val="000000"/>
                <w:szCs w:val="21"/>
              </w:rPr>
            </w:pPr>
          </w:p>
        </w:tc>
        <w:tc>
          <w:tcPr>
            <w:tcW w:w="0" w:type="auto"/>
            <w:vMerge w:val="continue"/>
            <w:noWrap w:val="0"/>
            <w:vAlign w:val="center"/>
          </w:tcPr>
          <w:p w14:paraId="405F5B12">
            <w:pPr>
              <w:widowControl/>
              <w:rPr>
                <w:rFonts w:eastAsia="仿宋_GB2312"/>
                <w:color w:val="000000"/>
                <w:szCs w:val="21"/>
              </w:rPr>
            </w:pPr>
          </w:p>
        </w:tc>
        <w:tc>
          <w:tcPr>
            <w:tcW w:w="2263" w:type="dxa"/>
            <w:noWrap w:val="0"/>
            <w:tcMar>
              <w:top w:w="15" w:type="dxa"/>
              <w:left w:w="15" w:type="dxa"/>
              <w:bottom w:w="0" w:type="dxa"/>
              <w:right w:w="15" w:type="dxa"/>
            </w:tcMar>
            <w:vAlign w:val="center"/>
          </w:tcPr>
          <w:p w14:paraId="4257D934">
            <w:pPr>
              <w:widowControl/>
              <w:autoSpaceDE w:val="0"/>
              <w:autoSpaceDN w:val="0"/>
              <w:adjustRightInd w:val="0"/>
              <w:jc w:val="center"/>
              <w:textAlignment w:val="center"/>
              <w:rPr>
                <w:rFonts w:eastAsia="仿宋_GB2312"/>
                <w:color w:val="000000"/>
                <w:spacing w:val="-8"/>
                <w:szCs w:val="21"/>
              </w:rPr>
            </w:pPr>
            <w:r>
              <w:rPr>
                <w:rFonts w:eastAsia="仿宋_GB2312"/>
                <w:color w:val="000000"/>
                <w:spacing w:val="-8"/>
                <w:szCs w:val="21"/>
              </w:rPr>
              <w:t>三方服务公司服务达标率</w:t>
            </w:r>
          </w:p>
        </w:tc>
        <w:tc>
          <w:tcPr>
            <w:tcW w:w="974" w:type="dxa"/>
            <w:gridSpan w:val="2"/>
            <w:noWrap w:val="0"/>
            <w:tcMar>
              <w:top w:w="15" w:type="dxa"/>
              <w:left w:w="15" w:type="dxa"/>
              <w:bottom w:w="0" w:type="dxa"/>
              <w:right w:w="15" w:type="dxa"/>
            </w:tcMar>
            <w:vAlign w:val="center"/>
          </w:tcPr>
          <w:p w14:paraId="18850D2C">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noWrap w:val="0"/>
            <w:tcMar>
              <w:top w:w="15" w:type="dxa"/>
              <w:left w:w="15" w:type="dxa"/>
              <w:bottom w:w="0" w:type="dxa"/>
              <w:right w:w="15" w:type="dxa"/>
            </w:tcMar>
            <w:vAlign w:val="center"/>
          </w:tcPr>
          <w:p w14:paraId="12C47BF1">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938" w:type="dxa"/>
            <w:gridSpan w:val="2"/>
            <w:noWrap w:val="0"/>
            <w:tcMar>
              <w:top w:w="15" w:type="dxa"/>
              <w:left w:w="15" w:type="dxa"/>
              <w:bottom w:w="0" w:type="dxa"/>
              <w:right w:w="15" w:type="dxa"/>
            </w:tcMar>
            <w:vAlign w:val="center"/>
          </w:tcPr>
          <w:p w14:paraId="3EC9AD00">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88" w:type="dxa"/>
            <w:noWrap w:val="0"/>
            <w:tcMar>
              <w:top w:w="15" w:type="dxa"/>
              <w:left w:w="15" w:type="dxa"/>
              <w:bottom w:w="0" w:type="dxa"/>
              <w:right w:w="15" w:type="dxa"/>
            </w:tcMar>
            <w:vAlign w:val="center"/>
          </w:tcPr>
          <w:p w14:paraId="67E8AA0B">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06B47499">
            <w:pPr>
              <w:widowControl/>
              <w:autoSpaceDE w:val="0"/>
              <w:autoSpaceDN w:val="0"/>
              <w:adjustRightInd w:val="0"/>
              <w:jc w:val="center"/>
              <w:textAlignment w:val="center"/>
              <w:rPr>
                <w:rFonts w:eastAsia="仿宋_GB2312"/>
                <w:color w:val="000000"/>
                <w:szCs w:val="21"/>
              </w:rPr>
            </w:pPr>
            <w:r>
              <w:rPr>
                <w:rFonts w:eastAsia="仿宋_GB2312"/>
                <w:color w:val="000000"/>
                <w:szCs w:val="21"/>
              </w:rPr>
              <w:t>7</w:t>
            </w:r>
          </w:p>
        </w:tc>
        <w:tc>
          <w:tcPr>
            <w:tcW w:w="456" w:type="dxa"/>
            <w:noWrap w:val="0"/>
            <w:tcMar>
              <w:top w:w="15" w:type="dxa"/>
              <w:left w:w="15" w:type="dxa"/>
              <w:bottom w:w="0" w:type="dxa"/>
              <w:right w:w="15" w:type="dxa"/>
            </w:tcMar>
            <w:vAlign w:val="center"/>
          </w:tcPr>
          <w:p w14:paraId="2647E1FF">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5E3620CE">
            <w:pPr>
              <w:autoSpaceDE w:val="0"/>
              <w:autoSpaceDN w:val="0"/>
              <w:adjustRightInd w:val="0"/>
              <w:jc w:val="center"/>
              <w:rPr>
                <w:rFonts w:eastAsia="仿宋_GB2312"/>
                <w:i/>
                <w:color w:val="000000"/>
                <w:szCs w:val="21"/>
              </w:rPr>
            </w:pPr>
          </w:p>
        </w:tc>
      </w:tr>
      <w:tr w14:paraId="5E30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noWrap w:val="0"/>
            <w:vAlign w:val="center"/>
          </w:tcPr>
          <w:p w14:paraId="497C4CB8">
            <w:pPr>
              <w:widowControl/>
              <w:rPr>
                <w:rFonts w:eastAsia="仿宋_GB2312"/>
                <w:color w:val="000000"/>
                <w:szCs w:val="21"/>
              </w:rPr>
            </w:pPr>
          </w:p>
        </w:tc>
        <w:tc>
          <w:tcPr>
            <w:tcW w:w="1427" w:type="dxa"/>
            <w:vMerge w:val="continue"/>
            <w:noWrap w:val="0"/>
            <w:vAlign w:val="center"/>
          </w:tcPr>
          <w:p w14:paraId="0AA9D4CD">
            <w:pPr>
              <w:widowControl/>
              <w:rPr>
                <w:rFonts w:eastAsia="仿宋_GB2312"/>
                <w:color w:val="000000"/>
                <w:szCs w:val="21"/>
              </w:rPr>
            </w:pPr>
          </w:p>
        </w:tc>
        <w:tc>
          <w:tcPr>
            <w:tcW w:w="1775" w:type="dxa"/>
            <w:noWrap w:val="0"/>
            <w:tcMar>
              <w:top w:w="15" w:type="dxa"/>
              <w:left w:w="15" w:type="dxa"/>
              <w:bottom w:w="0" w:type="dxa"/>
              <w:right w:w="15" w:type="dxa"/>
            </w:tcMar>
            <w:vAlign w:val="center"/>
          </w:tcPr>
          <w:p w14:paraId="755B0879">
            <w:pPr>
              <w:widowControl/>
              <w:autoSpaceDE w:val="0"/>
              <w:autoSpaceDN w:val="0"/>
              <w:adjustRightInd w:val="0"/>
              <w:jc w:val="center"/>
              <w:textAlignment w:val="center"/>
              <w:rPr>
                <w:rFonts w:eastAsia="仿宋_GB2312"/>
                <w:color w:val="000000"/>
                <w:szCs w:val="21"/>
              </w:rPr>
            </w:pPr>
            <w:r>
              <w:rPr>
                <w:rFonts w:eastAsia="仿宋_GB2312"/>
                <w:color w:val="000000"/>
                <w:szCs w:val="21"/>
              </w:rPr>
              <w:t>时效指标</w:t>
            </w:r>
          </w:p>
        </w:tc>
        <w:tc>
          <w:tcPr>
            <w:tcW w:w="2263" w:type="dxa"/>
            <w:noWrap w:val="0"/>
            <w:tcMar>
              <w:top w:w="15" w:type="dxa"/>
              <w:left w:w="15" w:type="dxa"/>
              <w:bottom w:w="0" w:type="dxa"/>
              <w:right w:w="15" w:type="dxa"/>
            </w:tcMar>
            <w:vAlign w:val="center"/>
          </w:tcPr>
          <w:p w14:paraId="09B3A6DE">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项目完成及时率</w:t>
            </w:r>
          </w:p>
        </w:tc>
        <w:tc>
          <w:tcPr>
            <w:tcW w:w="974" w:type="dxa"/>
            <w:gridSpan w:val="2"/>
            <w:noWrap w:val="0"/>
            <w:tcMar>
              <w:top w:w="15" w:type="dxa"/>
              <w:left w:w="15" w:type="dxa"/>
              <w:bottom w:w="0" w:type="dxa"/>
              <w:right w:w="15" w:type="dxa"/>
            </w:tcMar>
            <w:vAlign w:val="center"/>
          </w:tcPr>
          <w:p w14:paraId="0DC303EB">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noWrap w:val="0"/>
            <w:tcMar>
              <w:top w:w="15" w:type="dxa"/>
              <w:left w:w="15" w:type="dxa"/>
              <w:bottom w:w="0" w:type="dxa"/>
              <w:right w:w="15" w:type="dxa"/>
            </w:tcMar>
            <w:vAlign w:val="center"/>
          </w:tcPr>
          <w:p w14:paraId="50868592">
            <w:pPr>
              <w:widowControl/>
              <w:autoSpaceDE w:val="0"/>
              <w:autoSpaceDN w:val="0"/>
              <w:adjustRightInd w:val="0"/>
              <w:jc w:val="center"/>
              <w:textAlignment w:val="center"/>
              <w:rPr>
                <w:rFonts w:eastAsia="仿宋_GB2312"/>
                <w:color w:val="000000"/>
                <w:szCs w:val="21"/>
              </w:rPr>
            </w:pPr>
            <w:r>
              <w:rPr>
                <w:rFonts w:eastAsia="仿宋_GB2312"/>
                <w:color w:val="000000"/>
                <w:szCs w:val="21"/>
              </w:rPr>
              <w:t>96</w:t>
            </w:r>
          </w:p>
        </w:tc>
        <w:tc>
          <w:tcPr>
            <w:tcW w:w="938" w:type="dxa"/>
            <w:gridSpan w:val="2"/>
            <w:noWrap w:val="0"/>
            <w:tcMar>
              <w:top w:w="15" w:type="dxa"/>
              <w:left w:w="15" w:type="dxa"/>
              <w:bottom w:w="0" w:type="dxa"/>
              <w:right w:w="15" w:type="dxa"/>
            </w:tcMar>
            <w:vAlign w:val="center"/>
          </w:tcPr>
          <w:p w14:paraId="2992F50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88" w:type="dxa"/>
            <w:noWrap w:val="0"/>
            <w:tcMar>
              <w:top w:w="15" w:type="dxa"/>
              <w:left w:w="15" w:type="dxa"/>
              <w:bottom w:w="0" w:type="dxa"/>
              <w:right w:w="15" w:type="dxa"/>
            </w:tcMar>
            <w:vAlign w:val="center"/>
          </w:tcPr>
          <w:p w14:paraId="3F42B6CB">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39EAB56B">
            <w:pPr>
              <w:widowControl/>
              <w:autoSpaceDE w:val="0"/>
              <w:autoSpaceDN w:val="0"/>
              <w:adjustRightInd w:val="0"/>
              <w:jc w:val="center"/>
              <w:textAlignment w:val="center"/>
              <w:rPr>
                <w:rFonts w:eastAsia="仿宋_GB2312"/>
                <w:color w:val="000000"/>
                <w:szCs w:val="21"/>
              </w:rPr>
            </w:pPr>
            <w:r>
              <w:rPr>
                <w:rFonts w:eastAsia="仿宋_GB2312"/>
                <w:color w:val="000000"/>
                <w:szCs w:val="21"/>
              </w:rPr>
              <w:t>7</w:t>
            </w:r>
          </w:p>
        </w:tc>
        <w:tc>
          <w:tcPr>
            <w:tcW w:w="456" w:type="dxa"/>
            <w:noWrap w:val="0"/>
            <w:tcMar>
              <w:top w:w="15" w:type="dxa"/>
              <w:left w:w="15" w:type="dxa"/>
              <w:bottom w:w="0" w:type="dxa"/>
              <w:right w:w="15" w:type="dxa"/>
            </w:tcMar>
            <w:vAlign w:val="center"/>
          </w:tcPr>
          <w:p w14:paraId="0329EF61">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04A094C8">
            <w:pPr>
              <w:autoSpaceDE w:val="0"/>
              <w:autoSpaceDN w:val="0"/>
              <w:adjustRightInd w:val="0"/>
              <w:jc w:val="center"/>
              <w:rPr>
                <w:rFonts w:eastAsia="仿宋_GB2312"/>
                <w:i/>
                <w:color w:val="000000"/>
                <w:szCs w:val="21"/>
              </w:rPr>
            </w:pPr>
          </w:p>
        </w:tc>
      </w:tr>
      <w:tr w14:paraId="2C31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308" w:type="dxa"/>
            <w:vMerge w:val="continue"/>
            <w:noWrap w:val="0"/>
            <w:vAlign w:val="center"/>
          </w:tcPr>
          <w:p w14:paraId="2321F4F1">
            <w:pPr>
              <w:widowControl/>
              <w:rPr>
                <w:rFonts w:eastAsia="仿宋_GB2312"/>
                <w:color w:val="000000"/>
                <w:szCs w:val="21"/>
              </w:rPr>
            </w:pPr>
          </w:p>
        </w:tc>
        <w:tc>
          <w:tcPr>
            <w:tcW w:w="1427" w:type="dxa"/>
            <w:vMerge w:val="restart"/>
            <w:noWrap w:val="0"/>
            <w:tcMar>
              <w:top w:w="15" w:type="dxa"/>
              <w:left w:w="15" w:type="dxa"/>
              <w:bottom w:w="0" w:type="dxa"/>
              <w:right w:w="15" w:type="dxa"/>
            </w:tcMar>
            <w:vAlign w:val="center"/>
          </w:tcPr>
          <w:p w14:paraId="04F1D663">
            <w:pPr>
              <w:widowControl/>
              <w:autoSpaceDE w:val="0"/>
              <w:autoSpaceDN w:val="0"/>
              <w:adjustRightInd w:val="0"/>
              <w:jc w:val="center"/>
              <w:textAlignment w:val="center"/>
              <w:rPr>
                <w:rFonts w:eastAsia="仿宋_GB2312"/>
                <w:color w:val="000000"/>
                <w:szCs w:val="21"/>
              </w:rPr>
            </w:pPr>
            <w:r>
              <w:rPr>
                <w:rFonts w:eastAsia="仿宋_GB2312"/>
                <w:color w:val="000000"/>
                <w:szCs w:val="21"/>
              </w:rPr>
              <w:t>效益指标</w:t>
            </w:r>
          </w:p>
        </w:tc>
        <w:tc>
          <w:tcPr>
            <w:tcW w:w="1775" w:type="dxa"/>
            <w:noWrap w:val="0"/>
            <w:tcMar>
              <w:top w:w="15" w:type="dxa"/>
              <w:left w:w="15" w:type="dxa"/>
              <w:bottom w:w="0" w:type="dxa"/>
              <w:right w:w="15" w:type="dxa"/>
            </w:tcMar>
            <w:vAlign w:val="center"/>
          </w:tcPr>
          <w:p w14:paraId="5C3B28C8">
            <w:pPr>
              <w:widowControl/>
              <w:autoSpaceDE w:val="0"/>
              <w:autoSpaceDN w:val="0"/>
              <w:adjustRightInd w:val="0"/>
              <w:jc w:val="center"/>
              <w:textAlignment w:val="center"/>
              <w:rPr>
                <w:rFonts w:eastAsia="仿宋_GB2312"/>
                <w:color w:val="000000"/>
                <w:szCs w:val="21"/>
              </w:rPr>
            </w:pPr>
            <w:r>
              <w:rPr>
                <w:rFonts w:eastAsia="仿宋_GB2312"/>
                <w:color w:val="000000"/>
                <w:szCs w:val="21"/>
              </w:rPr>
              <w:t>社会效益指标</w:t>
            </w:r>
          </w:p>
        </w:tc>
        <w:tc>
          <w:tcPr>
            <w:tcW w:w="2263" w:type="dxa"/>
            <w:noWrap w:val="0"/>
            <w:tcMar>
              <w:top w:w="15" w:type="dxa"/>
              <w:left w:w="15" w:type="dxa"/>
              <w:bottom w:w="0" w:type="dxa"/>
              <w:right w:w="15" w:type="dxa"/>
            </w:tcMar>
            <w:vAlign w:val="center"/>
          </w:tcPr>
          <w:p w14:paraId="07B3073D">
            <w:pPr>
              <w:widowControl/>
              <w:autoSpaceDE w:val="0"/>
              <w:autoSpaceDN w:val="0"/>
              <w:adjustRightInd w:val="0"/>
              <w:jc w:val="center"/>
              <w:textAlignment w:val="center"/>
              <w:rPr>
                <w:rFonts w:eastAsia="仿宋_GB2312"/>
                <w:color w:val="000000"/>
                <w:szCs w:val="21"/>
              </w:rPr>
            </w:pPr>
            <w:r>
              <w:rPr>
                <w:rFonts w:eastAsia="仿宋_GB2312"/>
                <w:color w:val="000000"/>
                <w:szCs w:val="21"/>
              </w:rPr>
              <w:t>船山区人民政府办</w:t>
            </w:r>
            <w:r>
              <w:rPr>
                <w:rFonts w:hint="eastAsia" w:eastAsia="仿宋_GB2312"/>
                <w:color w:val="000000"/>
                <w:szCs w:val="21"/>
                <w:lang w:eastAsia="zh-CN"/>
              </w:rPr>
              <w:t>公室</w:t>
            </w:r>
            <w:r>
              <w:rPr>
                <w:rFonts w:eastAsia="仿宋_GB2312"/>
                <w:color w:val="000000"/>
                <w:szCs w:val="21"/>
              </w:rPr>
              <w:t>正常运行保障率</w:t>
            </w:r>
          </w:p>
        </w:tc>
        <w:tc>
          <w:tcPr>
            <w:tcW w:w="974" w:type="dxa"/>
            <w:gridSpan w:val="2"/>
            <w:noWrap w:val="0"/>
            <w:tcMar>
              <w:top w:w="15" w:type="dxa"/>
              <w:left w:w="15" w:type="dxa"/>
              <w:bottom w:w="0" w:type="dxa"/>
              <w:right w:w="15" w:type="dxa"/>
            </w:tcMar>
            <w:vAlign w:val="center"/>
          </w:tcPr>
          <w:p w14:paraId="69081B7C">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noWrap w:val="0"/>
            <w:tcMar>
              <w:top w:w="15" w:type="dxa"/>
              <w:left w:w="15" w:type="dxa"/>
              <w:bottom w:w="0" w:type="dxa"/>
              <w:right w:w="15" w:type="dxa"/>
            </w:tcMar>
            <w:vAlign w:val="center"/>
          </w:tcPr>
          <w:p w14:paraId="03BE5F62">
            <w:pPr>
              <w:widowControl/>
              <w:autoSpaceDE w:val="0"/>
              <w:autoSpaceDN w:val="0"/>
              <w:adjustRightInd w:val="0"/>
              <w:jc w:val="center"/>
              <w:textAlignment w:val="center"/>
              <w:rPr>
                <w:rFonts w:eastAsia="仿宋_GB2312"/>
                <w:color w:val="000000"/>
                <w:szCs w:val="21"/>
              </w:rPr>
            </w:pPr>
            <w:r>
              <w:rPr>
                <w:rFonts w:eastAsia="仿宋_GB2312"/>
                <w:color w:val="000000"/>
                <w:szCs w:val="21"/>
              </w:rPr>
              <w:t>97</w:t>
            </w:r>
          </w:p>
        </w:tc>
        <w:tc>
          <w:tcPr>
            <w:tcW w:w="938" w:type="dxa"/>
            <w:gridSpan w:val="2"/>
            <w:noWrap w:val="0"/>
            <w:tcMar>
              <w:top w:w="15" w:type="dxa"/>
              <w:left w:w="15" w:type="dxa"/>
              <w:bottom w:w="0" w:type="dxa"/>
              <w:right w:w="15" w:type="dxa"/>
            </w:tcMar>
            <w:vAlign w:val="center"/>
          </w:tcPr>
          <w:p w14:paraId="44688973">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88" w:type="dxa"/>
            <w:noWrap w:val="0"/>
            <w:tcMar>
              <w:top w:w="15" w:type="dxa"/>
              <w:left w:w="15" w:type="dxa"/>
              <w:bottom w:w="0" w:type="dxa"/>
              <w:right w:w="15" w:type="dxa"/>
            </w:tcMar>
            <w:vAlign w:val="center"/>
          </w:tcPr>
          <w:p w14:paraId="68CE33FF">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7BD3D8D1">
            <w:pPr>
              <w:widowControl/>
              <w:autoSpaceDE w:val="0"/>
              <w:autoSpaceDN w:val="0"/>
              <w:adjustRightInd w:val="0"/>
              <w:jc w:val="center"/>
              <w:textAlignment w:val="center"/>
              <w:rPr>
                <w:rFonts w:eastAsia="仿宋_GB2312"/>
                <w:color w:val="000000"/>
                <w:szCs w:val="21"/>
              </w:rPr>
            </w:pPr>
            <w:r>
              <w:rPr>
                <w:rFonts w:eastAsia="仿宋_GB2312"/>
                <w:color w:val="000000"/>
                <w:szCs w:val="21"/>
              </w:rPr>
              <w:t>8</w:t>
            </w:r>
          </w:p>
        </w:tc>
        <w:tc>
          <w:tcPr>
            <w:tcW w:w="456" w:type="dxa"/>
            <w:noWrap w:val="0"/>
            <w:tcMar>
              <w:top w:w="15" w:type="dxa"/>
              <w:left w:w="15" w:type="dxa"/>
              <w:bottom w:w="0" w:type="dxa"/>
              <w:right w:w="15" w:type="dxa"/>
            </w:tcMar>
            <w:vAlign w:val="center"/>
          </w:tcPr>
          <w:p w14:paraId="29BC7803">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61861ACC">
            <w:pPr>
              <w:autoSpaceDE w:val="0"/>
              <w:autoSpaceDN w:val="0"/>
              <w:adjustRightInd w:val="0"/>
              <w:jc w:val="center"/>
              <w:rPr>
                <w:rFonts w:eastAsia="仿宋_GB2312"/>
                <w:i/>
                <w:color w:val="000000"/>
                <w:szCs w:val="21"/>
              </w:rPr>
            </w:pPr>
          </w:p>
        </w:tc>
      </w:tr>
      <w:tr w14:paraId="5F3D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noWrap w:val="0"/>
            <w:vAlign w:val="center"/>
          </w:tcPr>
          <w:p w14:paraId="00F73AE3">
            <w:pPr>
              <w:widowControl/>
              <w:rPr>
                <w:rFonts w:eastAsia="仿宋_GB2312"/>
                <w:color w:val="000000"/>
                <w:szCs w:val="21"/>
              </w:rPr>
            </w:pPr>
          </w:p>
        </w:tc>
        <w:tc>
          <w:tcPr>
            <w:tcW w:w="1427" w:type="dxa"/>
            <w:vMerge w:val="continue"/>
            <w:noWrap w:val="0"/>
            <w:vAlign w:val="center"/>
          </w:tcPr>
          <w:p w14:paraId="28C8A679">
            <w:pPr>
              <w:widowControl/>
              <w:rPr>
                <w:rFonts w:eastAsia="仿宋_GB2312"/>
                <w:color w:val="000000"/>
                <w:szCs w:val="21"/>
              </w:rPr>
            </w:pPr>
          </w:p>
        </w:tc>
        <w:tc>
          <w:tcPr>
            <w:tcW w:w="1775" w:type="dxa"/>
            <w:noWrap w:val="0"/>
            <w:tcMar>
              <w:top w:w="15" w:type="dxa"/>
              <w:left w:w="15" w:type="dxa"/>
              <w:bottom w:w="0" w:type="dxa"/>
              <w:right w:w="15" w:type="dxa"/>
            </w:tcMar>
            <w:vAlign w:val="center"/>
          </w:tcPr>
          <w:p w14:paraId="73F7C777">
            <w:pPr>
              <w:widowControl/>
              <w:autoSpaceDE w:val="0"/>
              <w:autoSpaceDN w:val="0"/>
              <w:adjustRightInd w:val="0"/>
              <w:jc w:val="center"/>
              <w:textAlignment w:val="center"/>
              <w:rPr>
                <w:rFonts w:eastAsia="仿宋_GB2312"/>
                <w:color w:val="000000"/>
                <w:szCs w:val="21"/>
              </w:rPr>
            </w:pPr>
            <w:r>
              <w:rPr>
                <w:rFonts w:eastAsia="仿宋_GB2312"/>
                <w:color w:val="000000"/>
                <w:szCs w:val="21"/>
              </w:rPr>
              <w:t>可持续影响指标</w:t>
            </w:r>
          </w:p>
        </w:tc>
        <w:tc>
          <w:tcPr>
            <w:tcW w:w="2263" w:type="dxa"/>
            <w:noWrap w:val="0"/>
            <w:tcMar>
              <w:top w:w="15" w:type="dxa"/>
              <w:left w:w="15" w:type="dxa"/>
              <w:bottom w:w="0" w:type="dxa"/>
              <w:right w:w="15" w:type="dxa"/>
            </w:tcMar>
            <w:vAlign w:val="center"/>
          </w:tcPr>
          <w:p w14:paraId="52FB1459">
            <w:pPr>
              <w:widowControl/>
              <w:autoSpaceDE w:val="0"/>
              <w:autoSpaceDN w:val="0"/>
              <w:adjustRightInd w:val="0"/>
              <w:jc w:val="center"/>
              <w:textAlignment w:val="center"/>
              <w:rPr>
                <w:rFonts w:eastAsia="仿宋_GB2312"/>
                <w:color w:val="000000"/>
                <w:szCs w:val="21"/>
              </w:rPr>
            </w:pPr>
            <w:r>
              <w:rPr>
                <w:rFonts w:eastAsia="仿宋_GB2312"/>
                <w:color w:val="000000"/>
                <w:szCs w:val="21"/>
              </w:rPr>
              <w:t>内控管理制度健全性</w:t>
            </w:r>
          </w:p>
        </w:tc>
        <w:tc>
          <w:tcPr>
            <w:tcW w:w="974" w:type="dxa"/>
            <w:gridSpan w:val="2"/>
            <w:noWrap w:val="0"/>
            <w:tcMar>
              <w:top w:w="15" w:type="dxa"/>
              <w:left w:w="15" w:type="dxa"/>
              <w:bottom w:w="0" w:type="dxa"/>
              <w:right w:w="15" w:type="dxa"/>
            </w:tcMar>
            <w:vAlign w:val="center"/>
          </w:tcPr>
          <w:p w14:paraId="0DBDBA69">
            <w:pPr>
              <w:widowControl/>
              <w:autoSpaceDE w:val="0"/>
              <w:autoSpaceDN w:val="0"/>
              <w:adjustRightInd w:val="0"/>
              <w:jc w:val="center"/>
              <w:textAlignment w:val="center"/>
              <w:rPr>
                <w:rFonts w:eastAsia="仿宋_GB2312"/>
                <w:color w:val="000000"/>
                <w:szCs w:val="21"/>
              </w:rPr>
            </w:pPr>
            <w:r>
              <w:rPr>
                <w:rFonts w:eastAsia="仿宋_GB2312"/>
                <w:color w:val="000000"/>
                <w:szCs w:val="21"/>
              </w:rPr>
              <w:t>定性</w:t>
            </w:r>
          </w:p>
        </w:tc>
        <w:tc>
          <w:tcPr>
            <w:tcW w:w="910" w:type="dxa"/>
            <w:noWrap w:val="0"/>
            <w:tcMar>
              <w:top w:w="15" w:type="dxa"/>
              <w:left w:w="15" w:type="dxa"/>
              <w:bottom w:w="0" w:type="dxa"/>
              <w:right w:w="15" w:type="dxa"/>
            </w:tcMar>
            <w:vAlign w:val="center"/>
          </w:tcPr>
          <w:p w14:paraId="71296D9D">
            <w:pPr>
              <w:widowControl/>
              <w:autoSpaceDE w:val="0"/>
              <w:autoSpaceDN w:val="0"/>
              <w:adjustRightInd w:val="0"/>
              <w:jc w:val="center"/>
              <w:textAlignment w:val="center"/>
              <w:rPr>
                <w:rFonts w:eastAsia="仿宋_GB2312"/>
                <w:color w:val="000000"/>
                <w:szCs w:val="21"/>
              </w:rPr>
            </w:pPr>
            <w:r>
              <w:rPr>
                <w:rFonts w:eastAsia="仿宋_GB2312"/>
                <w:color w:val="000000"/>
                <w:szCs w:val="21"/>
              </w:rPr>
              <w:t>优良</w:t>
            </w:r>
          </w:p>
        </w:tc>
        <w:tc>
          <w:tcPr>
            <w:tcW w:w="938" w:type="dxa"/>
            <w:gridSpan w:val="2"/>
            <w:noWrap w:val="0"/>
            <w:tcMar>
              <w:top w:w="15" w:type="dxa"/>
              <w:left w:w="15" w:type="dxa"/>
              <w:bottom w:w="0" w:type="dxa"/>
              <w:right w:w="15" w:type="dxa"/>
            </w:tcMar>
            <w:vAlign w:val="center"/>
          </w:tcPr>
          <w:p w14:paraId="2996765D">
            <w:pPr>
              <w:autoSpaceDE w:val="0"/>
              <w:autoSpaceDN w:val="0"/>
              <w:adjustRightInd w:val="0"/>
              <w:jc w:val="center"/>
              <w:rPr>
                <w:rFonts w:eastAsia="仿宋_GB2312"/>
                <w:color w:val="000000"/>
                <w:szCs w:val="21"/>
              </w:rPr>
            </w:pPr>
          </w:p>
        </w:tc>
        <w:tc>
          <w:tcPr>
            <w:tcW w:w="988" w:type="dxa"/>
            <w:noWrap w:val="0"/>
            <w:tcMar>
              <w:top w:w="15" w:type="dxa"/>
              <w:left w:w="15" w:type="dxa"/>
              <w:bottom w:w="0" w:type="dxa"/>
              <w:right w:w="15" w:type="dxa"/>
            </w:tcMar>
            <w:vAlign w:val="center"/>
          </w:tcPr>
          <w:p w14:paraId="6C60B7F3">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1A9D23A7">
            <w:pPr>
              <w:widowControl/>
              <w:autoSpaceDE w:val="0"/>
              <w:autoSpaceDN w:val="0"/>
              <w:adjustRightInd w:val="0"/>
              <w:jc w:val="center"/>
              <w:textAlignment w:val="center"/>
              <w:rPr>
                <w:rFonts w:eastAsia="仿宋_GB2312"/>
                <w:color w:val="000000"/>
                <w:szCs w:val="21"/>
              </w:rPr>
            </w:pPr>
            <w:r>
              <w:rPr>
                <w:rFonts w:eastAsia="仿宋_GB2312"/>
                <w:color w:val="000000"/>
                <w:szCs w:val="21"/>
              </w:rPr>
              <w:t>6</w:t>
            </w:r>
          </w:p>
        </w:tc>
        <w:tc>
          <w:tcPr>
            <w:tcW w:w="456" w:type="dxa"/>
            <w:noWrap w:val="0"/>
            <w:tcMar>
              <w:top w:w="15" w:type="dxa"/>
              <w:left w:w="15" w:type="dxa"/>
              <w:bottom w:w="0" w:type="dxa"/>
              <w:right w:w="15" w:type="dxa"/>
            </w:tcMar>
            <w:vAlign w:val="center"/>
          </w:tcPr>
          <w:p w14:paraId="6BBA28D6">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08DE30F7">
            <w:pPr>
              <w:autoSpaceDE w:val="0"/>
              <w:autoSpaceDN w:val="0"/>
              <w:adjustRightInd w:val="0"/>
              <w:jc w:val="center"/>
              <w:rPr>
                <w:rFonts w:eastAsia="仿宋_GB2312"/>
                <w:i/>
                <w:color w:val="000000"/>
                <w:szCs w:val="21"/>
              </w:rPr>
            </w:pPr>
          </w:p>
        </w:tc>
      </w:tr>
      <w:tr w14:paraId="2949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308" w:type="dxa"/>
            <w:vMerge w:val="continue"/>
            <w:noWrap w:val="0"/>
            <w:vAlign w:val="center"/>
          </w:tcPr>
          <w:p w14:paraId="7DEDDDE6">
            <w:pPr>
              <w:widowControl/>
              <w:rPr>
                <w:rFonts w:eastAsia="仿宋_GB2312"/>
                <w:color w:val="000000"/>
                <w:szCs w:val="21"/>
              </w:rPr>
            </w:pPr>
          </w:p>
        </w:tc>
        <w:tc>
          <w:tcPr>
            <w:tcW w:w="1427" w:type="dxa"/>
            <w:noWrap w:val="0"/>
            <w:tcMar>
              <w:top w:w="15" w:type="dxa"/>
              <w:left w:w="15" w:type="dxa"/>
              <w:bottom w:w="0" w:type="dxa"/>
              <w:right w:w="15" w:type="dxa"/>
            </w:tcMar>
            <w:vAlign w:val="center"/>
          </w:tcPr>
          <w:p w14:paraId="350DA1BE">
            <w:pPr>
              <w:widowControl/>
              <w:autoSpaceDE w:val="0"/>
              <w:autoSpaceDN w:val="0"/>
              <w:adjustRightInd w:val="0"/>
              <w:jc w:val="center"/>
              <w:textAlignment w:val="center"/>
              <w:rPr>
                <w:rFonts w:eastAsia="仿宋_GB2312"/>
                <w:color w:val="000000"/>
                <w:szCs w:val="21"/>
              </w:rPr>
            </w:pPr>
            <w:r>
              <w:rPr>
                <w:rFonts w:eastAsia="仿宋_GB2312"/>
                <w:color w:val="000000"/>
                <w:szCs w:val="21"/>
              </w:rPr>
              <w:t>满意度指标</w:t>
            </w:r>
          </w:p>
        </w:tc>
        <w:tc>
          <w:tcPr>
            <w:tcW w:w="1775" w:type="dxa"/>
            <w:noWrap w:val="0"/>
            <w:tcMar>
              <w:top w:w="15" w:type="dxa"/>
              <w:left w:w="15" w:type="dxa"/>
              <w:bottom w:w="0" w:type="dxa"/>
              <w:right w:w="15" w:type="dxa"/>
            </w:tcMar>
            <w:vAlign w:val="center"/>
          </w:tcPr>
          <w:p w14:paraId="2547E5C7">
            <w:pPr>
              <w:widowControl/>
              <w:autoSpaceDE w:val="0"/>
              <w:autoSpaceDN w:val="0"/>
              <w:adjustRightInd w:val="0"/>
              <w:jc w:val="center"/>
              <w:textAlignment w:val="center"/>
              <w:rPr>
                <w:rFonts w:eastAsia="仿宋_GB2312"/>
                <w:color w:val="000000"/>
                <w:szCs w:val="21"/>
              </w:rPr>
            </w:pPr>
            <w:r>
              <w:rPr>
                <w:rFonts w:eastAsia="仿宋_GB2312"/>
                <w:color w:val="000000"/>
                <w:szCs w:val="21"/>
              </w:rPr>
              <w:t>服务对象满意度指标</w:t>
            </w:r>
          </w:p>
        </w:tc>
        <w:tc>
          <w:tcPr>
            <w:tcW w:w="2263" w:type="dxa"/>
            <w:noWrap w:val="0"/>
            <w:tcMar>
              <w:top w:w="15" w:type="dxa"/>
              <w:left w:w="15" w:type="dxa"/>
              <w:bottom w:w="0" w:type="dxa"/>
              <w:right w:w="15" w:type="dxa"/>
            </w:tcMar>
            <w:vAlign w:val="center"/>
          </w:tcPr>
          <w:p w14:paraId="3652D26D">
            <w:pPr>
              <w:widowControl/>
              <w:autoSpaceDE w:val="0"/>
              <w:autoSpaceDN w:val="0"/>
              <w:adjustRightInd w:val="0"/>
              <w:jc w:val="center"/>
              <w:textAlignment w:val="center"/>
              <w:rPr>
                <w:rFonts w:eastAsia="仿宋_GB2312"/>
                <w:color w:val="000000"/>
                <w:szCs w:val="21"/>
              </w:rPr>
            </w:pPr>
            <w:r>
              <w:rPr>
                <w:rFonts w:eastAsia="仿宋_GB2312"/>
                <w:color w:val="000000"/>
                <w:szCs w:val="21"/>
              </w:rPr>
              <w:t>船山区人民政府办</w:t>
            </w:r>
            <w:r>
              <w:rPr>
                <w:rFonts w:hint="eastAsia" w:eastAsia="仿宋_GB2312"/>
                <w:color w:val="000000"/>
                <w:szCs w:val="21"/>
                <w:lang w:eastAsia="zh-CN"/>
              </w:rPr>
              <w:t>公室</w:t>
            </w:r>
            <w:r>
              <w:rPr>
                <w:rFonts w:eastAsia="仿宋_GB2312"/>
                <w:color w:val="000000"/>
                <w:szCs w:val="21"/>
              </w:rPr>
              <w:t>职工满意度</w:t>
            </w:r>
          </w:p>
        </w:tc>
        <w:tc>
          <w:tcPr>
            <w:tcW w:w="974" w:type="dxa"/>
            <w:gridSpan w:val="2"/>
            <w:noWrap w:val="0"/>
            <w:tcMar>
              <w:top w:w="15" w:type="dxa"/>
              <w:left w:w="15" w:type="dxa"/>
              <w:bottom w:w="0" w:type="dxa"/>
              <w:right w:w="15" w:type="dxa"/>
            </w:tcMar>
            <w:vAlign w:val="center"/>
          </w:tcPr>
          <w:p w14:paraId="3301E7B4">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noWrap w:val="0"/>
            <w:tcMar>
              <w:top w:w="15" w:type="dxa"/>
              <w:left w:w="15" w:type="dxa"/>
              <w:bottom w:w="0" w:type="dxa"/>
              <w:right w:w="15" w:type="dxa"/>
            </w:tcMar>
            <w:vAlign w:val="center"/>
          </w:tcPr>
          <w:p w14:paraId="4E06D2E2">
            <w:pPr>
              <w:widowControl/>
              <w:autoSpaceDE w:val="0"/>
              <w:autoSpaceDN w:val="0"/>
              <w:adjustRightInd w:val="0"/>
              <w:jc w:val="center"/>
              <w:textAlignment w:val="center"/>
              <w:rPr>
                <w:rFonts w:eastAsia="仿宋_GB2312"/>
                <w:color w:val="000000"/>
                <w:szCs w:val="21"/>
              </w:rPr>
            </w:pPr>
            <w:r>
              <w:rPr>
                <w:rFonts w:eastAsia="仿宋_GB2312"/>
                <w:color w:val="000000"/>
                <w:szCs w:val="21"/>
              </w:rPr>
              <w:t>90</w:t>
            </w:r>
          </w:p>
        </w:tc>
        <w:tc>
          <w:tcPr>
            <w:tcW w:w="938" w:type="dxa"/>
            <w:gridSpan w:val="2"/>
            <w:noWrap w:val="0"/>
            <w:tcMar>
              <w:top w:w="15" w:type="dxa"/>
              <w:left w:w="15" w:type="dxa"/>
              <w:bottom w:w="0" w:type="dxa"/>
              <w:right w:w="15" w:type="dxa"/>
            </w:tcMar>
            <w:vAlign w:val="center"/>
          </w:tcPr>
          <w:p w14:paraId="5C8F3FF3">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88" w:type="dxa"/>
            <w:noWrap w:val="0"/>
            <w:tcMar>
              <w:top w:w="15" w:type="dxa"/>
              <w:left w:w="15" w:type="dxa"/>
              <w:bottom w:w="0" w:type="dxa"/>
              <w:right w:w="15" w:type="dxa"/>
            </w:tcMar>
            <w:vAlign w:val="center"/>
          </w:tcPr>
          <w:p w14:paraId="51B22D7F">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30F58A4A">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56" w:type="dxa"/>
            <w:noWrap w:val="0"/>
            <w:tcMar>
              <w:top w:w="15" w:type="dxa"/>
              <w:left w:w="15" w:type="dxa"/>
              <w:bottom w:w="0" w:type="dxa"/>
              <w:right w:w="15" w:type="dxa"/>
            </w:tcMar>
            <w:vAlign w:val="center"/>
          </w:tcPr>
          <w:p w14:paraId="018CFBDA">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52A68D5B">
            <w:pPr>
              <w:autoSpaceDE w:val="0"/>
              <w:autoSpaceDN w:val="0"/>
              <w:adjustRightInd w:val="0"/>
              <w:jc w:val="center"/>
              <w:rPr>
                <w:rFonts w:eastAsia="仿宋_GB2312"/>
                <w:i/>
                <w:color w:val="000000"/>
                <w:szCs w:val="21"/>
              </w:rPr>
            </w:pPr>
          </w:p>
        </w:tc>
      </w:tr>
      <w:tr w14:paraId="1DF0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308" w:type="dxa"/>
            <w:vMerge w:val="continue"/>
            <w:noWrap w:val="0"/>
            <w:vAlign w:val="center"/>
          </w:tcPr>
          <w:p w14:paraId="64CAC214">
            <w:pPr>
              <w:widowControl/>
              <w:rPr>
                <w:rFonts w:eastAsia="仿宋_GB2312"/>
                <w:color w:val="000000"/>
                <w:szCs w:val="21"/>
              </w:rPr>
            </w:pPr>
          </w:p>
        </w:tc>
        <w:tc>
          <w:tcPr>
            <w:tcW w:w="1427" w:type="dxa"/>
            <w:noWrap w:val="0"/>
            <w:tcMar>
              <w:top w:w="15" w:type="dxa"/>
              <w:left w:w="15" w:type="dxa"/>
              <w:bottom w:w="0" w:type="dxa"/>
              <w:right w:w="15" w:type="dxa"/>
            </w:tcMar>
            <w:vAlign w:val="center"/>
          </w:tcPr>
          <w:p w14:paraId="1DD70423">
            <w:pPr>
              <w:widowControl/>
              <w:autoSpaceDE w:val="0"/>
              <w:autoSpaceDN w:val="0"/>
              <w:adjustRightInd w:val="0"/>
              <w:jc w:val="center"/>
              <w:textAlignment w:val="center"/>
              <w:rPr>
                <w:rFonts w:eastAsia="仿宋_GB2312"/>
                <w:color w:val="000000"/>
                <w:szCs w:val="21"/>
              </w:rPr>
            </w:pPr>
            <w:r>
              <w:rPr>
                <w:rFonts w:eastAsia="仿宋_GB2312"/>
                <w:color w:val="000000"/>
                <w:szCs w:val="21"/>
              </w:rPr>
              <w:t>成本指标</w:t>
            </w:r>
          </w:p>
        </w:tc>
        <w:tc>
          <w:tcPr>
            <w:tcW w:w="1775" w:type="dxa"/>
            <w:noWrap w:val="0"/>
            <w:tcMar>
              <w:top w:w="15" w:type="dxa"/>
              <w:left w:w="15" w:type="dxa"/>
              <w:bottom w:w="0" w:type="dxa"/>
              <w:right w:w="15" w:type="dxa"/>
            </w:tcMar>
            <w:vAlign w:val="center"/>
          </w:tcPr>
          <w:p w14:paraId="21E1FEDB">
            <w:pPr>
              <w:widowControl/>
              <w:autoSpaceDE w:val="0"/>
              <w:autoSpaceDN w:val="0"/>
              <w:adjustRightInd w:val="0"/>
              <w:jc w:val="center"/>
              <w:textAlignment w:val="center"/>
              <w:rPr>
                <w:rFonts w:eastAsia="仿宋_GB2312"/>
                <w:color w:val="000000"/>
                <w:szCs w:val="21"/>
              </w:rPr>
            </w:pPr>
            <w:r>
              <w:rPr>
                <w:rFonts w:eastAsia="仿宋_GB2312"/>
                <w:color w:val="000000"/>
                <w:szCs w:val="21"/>
              </w:rPr>
              <w:t>经济成本指标</w:t>
            </w:r>
          </w:p>
        </w:tc>
        <w:tc>
          <w:tcPr>
            <w:tcW w:w="2263" w:type="dxa"/>
            <w:noWrap w:val="0"/>
            <w:tcMar>
              <w:top w:w="15" w:type="dxa"/>
              <w:left w:w="15" w:type="dxa"/>
              <w:bottom w:w="0" w:type="dxa"/>
              <w:right w:w="15" w:type="dxa"/>
            </w:tcMar>
            <w:vAlign w:val="center"/>
          </w:tcPr>
          <w:p w14:paraId="27EB9013">
            <w:pPr>
              <w:widowControl/>
              <w:autoSpaceDE w:val="0"/>
              <w:autoSpaceDN w:val="0"/>
              <w:adjustRightInd w:val="0"/>
              <w:jc w:val="center"/>
              <w:textAlignment w:val="center"/>
              <w:rPr>
                <w:rFonts w:eastAsia="仿宋_GB2312"/>
                <w:color w:val="000000"/>
                <w:szCs w:val="21"/>
              </w:rPr>
            </w:pPr>
            <w:r>
              <w:rPr>
                <w:rFonts w:eastAsia="仿宋_GB2312"/>
                <w:color w:val="000000"/>
                <w:szCs w:val="21"/>
              </w:rPr>
              <w:t>劳务费成本</w:t>
            </w:r>
          </w:p>
        </w:tc>
        <w:tc>
          <w:tcPr>
            <w:tcW w:w="974" w:type="dxa"/>
            <w:gridSpan w:val="2"/>
            <w:noWrap w:val="0"/>
            <w:tcMar>
              <w:top w:w="15" w:type="dxa"/>
              <w:left w:w="15" w:type="dxa"/>
              <w:bottom w:w="0" w:type="dxa"/>
              <w:right w:w="15" w:type="dxa"/>
            </w:tcMar>
            <w:vAlign w:val="center"/>
          </w:tcPr>
          <w:p w14:paraId="7962D060">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910" w:type="dxa"/>
            <w:noWrap w:val="0"/>
            <w:tcMar>
              <w:top w:w="15" w:type="dxa"/>
              <w:left w:w="15" w:type="dxa"/>
              <w:bottom w:w="0" w:type="dxa"/>
              <w:right w:w="15" w:type="dxa"/>
            </w:tcMar>
            <w:vAlign w:val="center"/>
          </w:tcPr>
          <w:p w14:paraId="14D5CE76">
            <w:pPr>
              <w:widowControl/>
              <w:autoSpaceDE w:val="0"/>
              <w:autoSpaceDN w:val="0"/>
              <w:adjustRightInd w:val="0"/>
              <w:jc w:val="center"/>
              <w:textAlignment w:val="center"/>
              <w:rPr>
                <w:rFonts w:eastAsia="仿宋_GB2312"/>
                <w:color w:val="000000"/>
                <w:szCs w:val="21"/>
              </w:rPr>
            </w:pPr>
            <w:r>
              <w:rPr>
                <w:rFonts w:eastAsia="仿宋_GB2312"/>
                <w:color w:val="000000"/>
                <w:szCs w:val="21"/>
              </w:rPr>
              <w:t>8</w:t>
            </w:r>
          </w:p>
        </w:tc>
        <w:tc>
          <w:tcPr>
            <w:tcW w:w="938" w:type="dxa"/>
            <w:gridSpan w:val="2"/>
            <w:noWrap w:val="0"/>
            <w:tcMar>
              <w:top w:w="15" w:type="dxa"/>
              <w:left w:w="15" w:type="dxa"/>
              <w:bottom w:w="0" w:type="dxa"/>
              <w:right w:w="15" w:type="dxa"/>
            </w:tcMar>
            <w:vAlign w:val="center"/>
          </w:tcPr>
          <w:p w14:paraId="5C4E9584">
            <w:pPr>
              <w:widowControl/>
              <w:autoSpaceDE w:val="0"/>
              <w:autoSpaceDN w:val="0"/>
              <w:adjustRightInd w:val="0"/>
              <w:jc w:val="center"/>
              <w:textAlignment w:val="center"/>
              <w:rPr>
                <w:rFonts w:eastAsia="仿宋_GB2312"/>
                <w:color w:val="000000"/>
                <w:szCs w:val="21"/>
              </w:rPr>
            </w:pPr>
            <w:r>
              <w:rPr>
                <w:rFonts w:eastAsia="仿宋_GB2312"/>
                <w:color w:val="000000"/>
                <w:szCs w:val="21"/>
              </w:rPr>
              <w:t>万</w:t>
            </w:r>
          </w:p>
        </w:tc>
        <w:tc>
          <w:tcPr>
            <w:tcW w:w="988" w:type="dxa"/>
            <w:noWrap w:val="0"/>
            <w:tcMar>
              <w:top w:w="15" w:type="dxa"/>
              <w:left w:w="15" w:type="dxa"/>
              <w:bottom w:w="0" w:type="dxa"/>
              <w:right w:w="15" w:type="dxa"/>
            </w:tcMar>
            <w:vAlign w:val="center"/>
          </w:tcPr>
          <w:p w14:paraId="5B180F67">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3253B410">
            <w:pPr>
              <w:widowControl/>
              <w:autoSpaceDE w:val="0"/>
              <w:autoSpaceDN w:val="0"/>
              <w:adjustRightInd w:val="0"/>
              <w:jc w:val="center"/>
              <w:textAlignment w:val="center"/>
              <w:rPr>
                <w:rFonts w:eastAsia="仿宋_GB2312"/>
                <w:color w:val="000000"/>
                <w:szCs w:val="21"/>
              </w:rPr>
            </w:pPr>
            <w:r>
              <w:rPr>
                <w:rFonts w:eastAsia="仿宋_GB2312"/>
                <w:color w:val="000000"/>
                <w:szCs w:val="21"/>
              </w:rPr>
              <w:t>7</w:t>
            </w:r>
          </w:p>
        </w:tc>
        <w:tc>
          <w:tcPr>
            <w:tcW w:w="456" w:type="dxa"/>
            <w:noWrap w:val="0"/>
            <w:tcMar>
              <w:top w:w="15" w:type="dxa"/>
              <w:left w:w="15" w:type="dxa"/>
              <w:bottom w:w="0" w:type="dxa"/>
              <w:right w:w="15" w:type="dxa"/>
            </w:tcMar>
            <w:vAlign w:val="center"/>
          </w:tcPr>
          <w:p w14:paraId="1504BB12">
            <w:pPr>
              <w:autoSpaceDE w:val="0"/>
              <w:autoSpaceDN w:val="0"/>
              <w:adjustRightInd w:val="0"/>
              <w:jc w:val="center"/>
              <w:rPr>
                <w:rFonts w:eastAsia="仿宋_GB2312"/>
                <w:color w:val="000000"/>
                <w:szCs w:val="21"/>
              </w:rPr>
            </w:pPr>
          </w:p>
        </w:tc>
        <w:tc>
          <w:tcPr>
            <w:tcW w:w="2950" w:type="dxa"/>
            <w:noWrap w:val="0"/>
            <w:tcMar>
              <w:top w:w="15" w:type="dxa"/>
              <w:left w:w="15" w:type="dxa"/>
              <w:bottom w:w="0" w:type="dxa"/>
              <w:right w:w="15" w:type="dxa"/>
            </w:tcMar>
            <w:vAlign w:val="center"/>
          </w:tcPr>
          <w:p w14:paraId="3B7D8EF6">
            <w:pPr>
              <w:autoSpaceDE w:val="0"/>
              <w:autoSpaceDN w:val="0"/>
              <w:adjustRightInd w:val="0"/>
              <w:jc w:val="center"/>
              <w:rPr>
                <w:rFonts w:eastAsia="仿宋_GB2312"/>
                <w:i/>
                <w:color w:val="000000"/>
                <w:szCs w:val="21"/>
              </w:rPr>
            </w:pPr>
          </w:p>
        </w:tc>
      </w:tr>
      <w:tr w14:paraId="5246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10583" w:type="dxa"/>
            <w:gridSpan w:val="10"/>
            <w:noWrap w:val="0"/>
            <w:tcMar>
              <w:top w:w="15" w:type="dxa"/>
              <w:left w:w="15" w:type="dxa"/>
              <w:bottom w:w="0" w:type="dxa"/>
              <w:right w:w="15" w:type="dxa"/>
            </w:tcMar>
            <w:vAlign w:val="center"/>
          </w:tcPr>
          <w:p w14:paraId="634140B1">
            <w:pPr>
              <w:widowControl/>
              <w:autoSpaceDE w:val="0"/>
              <w:autoSpaceDN w:val="0"/>
              <w:adjustRightInd w:val="0"/>
              <w:jc w:val="center"/>
              <w:textAlignment w:val="center"/>
              <w:rPr>
                <w:rFonts w:eastAsia="仿宋_GB2312"/>
                <w:color w:val="000000"/>
                <w:szCs w:val="21"/>
              </w:rPr>
            </w:pPr>
            <w:r>
              <w:rPr>
                <w:rFonts w:eastAsia="仿宋_GB2312"/>
                <w:color w:val="000000"/>
                <w:szCs w:val="21"/>
              </w:rPr>
              <w:t>合计</w:t>
            </w:r>
          </w:p>
        </w:tc>
        <w:tc>
          <w:tcPr>
            <w:tcW w:w="505" w:type="dxa"/>
            <w:noWrap w:val="0"/>
            <w:tcMar>
              <w:top w:w="15" w:type="dxa"/>
              <w:left w:w="15" w:type="dxa"/>
              <w:bottom w:w="0" w:type="dxa"/>
              <w:right w:w="15" w:type="dxa"/>
            </w:tcMar>
            <w:vAlign w:val="center"/>
          </w:tcPr>
          <w:p w14:paraId="7597DB77">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456" w:type="dxa"/>
            <w:noWrap w:val="0"/>
            <w:tcMar>
              <w:top w:w="15" w:type="dxa"/>
              <w:left w:w="15" w:type="dxa"/>
              <w:bottom w:w="0" w:type="dxa"/>
              <w:right w:w="15" w:type="dxa"/>
            </w:tcMar>
            <w:vAlign w:val="center"/>
          </w:tcPr>
          <w:p w14:paraId="7FF61449">
            <w:pPr>
              <w:autoSpaceDE w:val="0"/>
              <w:autoSpaceDN w:val="0"/>
              <w:adjustRightInd w:val="0"/>
              <w:rPr>
                <w:rFonts w:eastAsia="仿宋_GB2312"/>
                <w:color w:val="000000"/>
                <w:szCs w:val="21"/>
              </w:rPr>
            </w:pPr>
          </w:p>
        </w:tc>
        <w:tc>
          <w:tcPr>
            <w:tcW w:w="2950" w:type="dxa"/>
            <w:noWrap w:val="0"/>
            <w:tcMar>
              <w:top w:w="15" w:type="dxa"/>
              <w:left w:w="15" w:type="dxa"/>
              <w:bottom w:w="0" w:type="dxa"/>
              <w:right w:w="15" w:type="dxa"/>
            </w:tcMar>
            <w:vAlign w:val="center"/>
          </w:tcPr>
          <w:p w14:paraId="30CD9261">
            <w:pPr>
              <w:autoSpaceDE w:val="0"/>
              <w:autoSpaceDN w:val="0"/>
              <w:adjustRightInd w:val="0"/>
              <w:rPr>
                <w:rFonts w:eastAsia="仿宋_GB2312"/>
                <w:color w:val="000000"/>
                <w:szCs w:val="21"/>
              </w:rPr>
            </w:pPr>
          </w:p>
        </w:tc>
      </w:tr>
      <w:tr w14:paraId="61F6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308" w:type="dxa"/>
            <w:noWrap w:val="0"/>
            <w:tcMar>
              <w:top w:w="15" w:type="dxa"/>
              <w:left w:w="15" w:type="dxa"/>
              <w:bottom w:w="0" w:type="dxa"/>
              <w:right w:w="15" w:type="dxa"/>
            </w:tcMar>
            <w:vAlign w:val="center"/>
          </w:tcPr>
          <w:p w14:paraId="4C9DC7ED">
            <w:pPr>
              <w:widowControl/>
              <w:autoSpaceDE w:val="0"/>
              <w:autoSpaceDN w:val="0"/>
              <w:adjustRightInd w:val="0"/>
              <w:jc w:val="center"/>
              <w:textAlignment w:val="center"/>
              <w:rPr>
                <w:rFonts w:eastAsia="仿宋_GB2312"/>
                <w:color w:val="000000"/>
                <w:szCs w:val="21"/>
              </w:rPr>
            </w:pPr>
            <w:r>
              <w:rPr>
                <w:rFonts w:eastAsia="仿宋_GB2312"/>
                <w:color w:val="000000"/>
                <w:szCs w:val="21"/>
              </w:rPr>
              <w:t>评价结论</w:t>
            </w:r>
          </w:p>
        </w:tc>
        <w:tc>
          <w:tcPr>
            <w:tcW w:w="13186" w:type="dxa"/>
            <w:gridSpan w:val="12"/>
            <w:noWrap w:val="0"/>
            <w:tcMar>
              <w:top w:w="15" w:type="dxa"/>
              <w:left w:w="15" w:type="dxa"/>
              <w:bottom w:w="0" w:type="dxa"/>
              <w:right w:w="15" w:type="dxa"/>
            </w:tcMar>
            <w:vAlign w:val="center"/>
          </w:tcPr>
          <w:p w14:paraId="60793BE7">
            <w:pPr>
              <w:widowControl/>
              <w:autoSpaceDE w:val="0"/>
              <w:autoSpaceDN w:val="0"/>
              <w:adjustRightInd w:val="0"/>
              <w:textAlignment w:val="center"/>
              <w:rPr>
                <w:rFonts w:eastAsia="仿宋_GB2312"/>
                <w:color w:val="000000"/>
                <w:szCs w:val="21"/>
              </w:rPr>
            </w:pPr>
            <w:r>
              <w:rPr>
                <w:rFonts w:eastAsia="仿宋_GB2312"/>
                <w:szCs w:val="21"/>
              </w:rPr>
              <w:t>根</w:t>
            </w:r>
            <w:r>
              <w:rPr>
                <w:rFonts w:eastAsia="仿宋_GB2312"/>
                <w:color w:val="000000"/>
                <w:szCs w:val="21"/>
              </w:rPr>
              <w:t>据绩效评价指标体系，2023年劳务费项目支出绩效自评得分100.00分。</w:t>
            </w:r>
          </w:p>
        </w:tc>
      </w:tr>
      <w:tr w14:paraId="3D37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308" w:type="dxa"/>
            <w:noWrap w:val="0"/>
            <w:tcMar>
              <w:top w:w="15" w:type="dxa"/>
              <w:left w:w="15" w:type="dxa"/>
              <w:bottom w:w="0" w:type="dxa"/>
              <w:right w:w="15" w:type="dxa"/>
            </w:tcMar>
            <w:vAlign w:val="center"/>
          </w:tcPr>
          <w:p w14:paraId="51E02970">
            <w:pPr>
              <w:widowControl/>
              <w:autoSpaceDE w:val="0"/>
              <w:autoSpaceDN w:val="0"/>
              <w:adjustRightInd w:val="0"/>
              <w:jc w:val="center"/>
              <w:textAlignment w:val="center"/>
              <w:rPr>
                <w:rFonts w:eastAsia="仿宋_GB2312"/>
                <w:color w:val="000000"/>
                <w:szCs w:val="21"/>
              </w:rPr>
            </w:pPr>
            <w:r>
              <w:rPr>
                <w:rFonts w:eastAsia="仿宋_GB2312"/>
                <w:color w:val="000000"/>
                <w:szCs w:val="21"/>
              </w:rPr>
              <w:t>存在问题</w:t>
            </w:r>
          </w:p>
        </w:tc>
        <w:tc>
          <w:tcPr>
            <w:tcW w:w="13186" w:type="dxa"/>
            <w:gridSpan w:val="12"/>
            <w:noWrap w:val="0"/>
            <w:tcMar>
              <w:top w:w="15" w:type="dxa"/>
              <w:left w:w="15" w:type="dxa"/>
              <w:bottom w:w="0" w:type="dxa"/>
              <w:right w:w="15" w:type="dxa"/>
            </w:tcMar>
            <w:vAlign w:val="center"/>
          </w:tcPr>
          <w:p w14:paraId="790936ED">
            <w:pPr>
              <w:widowControl/>
              <w:autoSpaceDE w:val="0"/>
              <w:autoSpaceDN w:val="0"/>
              <w:adjustRightInd w:val="0"/>
              <w:textAlignment w:val="center"/>
              <w:rPr>
                <w:rFonts w:eastAsia="仿宋_GB2312"/>
                <w:color w:val="000000"/>
                <w:szCs w:val="21"/>
              </w:rPr>
            </w:pPr>
            <w:r>
              <w:rPr>
                <w:rFonts w:eastAsia="仿宋_GB2312"/>
                <w:color w:val="000000"/>
                <w:szCs w:val="21"/>
              </w:rPr>
              <w:t>结合自评情况，分析存在的问题及原因。（200字以内）</w:t>
            </w:r>
          </w:p>
        </w:tc>
      </w:tr>
      <w:tr w14:paraId="6C15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308" w:type="dxa"/>
            <w:noWrap w:val="0"/>
            <w:tcMar>
              <w:top w:w="15" w:type="dxa"/>
              <w:left w:w="15" w:type="dxa"/>
              <w:bottom w:w="0" w:type="dxa"/>
              <w:right w:w="15" w:type="dxa"/>
            </w:tcMar>
            <w:vAlign w:val="center"/>
          </w:tcPr>
          <w:p w14:paraId="17214CFE">
            <w:pPr>
              <w:widowControl/>
              <w:autoSpaceDE w:val="0"/>
              <w:autoSpaceDN w:val="0"/>
              <w:adjustRightInd w:val="0"/>
              <w:jc w:val="center"/>
              <w:textAlignment w:val="center"/>
              <w:rPr>
                <w:rFonts w:eastAsia="仿宋_GB2312"/>
                <w:color w:val="000000"/>
                <w:szCs w:val="21"/>
              </w:rPr>
            </w:pPr>
            <w:r>
              <w:rPr>
                <w:rFonts w:eastAsia="仿宋_GB2312"/>
                <w:color w:val="000000"/>
                <w:szCs w:val="21"/>
              </w:rPr>
              <w:t>改进措施</w:t>
            </w:r>
          </w:p>
        </w:tc>
        <w:tc>
          <w:tcPr>
            <w:tcW w:w="13186" w:type="dxa"/>
            <w:gridSpan w:val="12"/>
            <w:noWrap w:val="0"/>
            <w:tcMar>
              <w:top w:w="15" w:type="dxa"/>
              <w:left w:w="15" w:type="dxa"/>
              <w:bottom w:w="0" w:type="dxa"/>
              <w:right w:w="15" w:type="dxa"/>
            </w:tcMar>
            <w:vAlign w:val="center"/>
          </w:tcPr>
          <w:p w14:paraId="6BA481B2">
            <w:pPr>
              <w:widowControl/>
              <w:autoSpaceDE w:val="0"/>
              <w:autoSpaceDN w:val="0"/>
              <w:adjustRightInd w:val="0"/>
              <w:textAlignment w:val="center"/>
              <w:rPr>
                <w:rFonts w:eastAsia="仿宋_GB2312"/>
                <w:color w:val="000000"/>
                <w:szCs w:val="21"/>
              </w:rPr>
            </w:pPr>
            <w:r>
              <w:rPr>
                <w:rFonts w:eastAsia="仿宋_GB2312"/>
                <w:color w:val="000000"/>
                <w:szCs w:val="21"/>
              </w:rPr>
              <w:t>针对项目自评中发现的问题，提出下一步改进完善的意见及有关政策性建议。（200字以内）</w:t>
            </w:r>
          </w:p>
        </w:tc>
      </w:tr>
      <w:tr w14:paraId="605B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7294" w:type="dxa"/>
            <w:gridSpan w:val="5"/>
            <w:noWrap w:val="0"/>
            <w:tcMar>
              <w:top w:w="15" w:type="dxa"/>
              <w:left w:w="15" w:type="dxa"/>
              <w:bottom w:w="0" w:type="dxa"/>
              <w:right w:w="15" w:type="dxa"/>
            </w:tcMar>
            <w:vAlign w:val="center"/>
          </w:tcPr>
          <w:p w14:paraId="0DCA184C">
            <w:pPr>
              <w:widowControl/>
              <w:autoSpaceDE w:val="0"/>
              <w:autoSpaceDN w:val="0"/>
              <w:adjustRightInd w:val="0"/>
              <w:textAlignment w:val="center"/>
              <w:rPr>
                <w:rFonts w:eastAsia="仿宋_GB2312"/>
                <w:color w:val="000000"/>
                <w:szCs w:val="21"/>
              </w:rPr>
            </w:pPr>
            <w:r>
              <w:rPr>
                <w:rFonts w:eastAsia="仿宋_GB2312"/>
                <w:color w:val="000000"/>
                <w:szCs w:val="21"/>
              </w:rPr>
              <w:t>项目负责人：</w:t>
            </w:r>
          </w:p>
        </w:tc>
        <w:tc>
          <w:tcPr>
            <w:tcW w:w="7200" w:type="dxa"/>
            <w:gridSpan w:val="8"/>
            <w:noWrap w:val="0"/>
            <w:tcMar>
              <w:top w:w="15" w:type="dxa"/>
              <w:left w:w="15" w:type="dxa"/>
              <w:bottom w:w="0" w:type="dxa"/>
              <w:right w:w="15" w:type="dxa"/>
            </w:tcMar>
            <w:vAlign w:val="center"/>
          </w:tcPr>
          <w:p w14:paraId="5EA43DDA">
            <w:pPr>
              <w:widowControl/>
              <w:autoSpaceDE w:val="0"/>
              <w:autoSpaceDN w:val="0"/>
              <w:adjustRightInd w:val="0"/>
              <w:textAlignment w:val="center"/>
              <w:rPr>
                <w:rFonts w:eastAsia="仿宋_GB2312"/>
                <w:color w:val="000000"/>
                <w:szCs w:val="21"/>
              </w:rPr>
            </w:pPr>
            <w:r>
              <w:rPr>
                <w:rFonts w:eastAsia="仿宋_GB2312"/>
                <w:color w:val="000000"/>
                <w:szCs w:val="21"/>
              </w:rPr>
              <w:t>财务负责人：</w:t>
            </w:r>
          </w:p>
        </w:tc>
      </w:tr>
    </w:tbl>
    <w:p w14:paraId="7AA3F31E">
      <w:pPr>
        <w:jc w:val="center"/>
        <w:rPr>
          <w:rFonts w:hint="eastAsia" w:ascii="方正小标宋简体" w:eastAsia="方正小标宋简体"/>
          <w:sz w:val="44"/>
          <w:szCs w:val="44"/>
        </w:rPr>
      </w:pPr>
      <w:r>
        <w:rPr>
          <w:rFonts w:hint="eastAsia" w:ascii="方正小标宋简体" w:eastAsia="方正小标宋简体"/>
          <w:color w:val="000000"/>
          <w:sz w:val="44"/>
          <w:szCs w:val="44"/>
        </w:rPr>
        <w:t>部门预算项目支出绩效自评表（2023年度）</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7"/>
        <w:gridCol w:w="368"/>
        <w:gridCol w:w="759"/>
        <w:gridCol w:w="153"/>
        <w:gridCol w:w="1341"/>
        <w:gridCol w:w="124"/>
        <w:gridCol w:w="992"/>
        <w:gridCol w:w="49"/>
        <w:gridCol w:w="612"/>
        <w:gridCol w:w="515"/>
        <w:gridCol w:w="1121"/>
        <w:gridCol w:w="8"/>
        <w:gridCol w:w="65"/>
        <w:gridCol w:w="1063"/>
        <w:gridCol w:w="512"/>
        <w:gridCol w:w="617"/>
        <w:gridCol w:w="805"/>
        <w:gridCol w:w="216"/>
        <w:gridCol w:w="108"/>
        <w:gridCol w:w="1121"/>
        <w:gridCol w:w="8"/>
        <w:gridCol w:w="401"/>
        <w:gridCol w:w="1633"/>
      </w:tblGrid>
      <w:tr w14:paraId="4CF2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802" w:type="pct"/>
            <w:gridSpan w:val="4"/>
            <w:noWrap w:val="0"/>
            <w:tcMar>
              <w:top w:w="15" w:type="dxa"/>
              <w:left w:w="15" w:type="dxa"/>
              <w:bottom w:w="0" w:type="dxa"/>
              <w:right w:w="15" w:type="dxa"/>
            </w:tcMar>
            <w:vAlign w:val="center"/>
          </w:tcPr>
          <w:p w14:paraId="288FDD48">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项目名称</w:t>
            </w:r>
          </w:p>
        </w:tc>
        <w:tc>
          <w:tcPr>
            <w:tcW w:w="4198" w:type="pct"/>
            <w:gridSpan w:val="19"/>
            <w:noWrap w:val="0"/>
            <w:tcMar>
              <w:top w:w="15" w:type="dxa"/>
              <w:left w:w="15" w:type="dxa"/>
              <w:bottom w:w="0" w:type="dxa"/>
              <w:right w:w="15" w:type="dxa"/>
            </w:tcMar>
            <w:vAlign w:val="center"/>
          </w:tcPr>
          <w:p w14:paraId="68283F57">
            <w:pPr>
              <w:widowControl/>
              <w:autoSpaceDE w:val="0"/>
              <w:autoSpaceDN w:val="0"/>
              <w:adjustRightInd w:val="0"/>
              <w:textAlignment w:val="center"/>
              <w:rPr>
                <w:rFonts w:eastAsia="仿宋_GB2312"/>
                <w:color w:val="000000"/>
                <w:szCs w:val="21"/>
              </w:rPr>
            </w:pPr>
            <w:r>
              <w:rPr>
                <w:rFonts w:eastAsia="仿宋_GB2312"/>
                <w:color w:val="000000"/>
                <w:szCs w:val="21"/>
              </w:rPr>
              <w:t>51090322T000000347088-信息化建设及运行维护经费</w:t>
            </w:r>
          </w:p>
        </w:tc>
      </w:tr>
      <w:tr w14:paraId="6B97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802" w:type="pct"/>
            <w:gridSpan w:val="4"/>
            <w:noWrap w:val="0"/>
            <w:tcMar>
              <w:top w:w="15" w:type="dxa"/>
              <w:left w:w="15" w:type="dxa"/>
              <w:bottom w:w="0" w:type="dxa"/>
              <w:right w:w="15" w:type="dxa"/>
            </w:tcMar>
            <w:vAlign w:val="center"/>
          </w:tcPr>
          <w:p w14:paraId="68A6298D">
            <w:pPr>
              <w:widowControl/>
              <w:autoSpaceDE w:val="0"/>
              <w:autoSpaceDN w:val="0"/>
              <w:adjustRightInd w:val="0"/>
              <w:jc w:val="center"/>
              <w:textAlignment w:val="center"/>
              <w:rPr>
                <w:rFonts w:eastAsia="仿宋_GB2312"/>
                <w:color w:val="000000"/>
                <w:szCs w:val="21"/>
              </w:rPr>
            </w:pPr>
            <w:r>
              <w:rPr>
                <w:rFonts w:eastAsia="仿宋_GB2312"/>
                <w:color w:val="000000"/>
                <w:szCs w:val="21"/>
              </w:rPr>
              <w:t>主管部门</w:t>
            </w:r>
          </w:p>
        </w:tc>
        <w:tc>
          <w:tcPr>
            <w:tcW w:w="2376" w:type="pct"/>
            <w:gridSpan w:val="11"/>
            <w:noWrap w:val="0"/>
            <w:tcMar>
              <w:top w:w="15" w:type="dxa"/>
              <w:left w:w="15" w:type="dxa"/>
              <w:bottom w:w="0" w:type="dxa"/>
              <w:right w:w="15" w:type="dxa"/>
            </w:tcMar>
            <w:vAlign w:val="center"/>
          </w:tcPr>
          <w:p w14:paraId="0C262746">
            <w:pPr>
              <w:widowControl/>
              <w:autoSpaceDE w:val="0"/>
              <w:autoSpaceDN w:val="0"/>
              <w:adjustRightInd w:val="0"/>
              <w:textAlignment w:val="center"/>
              <w:rPr>
                <w:rFonts w:eastAsia="仿宋_GB2312"/>
                <w:color w:val="000000"/>
                <w:szCs w:val="21"/>
              </w:rPr>
            </w:pPr>
            <w:r>
              <w:rPr>
                <w:rFonts w:eastAsia="仿宋_GB2312"/>
                <w:color w:val="000000"/>
                <w:szCs w:val="21"/>
              </w:rPr>
              <w:t>四川省遂宁市船山区人民政府办公室部门</w:t>
            </w:r>
          </w:p>
        </w:tc>
        <w:tc>
          <w:tcPr>
            <w:tcW w:w="528" w:type="pct"/>
            <w:gridSpan w:val="2"/>
            <w:noWrap w:val="0"/>
            <w:tcMar>
              <w:top w:w="15" w:type="dxa"/>
              <w:left w:w="15" w:type="dxa"/>
              <w:bottom w:w="0" w:type="dxa"/>
              <w:right w:w="15" w:type="dxa"/>
            </w:tcMar>
            <w:vAlign w:val="center"/>
          </w:tcPr>
          <w:p w14:paraId="67D12553">
            <w:pPr>
              <w:widowControl/>
              <w:autoSpaceDE w:val="0"/>
              <w:autoSpaceDN w:val="0"/>
              <w:adjustRightInd w:val="0"/>
              <w:jc w:val="center"/>
              <w:textAlignment w:val="center"/>
              <w:rPr>
                <w:rFonts w:eastAsia="仿宋_GB2312"/>
                <w:color w:val="000000"/>
                <w:szCs w:val="21"/>
              </w:rPr>
            </w:pPr>
            <w:r>
              <w:rPr>
                <w:rFonts w:eastAsia="仿宋_GB2312"/>
                <w:color w:val="000000"/>
                <w:szCs w:val="21"/>
              </w:rPr>
              <w:t>实施单位（盖章）</w:t>
            </w:r>
          </w:p>
        </w:tc>
        <w:tc>
          <w:tcPr>
            <w:tcW w:w="1294" w:type="pct"/>
            <w:gridSpan w:val="6"/>
            <w:noWrap w:val="0"/>
            <w:tcMar>
              <w:top w:w="15" w:type="dxa"/>
              <w:left w:w="15" w:type="dxa"/>
              <w:bottom w:w="0" w:type="dxa"/>
              <w:right w:w="15" w:type="dxa"/>
            </w:tcMar>
            <w:vAlign w:val="center"/>
          </w:tcPr>
          <w:p w14:paraId="22E48181">
            <w:pPr>
              <w:widowControl/>
              <w:rPr>
                <w:rFonts w:eastAsia="仿宋_GB2312"/>
                <w:szCs w:val="21"/>
              </w:rPr>
            </w:pPr>
            <w:r>
              <w:rPr>
                <w:rFonts w:eastAsia="仿宋_GB2312"/>
                <w:color w:val="000000"/>
                <w:szCs w:val="21"/>
              </w:rPr>
              <w:t>四川省遂宁市船山区人民政府办公室</w:t>
            </w:r>
          </w:p>
        </w:tc>
      </w:tr>
      <w:tr w14:paraId="3FE5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326" w:type="pct"/>
            <w:vMerge w:val="restart"/>
            <w:noWrap w:val="0"/>
            <w:tcMar>
              <w:top w:w="15" w:type="dxa"/>
              <w:left w:w="15" w:type="dxa"/>
              <w:bottom w:w="0" w:type="dxa"/>
              <w:right w:w="15" w:type="dxa"/>
            </w:tcMar>
            <w:vAlign w:val="center"/>
          </w:tcPr>
          <w:p w14:paraId="70DF797D">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项目基本情况</w:t>
            </w:r>
          </w:p>
        </w:tc>
        <w:tc>
          <w:tcPr>
            <w:tcW w:w="476" w:type="pct"/>
            <w:gridSpan w:val="3"/>
            <w:vMerge w:val="restart"/>
            <w:noWrap w:val="0"/>
            <w:tcMar>
              <w:top w:w="15" w:type="dxa"/>
              <w:left w:w="15" w:type="dxa"/>
              <w:bottom w:w="0" w:type="dxa"/>
              <w:right w:w="15" w:type="dxa"/>
            </w:tcMar>
            <w:vAlign w:val="center"/>
          </w:tcPr>
          <w:p w14:paraId="43CD646F">
            <w:pPr>
              <w:widowControl/>
              <w:autoSpaceDE w:val="0"/>
              <w:autoSpaceDN w:val="0"/>
              <w:adjustRightInd w:val="0"/>
              <w:jc w:val="center"/>
              <w:textAlignment w:val="center"/>
              <w:rPr>
                <w:rFonts w:eastAsia="仿宋_GB2312"/>
                <w:color w:val="000000"/>
                <w:szCs w:val="21"/>
              </w:rPr>
            </w:pPr>
            <w:r>
              <w:rPr>
                <w:rFonts w:eastAsia="仿宋_GB2312"/>
                <w:color w:val="000000"/>
                <w:szCs w:val="21"/>
              </w:rPr>
              <w:t>1.项目年度目标完成情况</w:t>
            </w:r>
          </w:p>
        </w:tc>
        <w:tc>
          <w:tcPr>
            <w:tcW w:w="1791" w:type="pct"/>
            <w:gridSpan w:val="9"/>
            <w:noWrap w:val="0"/>
            <w:tcMar>
              <w:top w:w="15" w:type="dxa"/>
              <w:left w:w="15" w:type="dxa"/>
              <w:bottom w:w="0" w:type="dxa"/>
              <w:right w:w="15" w:type="dxa"/>
            </w:tcMar>
            <w:vAlign w:val="center"/>
          </w:tcPr>
          <w:p w14:paraId="614E0EAD">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项目年度目标</w:t>
            </w:r>
          </w:p>
        </w:tc>
        <w:tc>
          <w:tcPr>
            <w:tcW w:w="2407" w:type="pct"/>
            <w:gridSpan w:val="10"/>
            <w:noWrap w:val="0"/>
            <w:tcMar>
              <w:top w:w="15" w:type="dxa"/>
              <w:left w:w="15" w:type="dxa"/>
              <w:bottom w:w="0" w:type="dxa"/>
              <w:right w:w="15" w:type="dxa"/>
            </w:tcMar>
            <w:vAlign w:val="center"/>
          </w:tcPr>
          <w:p w14:paraId="3711CB08">
            <w:pPr>
              <w:widowControl/>
              <w:jc w:val="center"/>
              <w:rPr>
                <w:rFonts w:eastAsia="仿宋_GB2312"/>
                <w:szCs w:val="21"/>
              </w:rPr>
            </w:pPr>
            <w:r>
              <w:rPr>
                <w:rFonts w:eastAsia="仿宋_GB2312"/>
                <w:color w:val="000000"/>
                <w:szCs w:val="21"/>
              </w:rPr>
              <w:t>年度目标完成情况</w:t>
            </w:r>
          </w:p>
        </w:tc>
      </w:tr>
      <w:tr w14:paraId="3511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trPr>
        <w:tc>
          <w:tcPr>
            <w:tcW w:w="326" w:type="pct"/>
            <w:vMerge w:val="continue"/>
            <w:noWrap w:val="0"/>
            <w:vAlign w:val="center"/>
          </w:tcPr>
          <w:p w14:paraId="325933D2">
            <w:pPr>
              <w:widowControl/>
              <w:jc w:val="center"/>
              <w:rPr>
                <w:rFonts w:eastAsia="仿宋_GB2312"/>
                <w:color w:val="000000"/>
                <w:szCs w:val="21"/>
              </w:rPr>
            </w:pPr>
          </w:p>
        </w:tc>
        <w:tc>
          <w:tcPr>
            <w:tcW w:w="476" w:type="pct"/>
            <w:gridSpan w:val="3"/>
            <w:vMerge w:val="continue"/>
            <w:noWrap w:val="0"/>
            <w:vAlign w:val="center"/>
          </w:tcPr>
          <w:p w14:paraId="47F7968E">
            <w:pPr>
              <w:widowControl/>
              <w:jc w:val="center"/>
              <w:rPr>
                <w:rFonts w:eastAsia="仿宋_GB2312"/>
                <w:color w:val="000000"/>
                <w:szCs w:val="21"/>
              </w:rPr>
            </w:pPr>
          </w:p>
        </w:tc>
        <w:tc>
          <w:tcPr>
            <w:tcW w:w="1791" w:type="pct"/>
            <w:gridSpan w:val="9"/>
            <w:noWrap w:val="0"/>
            <w:tcMar>
              <w:top w:w="15" w:type="dxa"/>
              <w:left w:w="15" w:type="dxa"/>
              <w:bottom w:w="0" w:type="dxa"/>
              <w:right w:w="15" w:type="dxa"/>
            </w:tcMar>
            <w:vAlign w:val="center"/>
          </w:tcPr>
          <w:p w14:paraId="4BC8B884">
            <w:pPr>
              <w:widowControl/>
              <w:autoSpaceDE w:val="0"/>
              <w:autoSpaceDN w:val="0"/>
              <w:adjustRightInd w:val="0"/>
              <w:textAlignment w:val="center"/>
              <w:rPr>
                <w:rFonts w:eastAsia="仿宋_GB2312"/>
                <w:color w:val="000000"/>
                <w:szCs w:val="21"/>
              </w:rPr>
            </w:pPr>
            <w:r>
              <w:rPr>
                <w:rFonts w:eastAsia="仿宋_GB2312"/>
                <w:color w:val="000000"/>
                <w:szCs w:val="21"/>
              </w:rPr>
              <w:t>保障单位通讯正常运转，2023年需要申请财政资金18万元，用于支付单位所有科室的电话通讯费及网络通讯费。</w:t>
            </w:r>
          </w:p>
        </w:tc>
        <w:tc>
          <w:tcPr>
            <w:tcW w:w="2407" w:type="pct"/>
            <w:gridSpan w:val="10"/>
            <w:noWrap w:val="0"/>
            <w:tcMar>
              <w:top w:w="15" w:type="dxa"/>
              <w:left w:w="15" w:type="dxa"/>
              <w:bottom w:w="0" w:type="dxa"/>
              <w:right w:w="15" w:type="dxa"/>
            </w:tcMar>
            <w:vAlign w:val="center"/>
          </w:tcPr>
          <w:p w14:paraId="5031A199">
            <w:pPr>
              <w:widowControl/>
              <w:rPr>
                <w:rFonts w:eastAsia="仿宋_GB2312"/>
                <w:szCs w:val="21"/>
              </w:rPr>
            </w:pPr>
            <w:r>
              <w:rPr>
                <w:rFonts w:eastAsia="仿宋_GB2312"/>
                <w:color w:val="000000"/>
                <w:szCs w:val="21"/>
              </w:rPr>
              <w:t>对照年度目标，说明相关任务目标的完成情况（100字以内）</w:t>
            </w:r>
          </w:p>
        </w:tc>
      </w:tr>
      <w:tr w14:paraId="020C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trPr>
        <w:tc>
          <w:tcPr>
            <w:tcW w:w="326" w:type="pct"/>
            <w:vMerge w:val="continue"/>
            <w:noWrap w:val="0"/>
            <w:vAlign w:val="center"/>
          </w:tcPr>
          <w:p w14:paraId="70F0A631">
            <w:pPr>
              <w:widowControl/>
              <w:jc w:val="center"/>
              <w:rPr>
                <w:rFonts w:eastAsia="仿宋_GB2312"/>
                <w:color w:val="000000"/>
                <w:szCs w:val="21"/>
              </w:rPr>
            </w:pPr>
          </w:p>
        </w:tc>
        <w:tc>
          <w:tcPr>
            <w:tcW w:w="476" w:type="pct"/>
            <w:gridSpan w:val="3"/>
            <w:noWrap w:val="0"/>
            <w:tcMar>
              <w:top w:w="15" w:type="dxa"/>
              <w:left w:w="15" w:type="dxa"/>
              <w:bottom w:w="0" w:type="dxa"/>
              <w:right w:w="15" w:type="dxa"/>
            </w:tcMar>
            <w:vAlign w:val="center"/>
          </w:tcPr>
          <w:p w14:paraId="1BDA209A">
            <w:pPr>
              <w:widowControl/>
              <w:autoSpaceDE w:val="0"/>
              <w:autoSpaceDN w:val="0"/>
              <w:adjustRightInd w:val="0"/>
              <w:jc w:val="center"/>
              <w:textAlignment w:val="center"/>
              <w:rPr>
                <w:rFonts w:eastAsia="仿宋_GB2312"/>
                <w:color w:val="000000"/>
                <w:szCs w:val="21"/>
              </w:rPr>
            </w:pPr>
            <w:r>
              <w:rPr>
                <w:rFonts w:eastAsia="仿宋_GB2312"/>
                <w:color w:val="000000"/>
                <w:szCs w:val="21"/>
              </w:rPr>
              <w:t>2.项目实施内容及过程概述</w:t>
            </w:r>
          </w:p>
        </w:tc>
        <w:tc>
          <w:tcPr>
            <w:tcW w:w="4198" w:type="pct"/>
            <w:gridSpan w:val="19"/>
            <w:noWrap w:val="0"/>
            <w:tcMar>
              <w:top w:w="15" w:type="dxa"/>
              <w:left w:w="15" w:type="dxa"/>
              <w:bottom w:w="0" w:type="dxa"/>
              <w:right w:w="15" w:type="dxa"/>
            </w:tcMar>
            <w:vAlign w:val="center"/>
          </w:tcPr>
          <w:p w14:paraId="121B43BA">
            <w:pPr>
              <w:widowControl/>
              <w:rPr>
                <w:rFonts w:eastAsia="仿宋_GB2312"/>
                <w:szCs w:val="21"/>
              </w:rPr>
            </w:pPr>
          </w:p>
        </w:tc>
      </w:tr>
      <w:tr w14:paraId="0105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326" w:type="pct"/>
            <w:vMerge w:val="restart"/>
            <w:noWrap w:val="0"/>
            <w:tcMar>
              <w:top w:w="15" w:type="dxa"/>
              <w:left w:w="15" w:type="dxa"/>
              <w:bottom w:w="0" w:type="dxa"/>
              <w:right w:w="15" w:type="dxa"/>
            </w:tcMar>
            <w:vAlign w:val="center"/>
          </w:tcPr>
          <w:p w14:paraId="4C22013E">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预算执行情况（10分）</w:t>
            </w:r>
          </w:p>
        </w:tc>
        <w:tc>
          <w:tcPr>
            <w:tcW w:w="476" w:type="pct"/>
            <w:gridSpan w:val="3"/>
            <w:noWrap w:val="0"/>
            <w:tcMar>
              <w:top w:w="15" w:type="dxa"/>
              <w:left w:w="15" w:type="dxa"/>
              <w:bottom w:w="0" w:type="dxa"/>
              <w:right w:w="15" w:type="dxa"/>
            </w:tcMar>
            <w:vAlign w:val="center"/>
          </w:tcPr>
          <w:p w14:paraId="74DA3CED">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年度预算数（万元）</w:t>
            </w:r>
          </w:p>
        </w:tc>
        <w:tc>
          <w:tcPr>
            <w:tcW w:w="544" w:type="pct"/>
            <w:gridSpan w:val="2"/>
            <w:noWrap w:val="0"/>
            <w:tcMar>
              <w:top w:w="15" w:type="dxa"/>
              <w:left w:w="15" w:type="dxa"/>
              <w:bottom w:w="0" w:type="dxa"/>
              <w:right w:w="15" w:type="dxa"/>
            </w:tcMar>
            <w:vAlign w:val="center"/>
          </w:tcPr>
          <w:p w14:paraId="73238457">
            <w:pPr>
              <w:widowControl/>
              <w:autoSpaceDE w:val="0"/>
              <w:autoSpaceDN w:val="0"/>
              <w:adjustRightInd w:val="0"/>
              <w:jc w:val="center"/>
              <w:textAlignment w:val="center"/>
              <w:rPr>
                <w:rFonts w:eastAsia="仿宋_GB2312"/>
                <w:color w:val="000000"/>
                <w:szCs w:val="21"/>
              </w:rPr>
            </w:pPr>
            <w:r>
              <w:rPr>
                <w:rFonts w:eastAsia="仿宋_GB2312"/>
                <w:color w:val="000000"/>
                <w:szCs w:val="21"/>
              </w:rPr>
              <w:t>年初预算</w:t>
            </w:r>
          </w:p>
        </w:tc>
        <w:tc>
          <w:tcPr>
            <w:tcW w:w="613" w:type="pct"/>
            <w:gridSpan w:val="3"/>
            <w:noWrap w:val="0"/>
            <w:tcMar>
              <w:top w:w="15" w:type="dxa"/>
              <w:left w:w="15" w:type="dxa"/>
              <w:bottom w:w="0" w:type="dxa"/>
              <w:right w:w="15" w:type="dxa"/>
            </w:tcMar>
            <w:vAlign w:val="center"/>
          </w:tcPr>
          <w:p w14:paraId="522D416F">
            <w:pPr>
              <w:widowControl/>
              <w:autoSpaceDE w:val="0"/>
              <w:autoSpaceDN w:val="0"/>
              <w:adjustRightInd w:val="0"/>
              <w:jc w:val="center"/>
              <w:textAlignment w:val="center"/>
              <w:rPr>
                <w:rFonts w:eastAsia="仿宋_GB2312"/>
                <w:color w:val="000000"/>
                <w:szCs w:val="21"/>
              </w:rPr>
            </w:pPr>
            <w:r>
              <w:rPr>
                <w:rFonts w:eastAsia="仿宋_GB2312"/>
                <w:color w:val="000000"/>
                <w:szCs w:val="21"/>
              </w:rPr>
              <w:t>调整后预算数</w:t>
            </w:r>
          </w:p>
        </w:tc>
        <w:tc>
          <w:tcPr>
            <w:tcW w:w="607" w:type="pct"/>
            <w:gridSpan w:val="2"/>
            <w:noWrap w:val="0"/>
            <w:tcMar>
              <w:top w:w="15" w:type="dxa"/>
              <w:left w:w="15" w:type="dxa"/>
              <w:bottom w:w="0" w:type="dxa"/>
              <w:right w:w="15" w:type="dxa"/>
            </w:tcMar>
            <w:vAlign w:val="center"/>
          </w:tcPr>
          <w:p w14:paraId="29AEAA8A">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预算执行数</w:t>
            </w:r>
          </w:p>
        </w:tc>
        <w:tc>
          <w:tcPr>
            <w:tcW w:w="612" w:type="pct"/>
            <w:gridSpan w:val="4"/>
            <w:noWrap w:val="0"/>
            <w:tcMar>
              <w:top w:w="15" w:type="dxa"/>
              <w:left w:w="15" w:type="dxa"/>
              <w:bottom w:w="0" w:type="dxa"/>
              <w:right w:w="15" w:type="dxa"/>
            </w:tcMar>
            <w:vAlign w:val="center"/>
          </w:tcPr>
          <w:p w14:paraId="25A1789F">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预算执行率</w:t>
            </w:r>
          </w:p>
        </w:tc>
        <w:tc>
          <w:tcPr>
            <w:tcW w:w="608" w:type="pct"/>
            <w:gridSpan w:val="3"/>
            <w:noWrap w:val="0"/>
            <w:tcMar>
              <w:top w:w="15" w:type="dxa"/>
              <w:left w:w="15" w:type="dxa"/>
              <w:bottom w:w="0" w:type="dxa"/>
              <w:right w:w="15" w:type="dxa"/>
            </w:tcMar>
            <w:vAlign w:val="center"/>
          </w:tcPr>
          <w:p w14:paraId="6803F8A4">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608" w:type="pct"/>
            <w:gridSpan w:val="4"/>
            <w:noWrap w:val="0"/>
            <w:tcMar>
              <w:top w:w="15" w:type="dxa"/>
              <w:left w:w="15" w:type="dxa"/>
              <w:bottom w:w="0" w:type="dxa"/>
              <w:right w:w="15" w:type="dxa"/>
            </w:tcMar>
            <w:vAlign w:val="center"/>
          </w:tcPr>
          <w:p w14:paraId="7BCA0E7D">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606" w:type="pct"/>
            <w:noWrap w:val="0"/>
            <w:tcMar>
              <w:top w:w="15" w:type="dxa"/>
              <w:left w:w="15" w:type="dxa"/>
              <w:bottom w:w="0" w:type="dxa"/>
              <w:right w:w="15" w:type="dxa"/>
            </w:tcMar>
            <w:vAlign w:val="center"/>
          </w:tcPr>
          <w:p w14:paraId="295B3978">
            <w:pPr>
              <w:widowControl/>
              <w:jc w:val="center"/>
              <w:rPr>
                <w:rFonts w:eastAsia="仿宋_GB2312"/>
                <w:szCs w:val="21"/>
              </w:rPr>
            </w:pPr>
            <w:r>
              <w:rPr>
                <w:rFonts w:eastAsia="仿宋_GB2312"/>
                <w:color w:val="000000"/>
                <w:szCs w:val="21"/>
              </w:rPr>
              <w:t>原因</w:t>
            </w:r>
          </w:p>
        </w:tc>
      </w:tr>
      <w:tr w14:paraId="3B5B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326" w:type="pct"/>
            <w:vMerge w:val="continue"/>
            <w:noWrap w:val="0"/>
            <w:vAlign w:val="center"/>
          </w:tcPr>
          <w:p w14:paraId="78F5D174">
            <w:pPr>
              <w:widowControl/>
              <w:jc w:val="center"/>
              <w:rPr>
                <w:rFonts w:eastAsia="仿宋_GB2312"/>
                <w:color w:val="000000"/>
                <w:szCs w:val="21"/>
              </w:rPr>
            </w:pPr>
          </w:p>
        </w:tc>
        <w:tc>
          <w:tcPr>
            <w:tcW w:w="476" w:type="pct"/>
            <w:gridSpan w:val="3"/>
            <w:noWrap w:val="0"/>
            <w:tcMar>
              <w:top w:w="15" w:type="dxa"/>
              <w:left w:w="15" w:type="dxa"/>
              <w:bottom w:w="0" w:type="dxa"/>
              <w:right w:w="15" w:type="dxa"/>
            </w:tcMar>
            <w:vAlign w:val="center"/>
          </w:tcPr>
          <w:p w14:paraId="46365B4C">
            <w:pPr>
              <w:widowControl/>
              <w:autoSpaceDE w:val="0"/>
              <w:autoSpaceDN w:val="0"/>
              <w:adjustRightInd w:val="0"/>
              <w:jc w:val="center"/>
              <w:textAlignment w:val="center"/>
              <w:rPr>
                <w:rFonts w:eastAsia="仿宋_GB2312"/>
                <w:color w:val="000000"/>
                <w:szCs w:val="21"/>
              </w:rPr>
            </w:pPr>
            <w:r>
              <w:rPr>
                <w:rFonts w:eastAsia="仿宋_GB2312"/>
                <w:color w:val="000000"/>
                <w:szCs w:val="21"/>
              </w:rPr>
              <w:t>总额</w:t>
            </w:r>
          </w:p>
        </w:tc>
        <w:tc>
          <w:tcPr>
            <w:tcW w:w="544" w:type="pct"/>
            <w:gridSpan w:val="2"/>
            <w:noWrap w:val="0"/>
            <w:tcMar>
              <w:top w:w="15" w:type="dxa"/>
              <w:left w:w="15" w:type="dxa"/>
              <w:bottom w:w="0" w:type="dxa"/>
              <w:right w:w="15" w:type="dxa"/>
            </w:tcMar>
            <w:vAlign w:val="center"/>
          </w:tcPr>
          <w:p w14:paraId="389006BE">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613" w:type="pct"/>
            <w:gridSpan w:val="3"/>
            <w:noWrap w:val="0"/>
            <w:tcMar>
              <w:top w:w="15" w:type="dxa"/>
              <w:left w:w="15" w:type="dxa"/>
              <w:bottom w:w="0" w:type="dxa"/>
              <w:right w:w="15" w:type="dxa"/>
            </w:tcMar>
            <w:vAlign w:val="center"/>
          </w:tcPr>
          <w:p w14:paraId="7BC5A413">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607" w:type="pct"/>
            <w:gridSpan w:val="2"/>
            <w:noWrap w:val="0"/>
            <w:tcMar>
              <w:top w:w="15" w:type="dxa"/>
              <w:left w:w="15" w:type="dxa"/>
              <w:bottom w:w="0" w:type="dxa"/>
              <w:right w:w="15" w:type="dxa"/>
            </w:tcMar>
            <w:vAlign w:val="center"/>
          </w:tcPr>
          <w:p w14:paraId="624318B5">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612" w:type="pct"/>
            <w:gridSpan w:val="4"/>
            <w:noWrap w:val="0"/>
            <w:tcMar>
              <w:top w:w="15" w:type="dxa"/>
              <w:left w:w="15" w:type="dxa"/>
              <w:bottom w:w="0" w:type="dxa"/>
              <w:right w:w="15" w:type="dxa"/>
            </w:tcMar>
            <w:vAlign w:val="center"/>
          </w:tcPr>
          <w:p w14:paraId="7334EDFD">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608" w:type="pct"/>
            <w:gridSpan w:val="3"/>
            <w:noWrap w:val="0"/>
            <w:tcMar>
              <w:top w:w="15" w:type="dxa"/>
              <w:left w:w="15" w:type="dxa"/>
              <w:bottom w:w="0" w:type="dxa"/>
              <w:right w:w="15" w:type="dxa"/>
            </w:tcMar>
            <w:vAlign w:val="center"/>
          </w:tcPr>
          <w:p w14:paraId="33115FCD">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608" w:type="pct"/>
            <w:gridSpan w:val="4"/>
            <w:noWrap w:val="0"/>
            <w:tcMar>
              <w:top w:w="15" w:type="dxa"/>
              <w:left w:w="15" w:type="dxa"/>
              <w:bottom w:w="0" w:type="dxa"/>
              <w:right w:w="15" w:type="dxa"/>
            </w:tcMar>
            <w:vAlign w:val="center"/>
          </w:tcPr>
          <w:p w14:paraId="5CC1EA7C">
            <w:pPr>
              <w:autoSpaceDE w:val="0"/>
              <w:autoSpaceDN w:val="0"/>
              <w:adjustRightInd w:val="0"/>
              <w:jc w:val="center"/>
              <w:rPr>
                <w:rFonts w:eastAsia="仿宋_GB2312"/>
                <w:color w:val="000000"/>
                <w:szCs w:val="21"/>
              </w:rPr>
            </w:pPr>
          </w:p>
        </w:tc>
        <w:tc>
          <w:tcPr>
            <w:tcW w:w="606" w:type="pct"/>
            <w:vMerge w:val="restart"/>
            <w:noWrap w:val="0"/>
            <w:tcMar>
              <w:top w:w="15" w:type="dxa"/>
              <w:left w:w="15" w:type="dxa"/>
              <w:bottom w:w="0" w:type="dxa"/>
              <w:right w:w="15" w:type="dxa"/>
            </w:tcMar>
            <w:vAlign w:val="center"/>
          </w:tcPr>
          <w:p w14:paraId="0B80589F">
            <w:pPr>
              <w:widowControl/>
              <w:rPr>
                <w:rFonts w:eastAsia="仿宋_GB2312"/>
                <w:szCs w:val="21"/>
              </w:rPr>
            </w:pPr>
            <w:r>
              <w:rPr>
                <w:rFonts w:eastAsia="仿宋_GB2312"/>
                <w:color w:val="000000"/>
                <w:szCs w:val="21"/>
              </w:rPr>
              <w:t>1.预算执行率=预算执行数/调整后预算数，预算执行率未达到90%的需说明原因（100字以内）;2.年中发生预算调整的（追加或调减）,应单独说明理由；3.其他资金包括：社会投入资金、银行贷款.</w:t>
            </w:r>
          </w:p>
        </w:tc>
      </w:tr>
      <w:tr w14:paraId="27ED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326" w:type="pct"/>
            <w:vMerge w:val="continue"/>
            <w:noWrap w:val="0"/>
            <w:vAlign w:val="center"/>
          </w:tcPr>
          <w:p w14:paraId="43639A87">
            <w:pPr>
              <w:widowControl/>
              <w:jc w:val="center"/>
              <w:rPr>
                <w:rFonts w:eastAsia="仿宋_GB2312"/>
                <w:color w:val="000000"/>
                <w:szCs w:val="21"/>
              </w:rPr>
            </w:pPr>
          </w:p>
        </w:tc>
        <w:tc>
          <w:tcPr>
            <w:tcW w:w="476" w:type="pct"/>
            <w:gridSpan w:val="3"/>
            <w:noWrap w:val="0"/>
            <w:tcMar>
              <w:top w:w="15" w:type="dxa"/>
              <w:left w:w="15" w:type="dxa"/>
              <w:bottom w:w="0" w:type="dxa"/>
              <w:right w:w="15" w:type="dxa"/>
            </w:tcMar>
            <w:vAlign w:val="center"/>
          </w:tcPr>
          <w:p w14:paraId="52337ACB">
            <w:pPr>
              <w:widowControl/>
              <w:autoSpaceDE w:val="0"/>
              <w:autoSpaceDN w:val="0"/>
              <w:adjustRightInd w:val="0"/>
              <w:jc w:val="center"/>
              <w:textAlignment w:val="center"/>
              <w:rPr>
                <w:rFonts w:eastAsia="仿宋_GB2312"/>
                <w:color w:val="000000"/>
                <w:szCs w:val="21"/>
              </w:rPr>
            </w:pPr>
            <w:r>
              <w:rPr>
                <w:rFonts w:eastAsia="仿宋_GB2312"/>
                <w:color w:val="000000"/>
                <w:szCs w:val="21"/>
              </w:rPr>
              <w:t>其中：财政资金</w:t>
            </w:r>
          </w:p>
        </w:tc>
        <w:tc>
          <w:tcPr>
            <w:tcW w:w="544" w:type="pct"/>
            <w:gridSpan w:val="2"/>
            <w:noWrap w:val="0"/>
            <w:tcMar>
              <w:top w:w="15" w:type="dxa"/>
              <w:left w:w="15" w:type="dxa"/>
              <w:bottom w:w="0" w:type="dxa"/>
              <w:right w:w="15" w:type="dxa"/>
            </w:tcMar>
            <w:vAlign w:val="center"/>
          </w:tcPr>
          <w:p w14:paraId="6655A735">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613" w:type="pct"/>
            <w:gridSpan w:val="3"/>
            <w:noWrap w:val="0"/>
            <w:tcMar>
              <w:top w:w="15" w:type="dxa"/>
              <w:left w:w="15" w:type="dxa"/>
              <w:bottom w:w="0" w:type="dxa"/>
              <w:right w:w="15" w:type="dxa"/>
            </w:tcMar>
            <w:vAlign w:val="center"/>
          </w:tcPr>
          <w:p w14:paraId="3BC63511">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607" w:type="pct"/>
            <w:gridSpan w:val="2"/>
            <w:noWrap w:val="0"/>
            <w:tcMar>
              <w:top w:w="15" w:type="dxa"/>
              <w:left w:w="15" w:type="dxa"/>
              <w:bottom w:w="0" w:type="dxa"/>
              <w:right w:w="15" w:type="dxa"/>
            </w:tcMar>
            <w:vAlign w:val="center"/>
          </w:tcPr>
          <w:p w14:paraId="3027F69D">
            <w:pPr>
              <w:widowControl/>
              <w:autoSpaceDE w:val="0"/>
              <w:autoSpaceDN w:val="0"/>
              <w:adjustRightInd w:val="0"/>
              <w:jc w:val="center"/>
              <w:textAlignment w:val="center"/>
              <w:rPr>
                <w:rFonts w:eastAsia="仿宋_GB2312"/>
                <w:color w:val="000000"/>
                <w:szCs w:val="21"/>
              </w:rPr>
            </w:pPr>
            <w:r>
              <w:rPr>
                <w:rFonts w:eastAsia="仿宋_GB2312"/>
                <w:color w:val="000000"/>
                <w:szCs w:val="21"/>
              </w:rPr>
              <w:t>18.00</w:t>
            </w:r>
          </w:p>
        </w:tc>
        <w:tc>
          <w:tcPr>
            <w:tcW w:w="612" w:type="pct"/>
            <w:gridSpan w:val="4"/>
            <w:noWrap w:val="0"/>
            <w:tcMar>
              <w:top w:w="15" w:type="dxa"/>
              <w:left w:w="15" w:type="dxa"/>
              <w:bottom w:w="0" w:type="dxa"/>
              <w:right w:w="15" w:type="dxa"/>
            </w:tcMar>
            <w:vAlign w:val="center"/>
          </w:tcPr>
          <w:p w14:paraId="2721B411">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608" w:type="pct"/>
            <w:gridSpan w:val="3"/>
            <w:noWrap w:val="0"/>
            <w:tcMar>
              <w:top w:w="15" w:type="dxa"/>
              <w:left w:w="15" w:type="dxa"/>
              <w:bottom w:w="0" w:type="dxa"/>
              <w:right w:w="15" w:type="dxa"/>
            </w:tcMar>
            <w:vAlign w:val="center"/>
          </w:tcPr>
          <w:p w14:paraId="3A37EFB0">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608" w:type="pct"/>
            <w:gridSpan w:val="4"/>
            <w:noWrap w:val="0"/>
            <w:tcMar>
              <w:top w:w="15" w:type="dxa"/>
              <w:left w:w="15" w:type="dxa"/>
              <w:bottom w:w="0" w:type="dxa"/>
              <w:right w:w="15" w:type="dxa"/>
            </w:tcMar>
            <w:vAlign w:val="center"/>
          </w:tcPr>
          <w:p w14:paraId="2FA57E50">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606" w:type="pct"/>
            <w:vMerge w:val="continue"/>
            <w:noWrap w:val="0"/>
            <w:vAlign w:val="center"/>
          </w:tcPr>
          <w:p w14:paraId="49EE82C5">
            <w:pPr>
              <w:widowControl/>
              <w:rPr>
                <w:rFonts w:eastAsia="仿宋_GB2312"/>
                <w:szCs w:val="21"/>
              </w:rPr>
            </w:pPr>
          </w:p>
        </w:tc>
      </w:tr>
      <w:tr w14:paraId="7088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326" w:type="pct"/>
            <w:vMerge w:val="continue"/>
            <w:noWrap w:val="0"/>
            <w:vAlign w:val="center"/>
          </w:tcPr>
          <w:p w14:paraId="57D08D31">
            <w:pPr>
              <w:widowControl/>
              <w:jc w:val="center"/>
              <w:rPr>
                <w:rFonts w:eastAsia="仿宋_GB2312"/>
                <w:color w:val="000000"/>
                <w:szCs w:val="21"/>
              </w:rPr>
            </w:pPr>
          </w:p>
        </w:tc>
        <w:tc>
          <w:tcPr>
            <w:tcW w:w="476" w:type="pct"/>
            <w:gridSpan w:val="3"/>
            <w:noWrap w:val="0"/>
            <w:tcMar>
              <w:top w:w="15" w:type="dxa"/>
              <w:left w:w="15" w:type="dxa"/>
              <w:bottom w:w="0" w:type="dxa"/>
              <w:right w:w="15" w:type="dxa"/>
            </w:tcMar>
            <w:vAlign w:val="center"/>
          </w:tcPr>
          <w:p w14:paraId="48D8C680">
            <w:pPr>
              <w:widowControl/>
              <w:autoSpaceDE w:val="0"/>
              <w:autoSpaceDN w:val="0"/>
              <w:adjustRightInd w:val="0"/>
              <w:jc w:val="center"/>
              <w:textAlignment w:val="center"/>
              <w:rPr>
                <w:rFonts w:eastAsia="仿宋_GB2312"/>
                <w:color w:val="000000"/>
                <w:szCs w:val="21"/>
              </w:rPr>
            </w:pPr>
            <w:r>
              <w:rPr>
                <w:rFonts w:eastAsia="仿宋_GB2312"/>
                <w:color w:val="000000"/>
                <w:szCs w:val="21"/>
              </w:rPr>
              <w:t>财政专户管理资金</w:t>
            </w:r>
          </w:p>
        </w:tc>
        <w:tc>
          <w:tcPr>
            <w:tcW w:w="544" w:type="pct"/>
            <w:gridSpan w:val="2"/>
            <w:noWrap w:val="0"/>
            <w:tcMar>
              <w:top w:w="15" w:type="dxa"/>
              <w:left w:w="15" w:type="dxa"/>
              <w:bottom w:w="0" w:type="dxa"/>
              <w:right w:w="15" w:type="dxa"/>
            </w:tcMar>
            <w:vAlign w:val="center"/>
          </w:tcPr>
          <w:p w14:paraId="40736228">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613" w:type="pct"/>
            <w:gridSpan w:val="3"/>
            <w:noWrap w:val="0"/>
            <w:tcMar>
              <w:top w:w="15" w:type="dxa"/>
              <w:left w:w="15" w:type="dxa"/>
              <w:bottom w:w="0" w:type="dxa"/>
              <w:right w:w="15" w:type="dxa"/>
            </w:tcMar>
            <w:vAlign w:val="center"/>
          </w:tcPr>
          <w:p w14:paraId="553F7178">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607" w:type="pct"/>
            <w:gridSpan w:val="2"/>
            <w:noWrap w:val="0"/>
            <w:tcMar>
              <w:top w:w="15" w:type="dxa"/>
              <w:left w:w="15" w:type="dxa"/>
              <w:bottom w:w="0" w:type="dxa"/>
              <w:right w:w="15" w:type="dxa"/>
            </w:tcMar>
            <w:vAlign w:val="center"/>
          </w:tcPr>
          <w:p w14:paraId="738F35D5">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612" w:type="pct"/>
            <w:gridSpan w:val="4"/>
            <w:noWrap w:val="0"/>
            <w:tcMar>
              <w:top w:w="15" w:type="dxa"/>
              <w:left w:w="15" w:type="dxa"/>
              <w:bottom w:w="0" w:type="dxa"/>
              <w:right w:w="15" w:type="dxa"/>
            </w:tcMar>
            <w:vAlign w:val="center"/>
          </w:tcPr>
          <w:p w14:paraId="0B4BCC89">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608" w:type="pct"/>
            <w:gridSpan w:val="3"/>
            <w:noWrap w:val="0"/>
            <w:tcMar>
              <w:top w:w="15" w:type="dxa"/>
              <w:left w:w="15" w:type="dxa"/>
              <w:bottom w:w="0" w:type="dxa"/>
              <w:right w:w="15" w:type="dxa"/>
            </w:tcMar>
            <w:vAlign w:val="center"/>
          </w:tcPr>
          <w:p w14:paraId="2C6C0A08">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608" w:type="pct"/>
            <w:gridSpan w:val="4"/>
            <w:noWrap w:val="0"/>
            <w:tcMar>
              <w:top w:w="15" w:type="dxa"/>
              <w:left w:w="15" w:type="dxa"/>
              <w:bottom w:w="0" w:type="dxa"/>
              <w:right w:w="15" w:type="dxa"/>
            </w:tcMar>
            <w:vAlign w:val="center"/>
          </w:tcPr>
          <w:p w14:paraId="4E1F8AAB">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606" w:type="pct"/>
            <w:vMerge w:val="continue"/>
            <w:noWrap w:val="0"/>
            <w:vAlign w:val="center"/>
          </w:tcPr>
          <w:p w14:paraId="154F08BF">
            <w:pPr>
              <w:widowControl/>
              <w:rPr>
                <w:rFonts w:eastAsia="仿宋_GB2312"/>
                <w:szCs w:val="21"/>
              </w:rPr>
            </w:pPr>
          </w:p>
        </w:tc>
      </w:tr>
      <w:tr w14:paraId="75CB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326" w:type="pct"/>
            <w:vMerge w:val="continue"/>
            <w:noWrap w:val="0"/>
            <w:vAlign w:val="center"/>
          </w:tcPr>
          <w:p w14:paraId="07022D54">
            <w:pPr>
              <w:widowControl/>
              <w:jc w:val="center"/>
              <w:rPr>
                <w:rFonts w:eastAsia="仿宋_GB2312"/>
                <w:color w:val="000000"/>
                <w:szCs w:val="21"/>
              </w:rPr>
            </w:pPr>
          </w:p>
        </w:tc>
        <w:tc>
          <w:tcPr>
            <w:tcW w:w="476" w:type="pct"/>
            <w:gridSpan w:val="3"/>
            <w:noWrap w:val="0"/>
            <w:tcMar>
              <w:top w:w="15" w:type="dxa"/>
              <w:left w:w="15" w:type="dxa"/>
              <w:bottom w:w="0" w:type="dxa"/>
              <w:right w:w="15" w:type="dxa"/>
            </w:tcMar>
            <w:vAlign w:val="center"/>
          </w:tcPr>
          <w:p w14:paraId="75276B65">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单位资金</w:t>
            </w:r>
          </w:p>
        </w:tc>
        <w:tc>
          <w:tcPr>
            <w:tcW w:w="544" w:type="pct"/>
            <w:gridSpan w:val="2"/>
            <w:noWrap w:val="0"/>
            <w:tcMar>
              <w:top w:w="15" w:type="dxa"/>
              <w:left w:w="15" w:type="dxa"/>
              <w:bottom w:w="0" w:type="dxa"/>
              <w:right w:w="15" w:type="dxa"/>
            </w:tcMar>
            <w:vAlign w:val="center"/>
          </w:tcPr>
          <w:p w14:paraId="111E9B2C">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613" w:type="pct"/>
            <w:gridSpan w:val="3"/>
            <w:noWrap w:val="0"/>
            <w:tcMar>
              <w:top w:w="15" w:type="dxa"/>
              <w:left w:w="15" w:type="dxa"/>
              <w:bottom w:w="0" w:type="dxa"/>
              <w:right w:w="15" w:type="dxa"/>
            </w:tcMar>
            <w:vAlign w:val="center"/>
          </w:tcPr>
          <w:p w14:paraId="65ADF3BF">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607" w:type="pct"/>
            <w:gridSpan w:val="2"/>
            <w:noWrap w:val="0"/>
            <w:tcMar>
              <w:top w:w="15" w:type="dxa"/>
              <w:left w:w="15" w:type="dxa"/>
              <w:bottom w:w="0" w:type="dxa"/>
              <w:right w:w="15" w:type="dxa"/>
            </w:tcMar>
            <w:vAlign w:val="center"/>
          </w:tcPr>
          <w:p w14:paraId="4519B7F4">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612" w:type="pct"/>
            <w:gridSpan w:val="4"/>
            <w:noWrap w:val="0"/>
            <w:tcMar>
              <w:top w:w="15" w:type="dxa"/>
              <w:left w:w="15" w:type="dxa"/>
              <w:bottom w:w="0" w:type="dxa"/>
              <w:right w:w="15" w:type="dxa"/>
            </w:tcMar>
            <w:vAlign w:val="center"/>
          </w:tcPr>
          <w:p w14:paraId="392163B0">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608" w:type="pct"/>
            <w:gridSpan w:val="3"/>
            <w:noWrap w:val="0"/>
            <w:tcMar>
              <w:top w:w="15" w:type="dxa"/>
              <w:left w:w="15" w:type="dxa"/>
              <w:bottom w:w="0" w:type="dxa"/>
              <w:right w:w="15" w:type="dxa"/>
            </w:tcMar>
            <w:vAlign w:val="center"/>
          </w:tcPr>
          <w:p w14:paraId="18D81A63">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608" w:type="pct"/>
            <w:gridSpan w:val="4"/>
            <w:noWrap w:val="0"/>
            <w:tcMar>
              <w:top w:w="15" w:type="dxa"/>
              <w:left w:w="15" w:type="dxa"/>
              <w:bottom w:w="0" w:type="dxa"/>
              <w:right w:w="15" w:type="dxa"/>
            </w:tcMar>
            <w:vAlign w:val="center"/>
          </w:tcPr>
          <w:p w14:paraId="04B6128D">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606" w:type="pct"/>
            <w:vMerge w:val="continue"/>
            <w:noWrap w:val="0"/>
            <w:vAlign w:val="center"/>
          </w:tcPr>
          <w:p w14:paraId="6E3150CD">
            <w:pPr>
              <w:widowControl/>
              <w:rPr>
                <w:rFonts w:eastAsia="仿宋_GB2312"/>
                <w:szCs w:val="21"/>
              </w:rPr>
            </w:pPr>
          </w:p>
        </w:tc>
      </w:tr>
      <w:tr w14:paraId="39AE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326" w:type="pct"/>
            <w:vMerge w:val="continue"/>
            <w:noWrap w:val="0"/>
            <w:vAlign w:val="center"/>
          </w:tcPr>
          <w:p w14:paraId="37ACA346">
            <w:pPr>
              <w:widowControl/>
              <w:jc w:val="center"/>
              <w:rPr>
                <w:rFonts w:eastAsia="仿宋_GB2312"/>
                <w:color w:val="000000"/>
                <w:szCs w:val="21"/>
              </w:rPr>
            </w:pPr>
          </w:p>
        </w:tc>
        <w:tc>
          <w:tcPr>
            <w:tcW w:w="476" w:type="pct"/>
            <w:gridSpan w:val="3"/>
            <w:noWrap w:val="0"/>
            <w:tcMar>
              <w:top w:w="15" w:type="dxa"/>
              <w:left w:w="15" w:type="dxa"/>
              <w:bottom w:w="0" w:type="dxa"/>
              <w:right w:w="15" w:type="dxa"/>
            </w:tcMar>
            <w:vAlign w:val="center"/>
          </w:tcPr>
          <w:p w14:paraId="114D77FD">
            <w:pPr>
              <w:widowControl/>
              <w:autoSpaceDE w:val="0"/>
              <w:autoSpaceDN w:val="0"/>
              <w:adjustRightInd w:val="0"/>
              <w:jc w:val="center"/>
              <w:textAlignment w:val="center"/>
              <w:rPr>
                <w:rFonts w:eastAsia="仿宋_GB2312"/>
                <w:color w:val="000000"/>
                <w:szCs w:val="21"/>
              </w:rPr>
            </w:pPr>
            <w:r>
              <w:rPr>
                <w:rFonts w:eastAsia="仿宋_GB2312"/>
                <w:color w:val="000000"/>
                <w:szCs w:val="21"/>
              </w:rPr>
              <w:t>其他资金</w:t>
            </w:r>
          </w:p>
        </w:tc>
        <w:tc>
          <w:tcPr>
            <w:tcW w:w="544" w:type="pct"/>
            <w:gridSpan w:val="2"/>
            <w:noWrap w:val="0"/>
            <w:tcMar>
              <w:top w:w="15" w:type="dxa"/>
              <w:left w:w="15" w:type="dxa"/>
              <w:bottom w:w="0" w:type="dxa"/>
              <w:right w:w="15" w:type="dxa"/>
            </w:tcMar>
            <w:vAlign w:val="center"/>
          </w:tcPr>
          <w:p w14:paraId="4A7BDE2D">
            <w:pPr>
              <w:autoSpaceDE w:val="0"/>
              <w:autoSpaceDN w:val="0"/>
              <w:adjustRightInd w:val="0"/>
              <w:jc w:val="center"/>
              <w:rPr>
                <w:rFonts w:eastAsia="仿宋_GB2312"/>
                <w:i/>
                <w:color w:val="000000"/>
                <w:szCs w:val="21"/>
              </w:rPr>
            </w:pPr>
          </w:p>
        </w:tc>
        <w:tc>
          <w:tcPr>
            <w:tcW w:w="613" w:type="pct"/>
            <w:gridSpan w:val="3"/>
            <w:noWrap w:val="0"/>
            <w:tcMar>
              <w:top w:w="15" w:type="dxa"/>
              <w:left w:w="15" w:type="dxa"/>
              <w:bottom w:w="0" w:type="dxa"/>
              <w:right w:w="15" w:type="dxa"/>
            </w:tcMar>
            <w:vAlign w:val="center"/>
          </w:tcPr>
          <w:p w14:paraId="5EA29F43">
            <w:pPr>
              <w:autoSpaceDE w:val="0"/>
              <w:autoSpaceDN w:val="0"/>
              <w:adjustRightInd w:val="0"/>
              <w:jc w:val="center"/>
              <w:rPr>
                <w:rFonts w:eastAsia="仿宋_GB2312"/>
                <w:i/>
                <w:color w:val="000000"/>
                <w:szCs w:val="21"/>
              </w:rPr>
            </w:pPr>
          </w:p>
        </w:tc>
        <w:tc>
          <w:tcPr>
            <w:tcW w:w="607" w:type="pct"/>
            <w:gridSpan w:val="2"/>
            <w:noWrap w:val="0"/>
            <w:tcMar>
              <w:top w:w="15" w:type="dxa"/>
              <w:left w:w="15" w:type="dxa"/>
              <w:bottom w:w="0" w:type="dxa"/>
              <w:right w:w="15" w:type="dxa"/>
            </w:tcMar>
            <w:vAlign w:val="center"/>
          </w:tcPr>
          <w:p w14:paraId="2C1C9C38">
            <w:pPr>
              <w:autoSpaceDE w:val="0"/>
              <w:autoSpaceDN w:val="0"/>
              <w:adjustRightInd w:val="0"/>
              <w:jc w:val="center"/>
              <w:rPr>
                <w:rFonts w:eastAsia="仿宋_GB2312"/>
                <w:i/>
                <w:color w:val="000000"/>
                <w:szCs w:val="21"/>
              </w:rPr>
            </w:pPr>
          </w:p>
        </w:tc>
        <w:tc>
          <w:tcPr>
            <w:tcW w:w="612" w:type="pct"/>
            <w:gridSpan w:val="4"/>
            <w:noWrap w:val="0"/>
            <w:tcMar>
              <w:top w:w="15" w:type="dxa"/>
              <w:left w:w="15" w:type="dxa"/>
              <w:bottom w:w="0" w:type="dxa"/>
              <w:right w:w="15" w:type="dxa"/>
            </w:tcMar>
            <w:vAlign w:val="center"/>
          </w:tcPr>
          <w:p w14:paraId="5D4DEA3D">
            <w:pPr>
              <w:autoSpaceDE w:val="0"/>
              <w:autoSpaceDN w:val="0"/>
              <w:adjustRightInd w:val="0"/>
              <w:jc w:val="center"/>
              <w:rPr>
                <w:rFonts w:eastAsia="仿宋_GB2312"/>
                <w:i/>
                <w:color w:val="000000"/>
                <w:szCs w:val="21"/>
              </w:rPr>
            </w:pPr>
          </w:p>
        </w:tc>
        <w:tc>
          <w:tcPr>
            <w:tcW w:w="608" w:type="pct"/>
            <w:gridSpan w:val="3"/>
            <w:noWrap w:val="0"/>
            <w:tcMar>
              <w:top w:w="15" w:type="dxa"/>
              <w:left w:w="15" w:type="dxa"/>
              <w:bottom w:w="0" w:type="dxa"/>
              <w:right w:w="15" w:type="dxa"/>
            </w:tcMar>
            <w:vAlign w:val="center"/>
          </w:tcPr>
          <w:p w14:paraId="453320E7">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608" w:type="pct"/>
            <w:gridSpan w:val="4"/>
            <w:noWrap w:val="0"/>
            <w:tcMar>
              <w:top w:w="15" w:type="dxa"/>
              <w:left w:w="15" w:type="dxa"/>
              <w:bottom w:w="0" w:type="dxa"/>
              <w:right w:w="15" w:type="dxa"/>
            </w:tcMar>
            <w:vAlign w:val="center"/>
          </w:tcPr>
          <w:p w14:paraId="4AD926F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606" w:type="pct"/>
            <w:vMerge w:val="continue"/>
            <w:noWrap w:val="0"/>
            <w:vAlign w:val="center"/>
          </w:tcPr>
          <w:p w14:paraId="0B8B8013">
            <w:pPr>
              <w:widowControl/>
              <w:rPr>
                <w:rFonts w:eastAsia="仿宋_GB2312"/>
                <w:szCs w:val="21"/>
              </w:rPr>
            </w:pPr>
          </w:p>
        </w:tc>
      </w:tr>
      <w:tr w14:paraId="1361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326" w:type="pct"/>
            <w:vMerge w:val="restart"/>
            <w:noWrap w:val="0"/>
            <w:tcMar>
              <w:top w:w="15" w:type="dxa"/>
              <w:left w:w="15" w:type="dxa"/>
              <w:bottom w:w="0" w:type="dxa"/>
              <w:right w:w="15" w:type="dxa"/>
            </w:tcMar>
            <w:vAlign w:val="center"/>
          </w:tcPr>
          <w:p w14:paraId="2E78D113">
            <w:pPr>
              <w:widowControl/>
              <w:autoSpaceDE w:val="0"/>
              <w:autoSpaceDN w:val="0"/>
              <w:adjustRightInd w:val="0"/>
              <w:jc w:val="center"/>
              <w:textAlignment w:val="center"/>
              <w:rPr>
                <w:rFonts w:eastAsia="仿宋_GB2312"/>
                <w:color w:val="000000"/>
                <w:szCs w:val="21"/>
              </w:rPr>
            </w:pPr>
            <w:r>
              <w:rPr>
                <w:rFonts w:eastAsia="仿宋_GB2312"/>
                <w:color w:val="000000"/>
                <w:szCs w:val="21"/>
              </w:rPr>
              <w:t>绩效指标（90分）</w:t>
            </w:r>
          </w:p>
        </w:tc>
        <w:tc>
          <w:tcPr>
            <w:tcW w:w="419" w:type="pct"/>
            <w:gridSpan w:val="2"/>
            <w:noWrap w:val="0"/>
            <w:tcMar>
              <w:top w:w="15" w:type="dxa"/>
              <w:left w:w="15" w:type="dxa"/>
              <w:bottom w:w="0" w:type="dxa"/>
              <w:right w:w="15" w:type="dxa"/>
            </w:tcMar>
            <w:vAlign w:val="center"/>
          </w:tcPr>
          <w:p w14:paraId="3D399CF0">
            <w:pPr>
              <w:widowControl/>
              <w:autoSpaceDE w:val="0"/>
              <w:autoSpaceDN w:val="0"/>
              <w:adjustRightInd w:val="0"/>
              <w:jc w:val="center"/>
              <w:textAlignment w:val="center"/>
              <w:rPr>
                <w:rFonts w:eastAsia="仿宋_GB2312"/>
                <w:color w:val="000000"/>
                <w:szCs w:val="21"/>
              </w:rPr>
            </w:pPr>
            <w:r>
              <w:rPr>
                <w:rFonts w:eastAsia="仿宋_GB2312"/>
                <w:color w:val="000000"/>
                <w:szCs w:val="21"/>
              </w:rPr>
              <w:t>一级指标</w:t>
            </w:r>
          </w:p>
        </w:tc>
        <w:tc>
          <w:tcPr>
            <w:tcW w:w="555" w:type="pct"/>
            <w:gridSpan w:val="2"/>
            <w:noWrap w:val="0"/>
            <w:tcMar>
              <w:top w:w="15" w:type="dxa"/>
              <w:left w:w="15" w:type="dxa"/>
              <w:bottom w:w="0" w:type="dxa"/>
              <w:right w:w="15" w:type="dxa"/>
            </w:tcMar>
            <w:vAlign w:val="center"/>
          </w:tcPr>
          <w:p w14:paraId="1FF9FD8A">
            <w:pPr>
              <w:widowControl/>
              <w:autoSpaceDE w:val="0"/>
              <w:autoSpaceDN w:val="0"/>
              <w:adjustRightInd w:val="0"/>
              <w:jc w:val="center"/>
              <w:textAlignment w:val="center"/>
              <w:rPr>
                <w:rFonts w:eastAsia="仿宋_GB2312"/>
                <w:color w:val="000000"/>
                <w:szCs w:val="21"/>
              </w:rPr>
            </w:pPr>
            <w:r>
              <w:rPr>
                <w:rFonts w:eastAsia="仿宋_GB2312"/>
                <w:color w:val="000000"/>
                <w:szCs w:val="21"/>
              </w:rPr>
              <w:t>二级指标</w:t>
            </w:r>
          </w:p>
        </w:tc>
        <w:tc>
          <w:tcPr>
            <w:tcW w:w="432" w:type="pct"/>
            <w:gridSpan w:val="3"/>
            <w:noWrap w:val="0"/>
            <w:tcMar>
              <w:top w:w="15" w:type="dxa"/>
              <w:left w:w="15" w:type="dxa"/>
              <w:bottom w:w="0" w:type="dxa"/>
              <w:right w:w="15" w:type="dxa"/>
            </w:tcMar>
            <w:vAlign w:val="center"/>
          </w:tcPr>
          <w:p w14:paraId="016E6D14">
            <w:pPr>
              <w:widowControl/>
              <w:autoSpaceDE w:val="0"/>
              <w:autoSpaceDN w:val="0"/>
              <w:adjustRightInd w:val="0"/>
              <w:jc w:val="center"/>
              <w:textAlignment w:val="center"/>
              <w:rPr>
                <w:rFonts w:eastAsia="仿宋_GB2312"/>
                <w:color w:val="000000"/>
                <w:szCs w:val="21"/>
              </w:rPr>
            </w:pPr>
            <w:r>
              <w:rPr>
                <w:rFonts w:eastAsia="仿宋_GB2312"/>
                <w:color w:val="000000"/>
                <w:szCs w:val="21"/>
              </w:rPr>
              <w:t>三级指标</w:t>
            </w:r>
          </w:p>
        </w:tc>
        <w:tc>
          <w:tcPr>
            <w:tcW w:w="418" w:type="pct"/>
            <w:gridSpan w:val="2"/>
            <w:noWrap w:val="0"/>
            <w:tcMar>
              <w:top w:w="15" w:type="dxa"/>
              <w:left w:w="15" w:type="dxa"/>
              <w:bottom w:w="0" w:type="dxa"/>
              <w:right w:w="15" w:type="dxa"/>
            </w:tcMar>
            <w:vAlign w:val="center"/>
          </w:tcPr>
          <w:p w14:paraId="00CA70A3">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指标性质</w:t>
            </w:r>
          </w:p>
        </w:tc>
        <w:tc>
          <w:tcPr>
            <w:tcW w:w="419" w:type="pct"/>
            <w:gridSpan w:val="2"/>
            <w:noWrap w:val="0"/>
            <w:tcMar>
              <w:top w:w="15" w:type="dxa"/>
              <w:left w:w="15" w:type="dxa"/>
              <w:bottom w:w="0" w:type="dxa"/>
              <w:right w:w="15" w:type="dxa"/>
            </w:tcMar>
            <w:vAlign w:val="center"/>
          </w:tcPr>
          <w:p w14:paraId="7CCB9AF6">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指标值</w:t>
            </w:r>
          </w:p>
        </w:tc>
        <w:tc>
          <w:tcPr>
            <w:tcW w:w="419" w:type="pct"/>
            <w:gridSpan w:val="2"/>
            <w:noWrap w:val="0"/>
            <w:tcMar>
              <w:top w:w="15" w:type="dxa"/>
              <w:left w:w="15" w:type="dxa"/>
              <w:bottom w:w="0" w:type="dxa"/>
              <w:right w:w="15" w:type="dxa"/>
            </w:tcMar>
            <w:vAlign w:val="center"/>
          </w:tcPr>
          <w:p w14:paraId="46D19027">
            <w:pPr>
              <w:widowControl/>
              <w:autoSpaceDE w:val="0"/>
              <w:autoSpaceDN w:val="0"/>
              <w:adjustRightInd w:val="0"/>
              <w:jc w:val="center"/>
              <w:textAlignment w:val="center"/>
              <w:rPr>
                <w:rFonts w:eastAsia="仿宋_GB2312"/>
                <w:color w:val="000000"/>
                <w:szCs w:val="21"/>
              </w:rPr>
            </w:pPr>
            <w:r>
              <w:rPr>
                <w:rFonts w:eastAsia="仿宋_GB2312"/>
                <w:color w:val="000000"/>
                <w:szCs w:val="21"/>
              </w:rPr>
              <w:t>度量单位</w:t>
            </w:r>
          </w:p>
        </w:tc>
        <w:tc>
          <w:tcPr>
            <w:tcW w:w="419" w:type="pct"/>
            <w:gridSpan w:val="2"/>
            <w:noWrap w:val="0"/>
            <w:tcMar>
              <w:top w:w="15" w:type="dxa"/>
              <w:left w:w="15" w:type="dxa"/>
              <w:bottom w:w="0" w:type="dxa"/>
              <w:right w:w="15" w:type="dxa"/>
            </w:tcMar>
            <w:vAlign w:val="center"/>
          </w:tcPr>
          <w:p w14:paraId="2985247A">
            <w:pPr>
              <w:widowControl/>
              <w:autoSpaceDE w:val="0"/>
              <w:autoSpaceDN w:val="0"/>
              <w:adjustRightInd w:val="0"/>
              <w:jc w:val="center"/>
              <w:textAlignment w:val="center"/>
              <w:rPr>
                <w:rFonts w:eastAsia="仿宋_GB2312"/>
                <w:color w:val="000000"/>
                <w:szCs w:val="21"/>
              </w:rPr>
            </w:pPr>
            <w:r>
              <w:rPr>
                <w:rFonts w:eastAsia="仿宋_GB2312"/>
                <w:color w:val="000000"/>
                <w:szCs w:val="21"/>
              </w:rPr>
              <w:t>完成值</w:t>
            </w:r>
          </w:p>
        </w:tc>
        <w:tc>
          <w:tcPr>
            <w:tcW w:w="419" w:type="pct"/>
            <w:gridSpan w:val="3"/>
            <w:noWrap w:val="0"/>
            <w:tcMar>
              <w:top w:w="15" w:type="dxa"/>
              <w:left w:w="15" w:type="dxa"/>
              <w:bottom w:w="0" w:type="dxa"/>
              <w:right w:w="15" w:type="dxa"/>
            </w:tcMar>
            <w:vAlign w:val="center"/>
          </w:tcPr>
          <w:p w14:paraId="7FAA3270">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419" w:type="pct"/>
            <w:gridSpan w:val="2"/>
            <w:noWrap w:val="0"/>
            <w:tcMar>
              <w:top w:w="15" w:type="dxa"/>
              <w:left w:w="15" w:type="dxa"/>
              <w:bottom w:w="0" w:type="dxa"/>
              <w:right w:w="15" w:type="dxa"/>
            </w:tcMar>
            <w:vAlign w:val="center"/>
          </w:tcPr>
          <w:p w14:paraId="4CFF0700">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755" w:type="pct"/>
            <w:gridSpan w:val="2"/>
            <w:noWrap w:val="0"/>
            <w:tcMar>
              <w:top w:w="15" w:type="dxa"/>
              <w:left w:w="15" w:type="dxa"/>
              <w:bottom w:w="0" w:type="dxa"/>
              <w:right w:w="15" w:type="dxa"/>
            </w:tcMar>
            <w:vAlign w:val="center"/>
          </w:tcPr>
          <w:p w14:paraId="5205072D">
            <w:pPr>
              <w:widowControl/>
              <w:jc w:val="center"/>
              <w:rPr>
                <w:rFonts w:eastAsia="仿宋_GB2312"/>
                <w:szCs w:val="21"/>
              </w:rPr>
            </w:pPr>
            <w:r>
              <w:rPr>
                <w:rFonts w:eastAsia="仿宋_GB2312"/>
                <w:color w:val="000000"/>
                <w:szCs w:val="21"/>
              </w:rPr>
              <w:t>未完成原因分析</w:t>
            </w:r>
          </w:p>
        </w:tc>
      </w:tr>
      <w:tr w14:paraId="1DFD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6" w:type="pct"/>
            <w:vMerge w:val="continue"/>
            <w:noWrap w:val="0"/>
            <w:vAlign w:val="center"/>
          </w:tcPr>
          <w:p w14:paraId="4F971DBF">
            <w:pPr>
              <w:widowControl/>
              <w:rPr>
                <w:rFonts w:eastAsia="仿宋_GB2312"/>
                <w:color w:val="000000"/>
                <w:szCs w:val="21"/>
              </w:rPr>
            </w:pPr>
          </w:p>
        </w:tc>
        <w:tc>
          <w:tcPr>
            <w:tcW w:w="419" w:type="pct"/>
            <w:gridSpan w:val="2"/>
            <w:vMerge w:val="restart"/>
            <w:noWrap w:val="0"/>
            <w:tcMar>
              <w:top w:w="15" w:type="dxa"/>
              <w:left w:w="15" w:type="dxa"/>
              <w:bottom w:w="0" w:type="dxa"/>
              <w:right w:w="15" w:type="dxa"/>
            </w:tcMar>
            <w:vAlign w:val="center"/>
          </w:tcPr>
          <w:p w14:paraId="7A042309">
            <w:pPr>
              <w:widowControl/>
              <w:autoSpaceDE w:val="0"/>
              <w:autoSpaceDN w:val="0"/>
              <w:adjustRightInd w:val="0"/>
              <w:jc w:val="center"/>
              <w:textAlignment w:val="center"/>
              <w:rPr>
                <w:rFonts w:eastAsia="仿宋_GB2312"/>
                <w:color w:val="000000"/>
                <w:szCs w:val="21"/>
              </w:rPr>
            </w:pPr>
            <w:r>
              <w:rPr>
                <w:rFonts w:eastAsia="仿宋_GB2312"/>
                <w:color w:val="000000"/>
                <w:szCs w:val="21"/>
              </w:rPr>
              <w:t>产出指标</w:t>
            </w:r>
          </w:p>
        </w:tc>
        <w:tc>
          <w:tcPr>
            <w:tcW w:w="555" w:type="pct"/>
            <w:gridSpan w:val="2"/>
            <w:noWrap w:val="0"/>
            <w:tcMar>
              <w:top w:w="15" w:type="dxa"/>
              <w:left w:w="15" w:type="dxa"/>
              <w:bottom w:w="0" w:type="dxa"/>
              <w:right w:w="15" w:type="dxa"/>
            </w:tcMar>
            <w:vAlign w:val="center"/>
          </w:tcPr>
          <w:p w14:paraId="7B727904">
            <w:pPr>
              <w:widowControl/>
              <w:autoSpaceDE w:val="0"/>
              <w:autoSpaceDN w:val="0"/>
              <w:adjustRightInd w:val="0"/>
              <w:jc w:val="center"/>
              <w:textAlignment w:val="center"/>
              <w:rPr>
                <w:rFonts w:eastAsia="仿宋_GB2312"/>
                <w:color w:val="000000"/>
                <w:szCs w:val="21"/>
              </w:rPr>
            </w:pPr>
            <w:r>
              <w:rPr>
                <w:rFonts w:eastAsia="仿宋_GB2312"/>
                <w:color w:val="000000"/>
                <w:szCs w:val="21"/>
              </w:rPr>
              <w:t>数量指标</w:t>
            </w:r>
          </w:p>
        </w:tc>
        <w:tc>
          <w:tcPr>
            <w:tcW w:w="432" w:type="pct"/>
            <w:gridSpan w:val="3"/>
            <w:noWrap w:val="0"/>
            <w:tcMar>
              <w:top w:w="15" w:type="dxa"/>
              <w:left w:w="15" w:type="dxa"/>
              <w:bottom w:w="0" w:type="dxa"/>
              <w:right w:w="15" w:type="dxa"/>
            </w:tcMar>
            <w:vAlign w:val="center"/>
          </w:tcPr>
          <w:p w14:paraId="4837874D">
            <w:pPr>
              <w:widowControl/>
              <w:autoSpaceDE w:val="0"/>
              <w:autoSpaceDN w:val="0"/>
              <w:adjustRightInd w:val="0"/>
              <w:jc w:val="center"/>
              <w:textAlignment w:val="center"/>
              <w:rPr>
                <w:rFonts w:eastAsia="仿宋_GB2312"/>
                <w:color w:val="000000"/>
                <w:szCs w:val="21"/>
              </w:rPr>
            </w:pPr>
            <w:r>
              <w:rPr>
                <w:rFonts w:eastAsia="仿宋_GB2312"/>
                <w:color w:val="000000"/>
                <w:szCs w:val="21"/>
              </w:rPr>
              <w:t>使用电话及宽带办公室数量</w:t>
            </w:r>
          </w:p>
        </w:tc>
        <w:tc>
          <w:tcPr>
            <w:tcW w:w="418" w:type="pct"/>
            <w:gridSpan w:val="2"/>
            <w:noWrap w:val="0"/>
            <w:tcMar>
              <w:top w:w="15" w:type="dxa"/>
              <w:left w:w="15" w:type="dxa"/>
              <w:bottom w:w="0" w:type="dxa"/>
              <w:right w:w="15" w:type="dxa"/>
            </w:tcMar>
            <w:vAlign w:val="center"/>
          </w:tcPr>
          <w:p w14:paraId="6F7D058C">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19" w:type="pct"/>
            <w:gridSpan w:val="2"/>
            <w:noWrap w:val="0"/>
            <w:tcMar>
              <w:top w:w="15" w:type="dxa"/>
              <w:left w:w="15" w:type="dxa"/>
              <w:bottom w:w="0" w:type="dxa"/>
              <w:right w:w="15" w:type="dxa"/>
            </w:tcMar>
            <w:vAlign w:val="center"/>
          </w:tcPr>
          <w:p w14:paraId="08DF58CD">
            <w:pPr>
              <w:widowControl/>
              <w:autoSpaceDE w:val="0"/>
              <w:autoSpaceDN w:val="0"/>
              <w:adjustRightInd w:val="0"/>
              <w:jc w:val="center"/>
              <w:textAlignment w:val="center"/>
              <w:rPr>
                <w:rFonts w:eastAsia="仿宋_GB2312"/>
                <w:color w:val="000000"/>
                <w:szCs w:val="21"/>
              </w:rPr>
            </w:pPr>
            <w:r>
              <w:rPr>
                <w:rFonts w:eastAsia="仿宋_GB2312"/>
                <w:color w:val="000000"/>
                <w:szCs w:val="21"/>
              </w:rPr>
              <w:t>16</w:t>
            </w:r>
          </w:p>
        </w:tc>
        <w:tc>
          <w:tcPr>
            <w:tcW w:w="419" w:type="pct"/>
            <w:gridSpan w:val="2"/>
            <w:noWrap w:val="0"/>
            <w:tcMar>
              <w:top w:w="15" w:type="dxa"/>
              <w:left w:w="15" w:type="dxa"/>
              <w:bottom w:w="0" w:type="dxa"/>
              <w:right w:w="15" w:type="dxa"/>
            </w:tcMar>
            <w:vAlign w:val="center"/>
          </w:tcPr>
          <w:p w14:paraId="5F6B1324">
            <w:pPr>
              <w:widowControl/>
              <w:autoSpaceDE w:val="0"/>
              <w:autoSpaceDN w:val="0"/>
              <w:adjustRightInd w:val="0"/>
              <w:jc w:val="center"/>
              <w:textAlignment w:val="center"/>
              <w:rPr>
                <w:rFonts w:eastAsia="仿宋_GB2312"/>
                <w:color w:val="000000"/>
                <w:szCs w:val="21"/>
              </w:rPr>
            </w:pPr>
            <w:r>
              <w:rPr>
                <w:rFonts w:eastAsia="仿宋_GB2312"/>
                <w:color w:val="000000"/>
                <w:szCs w:val="21"/>
              </w:rPr>
              <w:t>个</w:t>
            </w:r>
          </w:p>
        </w:tc>
        <w:tc>
          <w:tcPr>
            <w:tcW w:w="419" w:type="pct"/>
            <w:gridSpan w:val="2"/>
            <w:noWrap w:val="0"/>
            <w:tcMar>
              <w:top w:w="15" w:type="dxa"/>
              <w:left w:w="15" w:type="dxa"/>
              <w:bottom w:w="0" w:type="dxa"/>
              <w:right w:w="15" w:type="dxa"/>
            </w:tcMar>
            <w:vAlign w:val="center"/>
          </w:tcPr>
          <w:p w14:paraId="6DF47946">
            <w:pPr>
              <w:autoSpaceDE w:val="0"/>
              <w:autoSpaceDN w:val="0"/>
              <w:adjustRightInd w:val="0"/>
              <w:jc w:val="center"/>
              <w:rPr>
                <w:rFonts w:eastAsia="仿宋_GB2312"/>
                <w:i/>
                <w:color w:val="000000"/>
                <w:szCs w:val="21"/>
              </w:rPr>
            </w:pPr>
          </w:p>
        </w:tc>
        <w:tc>
          <w:tcPr>
            <w:tcW w:w="419" w:type="pct"/>
            <w:gridSpan w:val="3"/>
            <w:noWrap w:val="0"/>
            <w:tcMar>
              <w:top w:w="15" w:type="dxa"/>
              <w:left w:w="15" w:type="dxa"/>
              <w:bottom w:w="0" w:type="dxa"/>
              <w:right w:w="15" w:type="dxa"/>
            </w:tcMar>
            <w:vAlign w:val="center"/>
          </w:tcPr>
          <w:p w14:paraId="6032EC3C">
            <w:pPr>
              <w:widowControl/>
              <w:autoSpaceDE w:val="0"/>
              <w:autoSpaceDN w:val="0"/>
              <w:adjustRightInd w:val="0"/>
              <w:jc w:val="center"/>
              <w:textAlignment w:val="center"/>
              <w:rPr>
                <w:rFonts w:eastAsia="仿宋_GB2312"/>
                <w:color w:val="000000"/>
                <w:szCs w:val="21"/>
              </w:rPr>
            </w:pPr>
            <w:r>
              <w:rPr>
                <w:rFonts w:eastAsia="仿宋_GB2312"/>
                <w:color w:val="000000"/>
                <w:szCs w:val="21"/>
              </w:rPr>
              <w:t>20</w:t>
            </w:r>
          </w:p>
        </w:tc>
        <w:tc>
          <w:tcPr>
            <w:tcW w:w="419" w:type="pct"/>
            <w:gridSpan w:val="2"/>
            <w:noWrap w:val="0"/>
            <w:tcMar>
              <w:top w:w="15" w:type="dxa"/>
              <w:left w:w="15" w:type="dxa"/>
              <w:bottom w:w="0" w:type="dxa"/>
              <w:right w:w="15" w:type="dxa"/>
            </w:tcMar>
            <w:vAlign w:val="center"/>
          </w:tcPr>
          <w:p w14:paraId="5879217B">
            <w:pPr>
              <w:autoSpaceDE w:val="0"/>
              <w:autoSpaceDN w:val="0"/>
              <w:adjustRightInd w:val="0"/>
              <w:jc w:val="center"/>
              <w:rPr>
                <w:rFonts w:eastAsia="仿宋_GB2312"/>
                <w:color w:val="000000"/>
                <w:szCs w:val="21"/>
              </w:rPr>
            </w:pPr>
          </w:p>
        </w:tc>
        <w:tc>
          <w:tcPr>
            <w:tcW w:w="755" w:type="pct"/>
            <w:gridSpan w:val="2"/>
            <w:noWrap w:val="0"/>
            <w:tcMar>
              <w:top w:w="15" w:type="dxa"/>
              <w:left w:w="15" w:type="dxa"/>
              <w:bottom w:w="0" w:type="dxa"/>
              <w:right w:w="15" w:type="dxa"/>
            </w:tcMar>
            <w:vAlign w:val="center"/>
          </w:tcPr>
          <w:p w14:paraId="4A491254">
            <w:pPr>
              <w:widowControl/>
              <w:rPr>
                <w:rFonts w:eastAsia="仿宋_GB2312"/>
                <w:szCs w:val="21"/>
              </w:rPr>
            </w:pPr>
          </w:p>
        </w:tc>
      </w:tr>
      <w:tr w14:paraId="7D78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6" w:type="pct"/>
            <w:vMerge w:val="continue"/>
            <w:noWrap w:val="0"/>
            <w:vAlign w:val="center"/>
          </w:tcPr>
          <w:p w14:paraId="5AE35701">
            <w:pPr>
              <w:widowControl/>
              <w:rPr>
                <w:rFonts w:eastAsia="仿宋_GB2312"/>
                <w:color w:val="000000"/>
                <w:szCs w:val="21"/>
              </w:rPr>
            </w:pPr>
          </w:p>
        </w:tc>
        <w:tc>
          <w:tcPr>
            <w:tcW w:w="419" w:type="pct"/>
            <w:gridSpan w:val="2"/>
            <w:vMerge w:val="continue"/>
            <w:noWrap w:val="0"/>
            <w:vAlign w:val="center"/>
          </w:tcPr>
          <w:p w14:paraId="69CC0251">
            <w:pPr>
              <w:widowControl/>
              <w:rPr>
                <w:rFonts w:eastAsia="仿宋_GB2312"/>
                <w:color w:val="000000"/>
                <w:szCs w:val="21"/>
              </w:rPr>
            </w:pPr>
          </w:p>
        </w:tc>
        <w:tc>
          <w:tcPr>
            <w:tcW w:w="555" w:type="pct"/>
            <w:gridSpan w:val="2"/>
            <w:noWrap w:val="0"/>
            <w:tcMar>
              <w:top w:w="15" w:type="dxa"/>
              <w:left w:w="15" w:type="dxa"/>
              <w:bottom w:w="0" w:type="dxa"/>
              <w:right w:w="15" w:type="dxa"/>
            </w:tcMar>
            <w:vAlign w:val="center"/>
          </w:tcPr>
          <w:p w14:paraId="6550CFD0">
            <w:pPr>
              <w:widowControl/>
              <w:autoSpaceDE w:val="0"/>
              <w:autoSpaceDN w:val="0"/>
              <w:adjustRightInd w:val="0"/>
              <w:jc w:val="center"/>
              <w:textAlignment w:val="center"/>
              <w:rPr>
                <w:rFonts w:eastAsia="仿宋_GB2312"/>
                <w:color w:val="000000"/>
                <w:szCs w:val="21"/>
              </w:rPr>
            </w:pPr>
            <w:r>
              <w:rPr>
                <w:rFonts w:eastAsia="仿宋_GB2312"/>
                <w:color w:val="000000"/>
                <w:szCs w:val="21"/>
              </w:rPr>
              <w:t>质量指标</w:t>
            </w:r>
          </w:p>
        </w:tc>
        <w:tc>
          <w:tcPr>
            <w:tcW w:w="432" w:type="pct"/>
            <w:gridSpan w:val="3"/>
            <w:noWrap w:val="0"/>
            <w:tcMar>
              <w:top w:w="15" w:type="dxa"/>
              <w:left w:w="15" w:type="dxa"/>
              <w:bottom w:w="0" w:type="dxa"/>
              <w:right w:w="15" w:type="dxa"/>
            </w:tcMar>
            <w:vAlign w:val="center"/>
          </w:tcPr>
          <w:p w14:paraId="18348A65">
            <w:pPr>
              <w:widowControl/>
              <w:autoSpaceDE w:val="0"/>
              <w:autoSpaceDN w:val="0"/>
              <w:adjustRightInd w:val="0"/>
              <w:jc w:val="center"/>
              <w:textAlignment w:val="center"/>
              <w:rPr>
                <w:rFonts w:eastAsia="仿宋_GB2312"/>
                <w:color w:val="000000"/>
                <w:szCs w:val="21"/>
              </w:rPr>
            </w:pPr>
            <w:r>
              <w:rPr>
                <w:rFonts w:eastAsia="仿宋_GB2312"/>
                <w:color w:val="000000"/>
                <w:szCs w:val="21"/>
              </w:rPr>
              <w:t>通讯费支付准确率</w:t>
            </w:r>
          </w:p>
        </w:tc>
        <w:tc>
          <w:tcPr>
            <w:tcW w:w="418" w:type="pct"/>
            <w:gridSpan w:val="2"/>
            <w:noWrap w:val="0"/>
            <w:tcMar>
              <w:top w:w="15" w:type="dxa"/>
              <w:left w:w="15" w:type="dxa"/>
              <w:bottom w:w="0" w:type="dxa"/>
              <w:right w:w="15" w:type="dxa"/>
            </w:tcMar>
            <w:vAlign w:val="center"/>
          </w:tcPr>
          <w:p w14:paraId="06F63D85">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19" w:type="pct"/>
            <w:gridSpan w:val="2"/>
            <w:noWrap w:val="0"/>
            <w:tcMar>
              <w:top w:w="15" w:type="dxa"/>
              <w:left w:w="15" w:type="dxa"/>
              <w:bottom w:w="0" w:type="dxa"/>
              <w:right w:w="15" w:type="dxa"/>
            </w:tcMar>
            <w:vAlign w:val="center"/>
          </w:tcPr>
          <w:p w14:paraId="2140C0D0">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419" w:type="pct"/>
            <w:gridSpan w:val="2"/>
            <w:noWrap w:val="0"/>
            <w:tcMar>
              <w:top w:w="15" w:type="dxa"/>
              <w:left w:w="15" w:type="dxa"/>
              <w:bottom w:w="0" w:type="dxa"/>
              <w:right w:w="15" w:type="dxa"/>
            </w:tcMar>
            <w:vAlign w:val="center"/>
          </w:tcPr>
          <w:p w14:paraId="5F25B528">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19" w:type="pct"/>
            <w:gridSpan w:val="2"/>
            <w:noWrap w:val="0"/>
            <w:tcMar>
              <w:top w:w="15" w:type="dxa"/>
              <w:left w:w="15" w:type="dxa"/>
              <w:bottom w:w="0" w:type="dxa"/>
              <w:right w:w="15" w:type="dxa"/>
            </w:tcMar>
            <w:vAlign w:val="center"/>
          </w:tcPr>
          <w:p w14:paraId="3F157281">
            <w:pPr>
              <w:autoSpaceDE w:val="0"/>
              <w:autoSpaceDN w:val="0"/>
              <w:adjustRightInd w:val="0"/>
              <w:jc w:val="center"/>
              <w:rPr>
                <w:rFonts w:eastAsia="仿宋_GB2312"/>
                <w:i/>
                <w:color w:val="000000"/>
                <w:szCs w:val="21"/>
              </w:rPr>
            </w:pPr>
          </w:p>
        </w:tc>
        <w:tc>
          <w:tcPr>
            <w:tcW w:w="419" w:type="pct"/>
            <w:gridSpan w:val="3"/>
            <w:noWrap w:val="0"/>
            <w:tcMar>
              <w:top w:w="15" w:type="dxa"/>
              <w:left w:w="15" w:type="dxa"/>
              <w:bottom w:w="0" w:type="dxa"/>
              <w:right w:w="15" w:type="dxa"/>
            </w:tcMar>
            <w:vAlign w:val="center"/>
          </w:tcPr>
          <w:p w14:paraId="71004B30">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19" w:type="pct"/>
            <w:gridSpan w:val="2"/>
            <w:noWrap w:val="0"/>
            <w:tcMar>
              <w:top w:w="15" w:type="dxa"/>
              <w:left w:w="15" w:type="dxa"/>
              <w:bottom w:w="0" w:type="dxa"/>
              <w:right w:w="15" w:type="dxa"/>
            </w:tcMar>
            <w:vAlign w:val="center"/>
          </w:tcPr>
          <w:p w14:paraId="0B47DFA0">
            <w:pPr>
              <w:autoSpaceDE w:val="0"/>
              <w:autoSpaceDN w:val="0"/>
              <w:adjustRightInd w:val="0"/>
              <w:jc w:val="center"/>
              <w:rPr>
                <w:rFonts w:eastAsia="仿宋_GB2312"/>
                <w:color w:val="000000"/>
                <w:szCs w:val="21"/>
              </w:rPr>
            </w:pPr>
          </w:p>
        </w:tc>
        <w:tc>
          <w:tcPr>
            <w:tcW w:w="755" w:type="pct"/>
            <w:gridSpan w:val="2"/>
            <w:noWrap w:val="0"/>
            <w:tcMar>
              <w:top w:w="15" w:type="dxa"/>
              <w:left w:w="15" w:type="dxa"/>
              <w:bottom w:w="0" w:type="dxa"/>
              <w:right w:w="15" w:type="dxa"/>
            </w:tcMar>
            <w:vAlign w:val="center"/>
          </w:tcPr>
          <w:p w14:paraId="0BC85BF4">
            <w:pPr>
              <w:widowControl/>
              <w:rPr>
                <w:rFonts w:eastAsia="仿宋_GB2312"/>
                <w:szCs w:val="21"/>
              </w:rPr>
            </w:pPr>
          </w:p>
        </w:tc>
      </w:tr>
      <w:tr w14:paraId="0602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6" w:type="pct"/>
            <w:vMerge w:val="continue"/>
            <w:noWrap w:val="0"/>
            <w:vAlign w:val="center"/>
          </w:tcPr>
          <w:p w14:paraId="7CB115B6">
            <w:pPr>
              <w:widowControl/>
              <w:rPr>
                <w:rFonts w:eastAsia="仿宋_GB2312"/>
                <w:color w:val="000000"/>
                <w:szCs w:val="21"/>
              </w:rPr>
            </w:pPr>
          </w:p>
        </w:tc>
        <w:tc>
          <w:tcPr>
            <w:tcW w:w="419" w:type="pct"/>
            <w:gridSpan w:val="2"/>
            <w:vMerge w:val="continue"/>
            <w:noWrap w:val="0"/>
            <w:vAlign w:val="center"/>
          </w:tcPr>
          <w:p w14:paraId="72691023">
            <w:pPr>
              <w:widowControl/>
              <w:rPr>
                <w:rFonts w:eastAsia="仿宋_GB2312"/>
                <w:color w:val="000000"/>
                <w:szCs w:val="21"/>
              </w:rPr>
            </w:pPr>
          </w:p>
        </w:tc>
        <w:tc>
          <w:tcPr>
            <w:tcW w:w="555" w:type="pct"/>
            <w:gridSpan w:val="2"/>
            <w:noWrap w:val="0"/>
            <w:tcMar>
              <w:top w:w="15" w:type="dxa"/>
              <w:left w:w="15" w:type="dxa"/>
              <w:bottom w:w="0" w:type="dxa"/>
              <w:right w:w="15" w:type="dxa"/>
            </w:tcMar>
            <w:vAlign w:val="center"/>
          </w:tcPr>
          <w:p w14:paraId="17647CB4">
            <w:pPr>
              <w:widowControl/>
              <w:autoSpaceDE w:val="0"/>
              <w:autoSpaceDN w:val="0"/>
              <w:adjustRightInd w:val="0"/>
              <w:jc w:val="center"/>
              <w:textAlignment w:val="center"/>
              <w:rPr>
                <w:rFonts w:eastAsia="仿宋_GB2312"/>
                <w:color w:val="000000"/>
                <w:szCs w:val="21"/>
              </w:rPr>
            </w:pPr>
            <w:r>
              <w:rPr>
                <w:rFonts w:eastAsia="仿宋_GB2312"/>
                <w:color w:val="000000"/>
                <w:szCs w:val="21"/>
              </w:rPr>
              <w:t>时效指标</w:t>
            </w:r>
          </w:p>
        </w:tc>
        <w:tc>
          <w:tcPr>
            <w:tcW w:w="432" w:type="pct"/>
            <w:gridSpan w:val="3"/>
            <w:noWrap w:val="0"/>
            <w:tcMar>
              <w:top w:w="15" w:type="dxa"/>
              <w:left w:w="15" w:type="dxa"/>
              <w:bottom w:w="0" w:type="dxa"/>
              <w:right w:w="15" w:type="dxa"/>
            </w:tcMar>
            <w:vAlign w:val="center"/>
          </w:tcPr>
          <w:p w14:paraId="3AA9A210">
            <w:pPr>
              <w:widowControl/>
              <w:autoSpaceDE w:val="0"/>
              <w:autoSpaceDN w:val="0"/>
              <w:adjustRightInd w:val="0"/>
              <w:jc w:val="center"/>
              <w:textAlignment w:val="center"/>
              <w:rPr>
                <w:rFonts w:eastAsia="仿宋_GB2312"/>
                <w:color w:val="000000"/>
                <w:szCs w:val="21"/>
              </w:rPr>
            </w:pPr>
            <w:r>
              <w:rPr>
                <w:rFonts w:eastAsia="仿宋_GB2312"/>
                <w:color w:val="000000"/>
                <w:szCs w:val="21"/>
              </w:rPr>
              <w:t>通讯费支付及时性</w:t>
            </w:r>
          </w:p>
        </w:tc>
        <w:tc>
          <w:tcPr>
            <w:tcW w:w="418" w:type="pct"/>
            <w:gridSpan w:val="2"/>
            <w:noWrap w:val="0"/>
            <w:tcMar>
              <w:top w:w="15" w:type="dxa"/>
              <w:left w:w="15" w:type="dxa"/>
              <w:bottom w:w="0" w:type="dxa"/>
              <w:right w:w="15" w:type="dxa"/>
            </w:tcMar>
            <w:vAlign w:val="center"/>
          </w:tcPr>
          <w:p w14:paraId="75517C69">
            <w:pPr>
              <w:widowControl/>
              <w:autoSpaceDE w:val="0"/>
              <w:autoSpaceDN w:val="0"/>
              <w:adjustRightInd w:val="0"/>
              <w:jc w:val="center"/>
              <w:textAlignment w:val="center"/>
              <w:rPr>
                <w:rFonts w:eastAsia="仿宋_GB2312"/>
                <w:color w:val="000000"/>
                <w:szCs w:val="21"/>
              </w:rPr>
            </w:pPr>
            <w:r>
              <w:rPr>
                <w:rFonts w:eastAsia="仿宋_GB2312"/>
                <w:color w:val="000000"/>
                <w:szCs w:val="21"/>
              </w:rPr>
              <w:t>定性</w:t>
            </w:r>
          </w:p>
        </w:tc>
        <w:tc>
          <w:tcPr>
            <w:tcW w:w="419" w:type="pct"/>
            <w:gridSpan w:val="2"/>
            <w:noWrap w:val="0"/>
            <w:tcMar>
              <w:top w:w="15" w:type="dxa"/>
              <w:left w:w="15" w:type="dxa"/>
              <w:bottom w:w="0" w:type="dxa"/>
              <w:right w:w="15" w:type="dxa"/>
            </w:tcMar>
            <w:vAlign w:val="center"/>
          </w:tcPr>
          <w:p w14:paraId="03E39533">
            <w:pPr>
              <w:widowControl/>
              <w:autoSpaceDE w:val="0"/>
              <w:autoSpaceDN w:val="0"/>
              <w:adjustRightInd w:val="0"/>
              <w:jc w:val="center"/>
              <w:textAlignment w:val="center"/>
              <w:rPr>
                <w:rFonts w:eastAsia="仿宋_GB2312"/>
                <w:color w:val="000000"/>
                <w:szCs w:val="21"/>
              </w:rPr>
            </w:pPr>
            <w:r>
              <w:rPr>
                <w:rFonts w:eastAsia="仿宋_GB2312"/>
                <w:color w:val="000000"/>
                <w:szCs w:val="21"/>
              </w:rPr>
              <w:t>优良</w:t>
            </w:r>
          </w:p>
        </w:tc>
        <w:tc>
          <w:tcPr>
            <w:tcW w:w="419" w:type="pct"/>
            <w:gridSpan w:val="2"/>
            <w:noWrap w:val="0"/>
            <w:tcMar>
              <w:top w:w="15" w:type="dxa"/>
              <w:left w:w="15" w:type="dxa"/>
              <w:bottom w:w="0" w:type="dxa"/>
              <w:right w:w="15" w:type="dxa"/>
            </w:tcMar>
            <w:vAlign w:val="center"/>
          </w:tcPr>
          <w:p w14:paraId="691D3C4B">
            <w:pPr>
              <w:autoSpaceDE w:val="0"/>
              <w:autoSpaceDN w:val="0"/>
              <w:adjustRightInd w:val="0"/>
              <w:jc w:val="center"/>
              <w:rPr>
                <w:rFonts w:eastAsia="仿宋_GB2312"/>
                <w:color w:val="000000"/>
                <w:szCs w:val="21"/>
              </w:rPr>
            </w:pPr>
          </w:p>
        </w:tc>
        <w:tc>
          <w:tcPr>
            <w:tcW w:w="419" w:type="pct"/>
            <w:gridSpan w:val="2"/>
            <w:noWrap w:val="0"/>
            <w:tcMar>
              <w:top w:w="15" w:type="dxa"/>
              <w:left w:w="15" w:type="dxa"/>
              <w:bottom w:w="0" w:type="dxa"/>
              <w:right w:w="15" w:type="dxa"/>
            </w:tcMar>
            <w:vAlign w:val="center"/>
          </w:tcPr>
          <w:p w14:paraId="54A29BFC">
            <w:pPr>
              <w:autoSpaceDE w:val="0"/>
              <w:autoSpaceDN w:val="0"/>
              <w:adjustRightInd w:val="0"/>
              <w:jc w:val="center"/>
              <w:rPr>
                <w:rFonts w:eastAsia="仿宋_GB2312"/>
                <w:i/>
                <w:color w:val="000000"/>
                <w:szCs w:val="21"/>
              </w:rPr>
            </w:pPr>
          </w:p>
        </w:tc>
        <w:tc>
          <w:tcPr>
            <w:tcW w:w="419" w:type="pct"/>
            <w:gridSpan w:val="3"/>
            <w:noWrap w:val="0"/>
            <w:tcMar>
              <w:top w:w="15" w:type="dxa"/>
              <w:left w:w="15" w:type="dxa"/>
              <w:bottom w:w="0" w:type="dxa"/>
              <w:right w:w="15" w:type="dxa"/>
            </w:tcMar>
            <w:vAlign w:val="center"/>
          </w:tcPr>
          <w:p w14:paraId="3C0E0594">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19" w:type="pct"/>
            <w:gridSpan w:val="2"/>
            <w:noWrap w:val="0"/>
            <w:tcMar>
              <w:top w:w="15" w:type="dxa"/>
              <w:left w:w="15" w:type="dxa"/>
              <w:bottom w:w="0" w:type="dxa"/>
              <w:right w:w="15" w:type="dxa"/>
            </w:tcMar>
            <w:vAlign w:val="center"/>
          </w:tcPr>
          <w:p w14:paraId="5363BD74">
            <w:pPr>
              <w:autoSpaceDE w:val="0"/>
              <w:autoSpaceDN w:val="0"/>
              <w:adjustRightInd w:val="0"/>
              <w:jc w:val="center"/>
              <w:rPr>
                <w:rFonts w:eastAsia="仿宋_GB2312"/>
                <w:color w:val="000000"/>
                <w:szCs w:val="21"/>
              </w:rPr>
            </w:pPr>
          </w:p>
        </w:tc>
        <w:tc>
          <w:tcPr>
            <w:tcW w:w="755" w:type="pct"/>
            <w:gridSpan w:val="2"/>
            <w:noWrap w:val="0"/>
            <w:tcMar>
              <w:top w:w="15" w:type="dxa"/>
              <w:left w:w="15" w:type="dxa"/>
              <w:bottom w:w="0" w:type="dxa"/>
              <w:right w:w="15" w:type="dxa"/>
            </w:tcMar>
            <w:vAlign w:val="center"/>
          </w:tcPr>
          <w:p w14:paraId="024EB428">
            <w:pPr>
              <w:widowControl/>
              <w:rPr>
                <w:rFonts w:eastAsia="仿宋_GB2312"/>
                <w:szCs w:val="21"/>
              </w:rPr>
            </w:pPr>
          </w:p>
        </w:tc>
      </w:tr>
      <w:tr w14:paraId="4090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6" w:type="pct"/>
            <w:vMerge w:val="continue"/>
            <w:noWrap w:val="0"/>
            <w:vAlign w:val="center"/>
          </w:tcPr>
          <w:p w14:paraId="4C6D73A7">
            <w:pPr>
              <w:widowControl/>
              <w:rPr>
                <w:rFonts w:eastAsia="仿宋_GB2312"/>
                <w:color w:val="000000"/>
                <w:szCs w:val="21"/>
              </w:rPr>
            </w:pPr>
          </w:p>
        </w:tc>
        <w:tc>
          <w:tcPr>
            <w:tcW w:w="419" w:type="pct"/>
            <w:gridSpan w:val="2"/>
            <w:vMerge w:val="restart"/>
            <w:noWrap w:val="0"/>
            <w:tcMar>
              <w:top w:w="15" w:type="dxa"/>
              <w:left w:w="15" w:type="dxa"/>
              <w:bottom w:w="0" w:type="dxa"/>
              <w:right w:w="15" w:type="dxa"/>
            </w:tcMar>
            <w:vAlign w:val="center"/>
          </w:tcPr>
          <w:p w14:paraId="70BCDC92">
            <w:pPr>
              <w:widowControl/>
              <w:autoSpaceDE w:val="0"/>
              <w:autoSpaceDN w:val="0"/>
              <w:adjustRightInd w:val="0"/>
              <w:jc w:val="center"/>
              <w:textAlignment w:val="center"/>
              <w:rPr>
                <w:rFonts w:eastAsia="仿宋_GB2312"/>
                <w:color w:val="000000"/>
                <w:szCs w:val="21"/>
              </w:rPr>
            </w:pPr>
            <w:r>
              <w:rPr>
                <w:rFonts w:eastAsia="仿宋_GB2312"/>
                <w:color w:val="000000"/>
                <w:szCs w:val="21"/>
              </w:rPr>
              <w:t>效益指标</w:t>
            </w:r>
          </w:p>
        </w:tc>
        <w:tc>
          <w:tcPr>
            <w:tcW w:w="555" w:type="pct"/>
            <w:gridSpan w:val="2"/>
            <w:noWrap w:val="0"/>
            <w:tcMar>
              <w:top w:w="15" w:type="dxa"/>
              <w:left w:w="15" w:type="dxa"/>
              <w:bottom w:w="0" w:type="dxa"/>
              <w:right w:w="15" w:type="dxa"/>
            </w:tcMar>
            <w:vAlign w:val="center"/>
          </w:tcPr>
          <w:p w14:paraId="0B95A8DF">
            <w:pPr>
              <w:widowControl/>
              <w:autoSpaceDE w:val="0"/>
              <w:autoSpaceDN w:val="0"/>
              <w:adjustRightInd w:val="0"/>
              <w:jc w:val="center"/>
              <w:textAlignment w:val="center"/>
              <w:rPr>
                <w:rFonts w:eastAsia="仿宋_GB2312"/>
                <w:color w:val="000000"/>
                <w:szCs w:val="21"/>
              </w:rPr>
            </w:pPr>
            <w:r>
              <w:rPr>
                <w:rFonts w:eastAsia="仿宋_GB2312"/>
                <w:color w:val="000000"/>
                <w:szCs w:val="21"/>
              </w:rPr>
              <w:t>社会效益指标</w:t>
            </w:r>
          </w:p>
        </w:tc>
        <w:tc>
          <w:tcPr>
            <w:tcW w:w="432" w:type="pct"/>
            <w:gridSpan w:val="3"/>
            <w:noWrap w:val="0"/>
            <w:tcMar>
              <w:top w:w="15" w:type="dxa"/>
              <w:left w:w="15" w:type="dxa"/>
              <w:bottom w:w="0" w:type="dxa"/>
              <w:right w:w="15" w:type="dxa"/>
            </w:tcMar>
            <w:vAlign w:val="center"/>
          </w:tcPr>
          <w:p w14:paraId="4614BAF3">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单位通讯正常运转率</w:t>
            </w:r>
          </w:p>
        </w:tc>
        <w:tc>
          <w:tcPr>
            <w:tcW w:w="418" w:type="pct"/>
            <w:gridSpan w:val="2"/>
            <w:noWrap w:val="0"/>
            <w:tcMar>
              <w:top w:w="15" w:type="dxa"/>
              <w:left w:w="15" w:type="dxa"/>
              <w:bottom w:w="0" w:type="dxa"/>
              <w:right w:w="15" w:type="dxa"/>
            </w:tcMar>
            <w:vAlign w:val="center"/>
          </w:tcPr>
          <w:p w14:paraId="18530DF3">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19" w:type="pct"/>
            <w:gridSpan w:val="2"/>
            <w:noWrap w:val="0"/>
            <w:tcMar>
              <w:top w:w="15" w:type="dxa"/>
              <w:left w:w="15" w:type="dxa"/>
              <w:bottom w:w="0" w:type="dxa"/>
              <w:right w:w="15" w:type="dxa"/>
            </w:tcMar>
            <w:vAlign w:val="center"/>
          </w:tcPr>
          <w:p w14:paraId="2E9E0D11">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419" w:type="pct"/>
            <w:gridSpan w:val="2"/>
            <w:noWrap w:val="0"/>
            <w:tcMar>
              <w:top w:w="15" w:type="dxa"/>
              <w:left w:w="15" w:type="dxa"/>
              <w:bottom w:w="0" w:type="dxa"/>
              <w:right w:w="15" w:type="dxa"/>
            </w:tcMar>
            <w:vAlign w:val="center"/>
          </w:tcPr>
          <w:p w14:paraId="0BE16E0C">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19" w:type="pct"/>
            <w:gridSpan w:val="2"/>
            <w:noWrap w:val="0"/>
            <w:tcMar>
              <w:top w:w="15" w:type="dxa"/>
              <w:left w:w="15" w:type="dxa"/>
              <w:bottom w:w="0" w:type="dxa"/>
              <w:right w:w="15" w:type="dxa"/>
            </w:tcMar>
            <w:vAlign w:val="center"/>
          </w:tcPr>
          <w:p w14:paraId="3B9F1590">
            <w:pPr>
              <w:autoSpaceDE w:val="0"/>
              <w:autoSpaceDN w:val="0"/>
              <w:adjustRightInd w:val="0"/>
              <w:jc w:val="center"/>
              <w:rPr>
                <w:rFonts w:eastAsia="仿宋_GB2312"/>
                <w:i/>
                <w:color w:val="000000"/>
                <w:szCs w:val="21"/>
              </w:rPr>
            </w:pPr>
          </w:p>
        </w:tc>
        <w:tc>
          <w:tcPr>
            <w:tcW w:w="419" w:type="pct"/>
            <w:gridSpan w:val="3"/>
            <w:noWrap w:val="0"/>
            <w:tcMar>
              <w:top w:w="15" w:type="dxa"/>
              <w:left w:w="15" w:type="dxa"/>
              <w:bottom w:w="0" w:type="dxa"/>
              <w:right w:w="15" w:type="dxa"/>
            </w:tcMar>
            <w:vAlign w:val="center"/>
          </w:tcPr>
          <w:p w14:paraId="03F901CC">
            <w:pPr>
              <w:widowControl/>
              <w:autoSpaceDE w:val="0"/>
              <w:autoSpaceDN w:val="0"/>
              <w:adjustRightInd w:val="0"/>
              <w:jc w:val="center"/>
              <w:textAlignment w:val="center"/>
              <w:rPr>
                <w:rFonts w:eastAsia="仿宋_GB2312"/>
                <w:color w:val="000000"/>
                <w:szCs w:val="21"/>
              </w:rPr>
            </w:pPr>
            <w:r>
              <w:rPr>
                <w:rFonts w:eastAsia="仿宋_GB2312"/>
                <w:color w:val="000000"/>
                <w:szCs w:val="21"/>
              </w:rPr>
              <w:t>15</w:t>
            </w:r>
          </w:p>
        </w:tc>
        <w:tc>
          <w:tcPr>
            <w:tcW w:w="419" w:type="pct"/>
            <w:gridSpan w:val="2"/>
            <w:noWrap w:val="0"/>
            <w:tcMar>
              <w:top w:w="15" w:type="dxa"/>
              <w:left w:w="15" w:type="dxa"/>
              <w:bottom w:w="0" w:type="dxa"/>
              <w:right w:w="15" w:type="dxa"/>
            </w:tcMar>
            <w:vAlign w:val="center"/>
          </w:tcPr>
          <w:p w14:paraId="1A7CBBFE">
            <w:pPr>
              <w:autoSpaceDE w:val="0"/>
              <w:autoSpaceDN w:val="0"/>
              <w:adjustRightInd w:val="0"/>
              <w:jc w:val="center"/>
              <w:rPr>
                <w:rFonts w:eastAsia="仿宋_GB2312"/>
                <w:color w:val="000000"/>
                <w:szCs w:val="21"/>
              </w:rPr>
            </w:pPr>
          </w:p>
        </w:tc>
        <w:tc>
          <w:tcPr>
            <w:tcW w:w="755" w:type="pct"/>
            <w:gridSpan w:val="2"/>
            <w:noWrap w:val="0"/>
            <w:tcMar>
              <w:top w:w="15" w:type="dxa"/>
              <w:left w:w="15" w:type="dxa"/>
              <w:bottom w:w="0" w:type="dxa"/>
              <w:right w:w="15" w:type="dxa"/>
            </w:tcMar>
            <w:vAlign w:val="center"/>
          </w:tcPr>
          <w:p w14:paraId="48F8ACFE">
            <w:pPr>
              <w:widowControl/>
              <w:rPr>
                <w:rFonts w:eastAsia="仿宋_GB2312"/>
                <w:szCs w:val="21"/>
              </w:rPr>
            </w:pPr>
          </w:p>
        </w:tc>
      </w:tr>
      <w:tr w14:paraId="3D69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6" w:type="pct"/>
            <w:vMerge w:val="continue"/>
            <w:noWrap w:val="0"/>
            <w:vAlign w:val="center"/>
          </w:tcPr>
          <w:p w14:paraId="6DE9B640">
            <w:pPr>
              <w:widowControl/>
              <w:rPr>
                <w:rFonts w:eastAsia="仿宋_GB2312"/>
                <w:color w:val="000000"/>
                <w:szCs w:val="21"/>
              </w:rPr>
            </w:pPr>
          </w:p>
        </w:tc>
        <w:tc>
          <w:tcPr>
            <w:tcW w:w="419" w:type="pct"/>
            <w:gridSpan w:val="2"/>
            <w:vMerge w:val="continue"/>
            <w:noWrap w:val="0"/>
            <w:vAlign w:val="center"/>
          </w:tcPr>
          <w:p w14:paraId="1E1B0990">
            <w:pPr>
              <w:widowControl/>
              <w:rPr>
                <w:rFonts w:eastAsia="仿宋_GB2312"/>
                <w:color w:val="000000"/>
                <w:szCs w:val="21"/>
              </w:rPr>
            </w:pPr>
          </w:p>
        </w:tc>
        <w:tc>
          <w:tcPr>
            <w:tcW w:w="555" w:type="pct"/>
            <w:gridSpan w:val="2"/>
            <w:noWrap w:val="0"/>
            <w:tcMar>
              <w:top w:w="15" w:type="dxa"/>
              <w:left w:w="15" w:type="dxa"/>
              <w:bottom w:w="0" w:type="dxa"/>
              <w:right w:w="15" w:type="dxa"/>
            </w:tcMar>
            <w:vAlign w:val="center"/>
          </w:tcPr>
          <w:p w14:paraId="58E61A34">
            <w:pPr>
              <w:widowControl/>
              <w:autoSpaceDE w:val="0"/>
              <w:autoSpaceDN w:val="0"/>
              <w:adjustRightInd w:val="0"/>
              <w:jc w:val="center"/>
              <w:textAlignment w:val="center"/>
              <w:rPr>
                <w:rFonts w:eastAsia="仿宋_GB2312"/>
                <w:color w:val="000000"/>
                <w:szCs w:val="21"/>
              </w:rPr>
            </w:pPr>
            <w:r>
              <w:rPr>
                <w:rFonts w:eastAsia="仿宋_GB2312"/>
                <w:color w:val="000000"/>
                <w:szCs w:val="21"/>
              </w:rPr>
              <w:t>可持续影响指标</w:t>
            </w:r>
          </w:p>
        </w:tc>
        <w:tc>
          <w:tcPr>
            <w:tcW w:w="432" w:type="pct"/>
            <w:gridSpan w:val="3"/>
            <w:noWrap w:val="0"/>
            <w:tcMar>
              <w:top w:w="15" w:type="dxa"/>
              <w:left w:w="15" w:type="dxa"/>
              <w:bottom w:w="0" w:type="dxa"/>
              <w:right w:w="15" w:type="dxa"/>
            </w:tcMar>
            <w:vAlign w:val="center"/>
          </w:tcPr>
          <w:p w14:paraId="15A1F74B">
            <w:pPr>
              <w:widowControl/>
              <w:autoSpaceDE w:val="0"/>
              <w:autoSpaceDN w:val="0"/>
              <w:adjustRightInd w:val="0"/>
              <w:jc w:val="center"/>
              <w:textAlignment w:val="center"/>
              <w:rPr>
                <w:rFonts w:eastAsia="仿宋_GB2312"/>
                <w:color w:val="000000"/>
                <w:szCs w:val="21"/>
              </w:rPr>
            </w:pPr>
            <w:r>
              <w:rPr>
                <w:rFonts w:eastAsia="仿宋_GB2312"/>
                <w:color w:val="000000"/>
                <w:szCs w:val="21"/>
              </w:rPr>
              <w:t>内控管理制度健全性</w:t>
            </w:r>
          </w:p>
        </w:tc>
        <w:tc>
          <w:tcPr>
            <w:tcW w:w="418" w:type="pct"/>
            <w:gridSpan w:val="2"/>
            <w:noWrap w:val="0"/>
            <w:tcMar>
              <w:top w:w="15" w:type="dxa"/>
              <w:left w:w="15" w:type="dxa"/>
              <w:bottom w:w="0" w:type="dxa"/>
              <w:right w:w="15" w:type="dxa"/>
            </w:tcMar>
            <w:vAlign w:val="center"/>
          </w:tcPr>
          <w:p w14:paraId="727BD91B">
            <w:pPr>
              <w:widowControl/>
              <w:autoSpaceDE w:val="0"/>
              <w:autoSpaceDN w:val="0"/>
              <w:adjustRightInd w:val="0"/>
              <w:jc w:val="center"/>
              <w:textAlignment w:val="center"/>
              <w:rPr>
                <w:rFonts w:eastAsia="仿宋_GB2312"/>
                <w:color w:val="000000"/>
                <w:szCs w:val="21"/>
              </w:rPr>
            </w:pPr>
            <w:r>
              <w:rPr>
                <w:rFonts w:eastAsia="仿宋_GB2312"/>
                <w:color w:val="000000"/>
                <w:szCs w:val="21"/>
              </w:rPr>
              <w:t>定性</w:t>
            </w:r>
          </w:p>
        </w:tc>
        <w:tc>
          <w:tcPr>
            <w:tcW w:w="419" w:type="pct"/>
            <w:gridSpan w:val="2"/>
            <w:noWrap w:val="0"/>
            <w:tcMar>
              <w:top w:w="15" w:type="dxa"/>
              <w:left w:w="15" w:type="dxa"/>
              <w:bottom w:w="0" w:type="dxa"/>
              <w:right w:w="15" w:type="dxa"/>
            </w:tcMar>
            <w:vAlign w:val="center"/>
          </w:tcPr>
          <w:p w14:paraId="7228A6D2">
            <w:pPr>
              <w:widowControl/>
              <w:autoSpaceDE w:val="0"/>
              <w:autoSpaceDN w:val="0"/>
              <w:adjustRightInd w:val="0"/>
              <w:jc w:val="center"/>
              <w:textAlignment w:val="center"/>
              <w:rPr>
                <w:rFonts w:eastAsia="仿宋_GB2312"/>
                <w:color w:val="000000"/>
                <w:szCs w:val="21"/>
              </w:rPr>
            </w:pPr>
            <w:r>
              <w:rPr>
                <w:rFonts w:eastAsia="仿宋_GB2312"/>
                <w:color w:val="000000"/>
                <w:szCs w:val="21"/>
              </w:rPr>
              <w:t>优良</w:t>
            </w:r>
          </w:p>
        </w:tc>
        <w:tc>
          <w:tcPr>
            <w:tcW w:w="419" w:type="pct"/>
            <w:gridSpan w:val="2"/>
            <w:noWrap w:val="0"/>
            <w:tcMar>
              <w:top w:w="15" w:type="dxa"/>
              <w:left w:w="15" w:type="dxa"/>
              <w:bottom w:w="0" w:type="dxa"/>
              <w:right w:w="15" w:type="dxa"/>
            </w:tcMar>
            <w:vAlign w:val="center"/>
          </w:tcPr>
          <w:p w14:paraId="5505C0A7">
            <w:pPr>
              <w:autoSpaceDE w:val="0"/>
              <w:autoSpaceDN w:val="0"/>
              <w:adjustRightInd w:val="0"/>
              <w:jc w:val="center"/>
              <w:rPr>
                <w:rFonts w:eastAsia="仿宋_GB2312"/>
                <w:color w:val="000000"/>
                <w:szCs w:val="21"/>
              </w:rPr>
            </w:pPr>
          </w:p>
        </w:tc>
        <w:tc>
          <w:tcPr>
            <w:tcW w:w="419" w:type="pct"/>
            <w:gridSpan w:val="2"/>
            <w:noWrap w:val="0"/>
            <w:tcMar>
              <w:top w:w="15" w:type="dxa"/>
              <w:left w:w="15" w:type="dxa"/>
              <w:bottom w:w="0" w:type="dxa"/>
              <w:right w:w="15" w:type="dxa"/>
            </w:tcMar>
            <w:vAlign w:val="center"/>
          </w:tcPr>
          <w:p w14:paraId="47E27894">
            <w:pPr>
              <w:autoSpaceDE w:val="0"/>
              <w:autoSpaceDN w:val="0"/>
              <w:adjustRightInd w:val="0"/>
              <w:jc w:val="center"/>
              <w:rPr>
                <w:rFonts w:eastAsia="仿宋_GB2312"/>
                <w:i/>
                <w:color w:val="000000"/>
                <w:szCs w:val="21"/>
              </w:rPr>
            </w:pPr>
          </w:p>
        </w:tc>
        <w:tc>
          <w:tcPr>
            <w:tcW w:w="419" w:type="pct"/>
            <w:gridSpan w:val="3"/>
            <w:noWrap w:val="0"/>
            <w:tcMar>
              <w:top w:w="15" w:type="dxa"/>
              <w:left w:w="15" w:type="dxa"/>
              <w:bottom w:w="0" w:type="dxa"/>
              <w:right w:w="15" w:type="dxa"/>
            </w:tcMar>
            <w:vAlign w:val="center"/>
          </w:tcPr>
          <w:p w14:paraId="112313CD">
            <w:pPr>
              <w:widowControl/>
              <w:autoSpaceDE w:val="0"/>
              <w:autoSpaceDN w:val="0"/>
              <w:adjustRightInd w:val="0"/>
              <w:jc w:val="center"/>
              <w:textAlignment w:val="center"/>
              <w:rPr>
                <w:rFonts w:eastAsia="仿宋_GB2312"/>
                <w:color w:val="000000"/>
                <w:szCs w:val="21"/>
              </w:rPr>
            </w:pPr>
            <w:r>
              <w:rPr>
                <w:rFonts w:eastAsia="仿宋_GB2312"/>
                <w:color w:val="000000"/>
                <w:szCs w:val="21"/>
              </w:rPr>
              <w:t>15</w:t>
            </w:r>
          </w:p>
        </w:tc>
        <w:tc>
          <w:tcPr>
            <w:tcW w:w="419" w:type="pct"/>
            <w:gridSpan w:val="2"/>
            <w:noWrap w:val="0"/>
            <w:tcMar>
              <w:top w:w="15" w:type="dxa"/>
              <w:left w:w="15" w:type="dxa"/>
              <w:bottom w:w="0" w:type="dxa"/>
              <w:right w:w="15" w:type="dxa"/>
            </w:tcMar>
            <w:vAlign w:val="center"/>
          </w:tcPr>
          <w:p w14:paraId="57B172FD">
            <w:pPr>
              <w:autoSpaceDE w:val="0"/>
              <w:autoSpaceDN w:val="0"/>
              <w:adjustRightInd w:val="0"/>
              <w:jc w:val="center"/>
              <w:rPr>
                <w:rFonts w:eastAsia="仿宋_GB2312"/>
                <w:color w:val="000000"/>
                <w:szCs w:val="21"/>
              </w:rPr>
            </w:pPr>
          </w:p>
        </w:tc>
        <w:tc>
          <w:tcPr>
            <w:tcW w:w="755" w:type="pct"/>
            <w:gridSpan w:val="2"/>
            <w:noWrap w:val="0"/>
            <w:tcMar>
              <w:top w:w="15" w:type="dxa"/>
              <w:left w:w="15" w:type="dxa"/>
              <w:bottom w:w="0" w:type="dxa"/>
              <w:right w:w="15" w:type="dxa"/>
            </w:tcMar>
            <w:vAlign w:val="center"/>
          </w:tcPr>
          <w:p w14:paraId="659D0355">
            <w:pPr>
              <w:widowControl/>
              <w:rPr>
                <w:rFonts w:eastAsia="仿宋_GB2312"/>
                <w:szCs w:val="21"/>
              </w:rPr>
            </w:pPr>
          </w:p>
        </w:tc>
      </w:tr>
      <w:tr w14:paraId="0F79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26" w:type="pct"/>
            <w:vMerge w:val="continue"/>
            <w:noWrap w:val="0"/>
            <w:vAlign w:val="center"/>
          </w:tcPr>
          <w:p w14:paraId="05CB2C26">
            <w:pPr>
              <w:widowControl/>
              <w:rPr>
                <w:rFonts w:eastAsia="仿宋_GB2312"/>
                <w:color w:val="000000"/>
                <w:szCs w:val="21"/>
              </w:rPr>
            </w:pPr>
          </w:p>
        </w:tc>
        <w:tc>
          <w:tcPr>
            <w:tcW w:w="419" w:type="pct"/>
            <w:gridSpan w:val="2"/>
            <w:noWrap w:val="0"/>
            <w:tcMar>
              <w:top w:w="15" w:type="dxa"/>
              <w:left w:w="15" w:type="dxa"/>
              <w:bottom w:w="0" w:type="dxa"/>
              <w:right w:w="15" w:type="dxa"/>
            </w:tcMar>
            <w:vAlign w:val="center"/>
          </w:tcPr>
          <w:p w14:paraId="51EF005B">
            <w:pPr>
              <w:widowControl/>
              <w:autoSpaceDE w:val="0"/>
              <w:autoSpaceDN w:val="0"/>
              <w:adjustRightInd w:val="0"/>
              <w:jc w:val="center"/>
              <w:textAlignment w:val="center"/>
              <w:rPr>
                <w:rFonts w:eastAsia="仿宋_GB2312"/>
                <w:color w:val="000000"/>
                <w:szCs w:val="21"/>
              </w:rPr>
            </w:pPr>
            <w:r>
              <w:rPr>
                <w:rFonts w:eastAsia="仿宋_GB2312"/>
                <w:color w:val="000000"/>
                <w:szCs w:val="21"/>
              </w:rPr>
              <w:t>满意度指标</w:t>
            </w:r>
          </w:p>
        </w:tc>
        <w:tc>
          <w:tcPr>
            <w:tcW w:w="555" w:type="pct"/>
            <w:gridSpan w:val="2"/>
            <w:noWrap w:val="0"/>
            <w:tcMar>
              <w:top w:w="15" w:type="dxa"/>
              <w:left w:w="15" w:type="dxa"/>
              <w:bottom w:w="0" w:type="dxa"/>
              <w:right w:w="15" w:type="dxa"/>
            </w:tcMar>
            <w:vAlign w:val="center"/>
          </w:tcPr>
          <w:p w14:paraId="6F4DC401">
            <w:pPr>
              <w:widowControl/>
              <w:autoSpaceDE w:val="0"/>
              <w:autoSpaceDN w:val="0"/>
              <w:adjustRightInd w:val="0"/>
              <w:jc w:val="center"/>
              <w:textAlignment w:val="center"/>
              <w:rPr>
                <w:rFonts w:eastAsia="仿宋_GB2312"/>
                <w:color w:val="000000"/>
                <w:szCs w:val="21"/>
              </w:rPr>
            </w:pPr>
            <w:r>
              <w:rPr>
                <w:rFonts w:eastAsia="仿宋_GB2312"/>
                <w:color w:val="000000"/>
                <w:szCs w:val="21"/>
              </w:rPr>
              <w:t>服务对象满意度指标</w:t>
            </w:r>
          </w:p>
        </w:tc>
        <w:tc>
          <w:tcPr>
            <w:tcW w:w="432" w:type="pct"/>
            <w:gridSpan w:val="3"/>
            <w:noWrap w:val="0"/>
            <w:tcMar>
              <w:top w:w="15" w:type="dxa"/>
              <w:left w:w="15" w:type="dxa"/>
              <w:bottom w:w="0" w:type="dxa"/>
              <w:right w:w="15" w:type="dxa"/>
            </w:tcMar>
            <w:vAlign w:val="center"/>
          </w:tcPr>
          <w:p w14:paraId="785F408D">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单位工作人员满意度</w:t>
            </w:r>
          </w:p>
        </w:tc>
        <w:tc>
          <w:tcPr>
            <w:tcW w:w="418" w:type="pct"/>
            <w:gridSpan w:val="2"/>
            <w:noWrap w:val="0"/>
            <w:tcMar>
              <w:top w:w="15" w:type="dxa"/>
              <w:left w:w="15" w:type="dxa"/>
              <w:bottom w:w="0" w:type="dxa"/>
              <w:right w:w="15" w:type="dxa"/>
            </w:tcMar>
            <w:vAlign w:val="center"/>
          </w:tcPr>
          <w:p w14:paraId="4BE62CD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19" w:type="pct"/>
            <w:gridSpan w:val="2"/>
            <w:noWrap w:val="0"/>
            <w:tcMar>
              <w:top w:w="15" w:type="dxa"/>
              <w:left w:w="15" w:type="dxa"/>
              <w:bottom w:w="0" w:type="dxa"/>
              <w:right w:w="15" w:type="dxa"/>
            </w:tcMar>
            <w:vAlign w:val="center"/>
          </w:tcPr>
          <w:p w14:paraId="0E8EBD00">
            <w:pPr>
              <w:widowControl/>
              <w:autoSpaceDE w:val="0"/>
              <w:autoSpaceDN w:val="0"/>
              <w:adjustRightInd w:val="0"/>
              <w:jc w:val="center"/>
              <w:textAlignment w:val="center"/>
              <w:rPr>
                <w:rFonts w:eastAsia="仿宋_GB2312"/>
                <w:color w:val="000000"/>
                <w:szCs w:val="21"/>
              </w:rPr>
            </w:pPr>
            <w:r>
              <w:rPr>
                <w:rFonts w:eastAsia="仿宋_GB2312"/>
                <w:color w:val="000000"/>
                <w:szCs w:val="21"/>
              </w:rPr>
              <w:t>95</w:t>
            </w:r>
          </w:p>
        </w:tc>
        <w:tc>
          <w:tcPr>
            <w:tcW w:w="419" w:type="pct"/>
            <w:gridSpan w:val="2"/>
            <w:noWrap w:val="0"/>
            <w:tcMar>
              <w:top w:w="15" w:type="dxa"/>
              <w:left w:w="15" w:type="dxa"/>
              <w:bottom w:w="0" w:type="dxa"/>
              <w:right w:w="15" w:type="dxa"/>
            </w:tcMar>
            <w:vAlign w:val="center"/>
          </w:tcPr>
          <w:p w14:paraId="60A90A90">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19" w:type="pct"/>
            <w:gridSpan w:val="2"/>
            <w:noWrap w:val="0"/>
            <w:tcMar>
              <w:top w:w="15" w:type="dxa"/>
              <w:left w:w="15" w:type="dxa"/>
              <w:bottom w:w="0" w:type="dxa"/>
              <w:right w:w="15" w:type="dxa"/>
            </w:tcMar>
            <w:vAlign w:val="center"/>
          </w:tcPr>
          <w:p w14:paraId="00B4673E">
            <w:pPr>
              <w:autoSpaceDE w:val="0"/>
              <w:autoSpaceDN w:val="0"/>
              <w:adjustRightInd w:val="0"/>
              <w:jc w:val="center"/>
              <w:rPr>
                <w:rFonts w:eastAsia="仿宋_GB2312"/>
                <w:i/>
                <w:color w:val="000000"/>
                <w:szCs w:val="21"/>
              </w:rPr>
            </w:pPr>
          </w:p>
        </w:tc>
        <w:tc>
          <w:tcPr>
            <w:tcW w:w="419" w:type="pct"/>
            <w:gridSpan w:val="3"/>
            <w:noWrap w:val="0"/>
            <w:tcMar>
              <w:top w:w="15" w:type="dxa"/>
              <w:left w:w="15" w:type="dxa"/>
              <w:bottom w:w="0" w:type="dxa"/>
              <w:right w:w="15" w:type="dxa"/>
            </w:tcMar>
            <w:vAlign w:val="center"/>
          </w:tcPr>
          <w:p w14:paraId="07039B13">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19" w:type="pct"/>
            <w:gridSpan w:val="2"/>
            <w:noWrap w:val="0"/>
            <w:tcMar>
              <w:top w:w="15" w:type="dxa"/>
              <w:left w:w="15" w:type="dxa"/>
              <w:bottom w:w="0" w:type="dxa"/>
              <w:right w:w="15" w:type="dxa"/>
            </w:tcMar>
            <w:vAlign w:val="center"/>
          </w:tcPr>
          <w:p w14:paraId="5F726AE3">
            <w:pPr>
              <w:autoSpaceDE w:val="0"/>
              <w:autoSpaceDN w:val="0"/>
              <w:adjustRightInd w:val="0"/>
              <w:jc w:val="center"/>
              <w:rPr>
                <w:rFonts w:eastAsia="仿宋_GB2312"/>
                <w:color w:val="000000"/>
                <w:szCs w:val="21"/>
              </w:rPr>
            </w:pPr>
          </w:p>
        </w:tc>
        <w:tc>
          <w:tcPr>
            <w:tcW w:w="755" w:type="pct"/>
            <w:gridSpan w:val="2"/>
            <w:noWrap w:val="0"/>
            <w:tcMar>
              <w:top w:w="15" w:type="dxa"/>
              <w:left w:w="15" w:type="dxa"/>
              <w:bottom w:w="0" w:type="dxa"/>
              <w:right w:w="15" w:type="dxa"/>
            </w:tcMar>
            <w:vAlign w:val="center"/>
          </w:tcPr>
          <w:p w14:paraId="39A1CABB">
            <w:pPr>
              <w:widowControl/>
              <w:rPr>
                <w:rFonts w:eastAsia="仿宋_GB2312"/>
                <w:szCs w:val="21"/>
              </w:rPr>
            </w:pPr>
          </w:p>
        </w:tc>
      </w:tr>
      <w:tr w14:paraId="1BB6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326" w:type="pct"/>
            <w:vMerge w:val="continue"/>
            <w:noWrap w:val="0"/>
            <w:vAlign w:val="center"/>
          </w:tcPr>
          <w:p w14:paraId="1BB7C98A">
            <w:pPr>
              <w:widowControl/>
              <w:rPr>
                <w:rFonts w:eastAsia="仿宋_GB2312"/>
                <w:color w:val="000000"/>
                <w:szCs w:val="21"/>
              </w:rPr>
            </w:pPr>
          </w:p>
        </w:tc>
        <w:tc>
          <w:tcPr>
            <w:tcW w:w="419" w:type="pct"/>
            <w:gridSpan w:val="2"/>
            <w:noWrap w:val="0"/>
            <w:tcMar>
              <w:top w:w="15" w:type="dxa"/>
              <w:left w:w="15" w:type="dxa"/>
              <w:bottom w:w="0" w:type="dxa"/>
              <w:right w:w="15" w:type="dxa"/>
            </w:tcMar>
            <w:vAlign w:val="center"/>
          </w:tcPr>
          <w:p w14:paraId="0AC23211">
            <w:pPr>
              <w:widowControl/>
              <w:autoSpaceDE w:val="0"/>
              <w:autoSpaceDN w:val="0"/>
              <w:adjustRightInd w:val="0"/>
              <w:jc w:val="center"/>
              <w:textAlignment w:val="center"/>
              <w:rPr>
                <w:rFonts w:eastAsia="仿宋_GB2312"/>
                <w:color w:val="000000"/>
                <w:szCs w:val="21"/>
              </w:rPr>
            </w:pPr>
            <w:r>
              <w:rPr>
                <w:rFonts w:eastAsia="仿宋_GB2312"/>
                <w:color w:val="000000"/>
                <w:szCs w:val="21"/>
              </w:rPr>
              <w:t>成本指标</w:t>
            </w:r>
          </w:p>
        </w:tc>
        <w:tc>
          <w:tcPr>
            <w:tcW w:w="555" w:type="pct"/>
            <w:gridSpan w:val="2"/>
            <w:noWrap w:val="0"/>
            <w:tcMar>
              <w:top w:w="15" w:type="dxa"/>
              <w:left w:w="15" w:type="dxa"/>
              <w:bottom w:w="0" w:type="dxa"/>
              <w:right w:w="15" w:type="dxa"/>
            </w:tcMar>
            <w:vAlign w:val="center"/>
          </w:tcPr>
          <w:p w14:paraId="7FF08A77">
            <w:pPr>
              <w:widowControl/>
              <w:autoSpaceDE w:val="0"/>
              <w:autoSpaceDN w:val="0"/>
              <w:adjustRightInd w:val="0"/>
              <w:jc w:val="center"/>
              <w:textAlignment w:val="center"/>
              <w:rPr>
                <w:rFonts w:eastAsia="仿宋_GB2312"/>
                <w:color w:val="000000"/>
                <w:szCs w:val="21"/>
              </w:rPr>
            </w:pPr>
            <w:r>
              <w:rPr>
                <w:rFonts w:eastAsia="仿宋_GB2312"/>
                <w:color w:val="000000"/>
                <w:szCs w:val="21"/>
              </w:rPr>
              <w:t>经济成本指标</w:t>
            </w:r>
          </w:p>
        </w:tc>
        <w:tc>
          <w:tcPr>
            <w:tcW w:w="432" w:type="pct"/>
            <w:gridSpan w:val="3"/>
            <w:noWrap w:val="0"/>
            <w:tcMar>
              <w:top w:w="15" w:type="dxa"/>
              <w:left w:w="15" w:type="dxa"/>
              <w:bottom w:w="0" w:type="dxa"/>
              <w:right w:w="15" w:type="dxa"/>
            </w:tcMar>
            <w:vAlign w:val="center"/>
          </w:tcPr>
          <w:p w14:paraId="3F0A9A8E">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项目总成本</w:t>
            </w:r>
          </w:p>
        </w:tc>
        <w:tc>
          <w:tcPr>
            <w:tcW w:w="418" w:type="pct"/>
            <w:gridSpan w:val="2"/>
            <w:noWrap w:val="0"/>
            <w:tcMar>
              <w:top w:w="15" w:type="dxa"/>
              <w:left w:w="15" w:type="dxa"/>
              <w:bottom w:w="0" w:type="dxa"/>
              <w:right w:w="15" w:type="dxa"/>
            </w:tcMar>
            <w:vAlign w:val="center"/>
          </w:tcPr>
          <w:p w14:paraId="562471A3">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19" w:type="pct"/>
            <w:gridSpan w:val="2"/>
            <w:noWrap w:val="0"/>
            <w:tcMar>
              <w:top w:w="15" w:type="dxa"/>
              <w:left w:w="15" w:type="dxa"/>
              <w:bottom w:w="0" w:type="dxa"/>
              <w:right w:w="15" w:type="dxa"/>
            </w:tcMar>
            <w:vAlign w:val="center"/>
          </w:tcPr>
          <w:p w14:paraId="33A2AFE9">
            <w:pPr>
              <w:widowControl/>
              <w:autoSpaceDE w:val="0"/>
              <w:autoSpaceDN w:val="0"/>
              <w:adjustRightInd w:val="0"/>
              <w:jc w:val="center"/>
              <w:textAlignment w:val="center"/>
              <w:rPr>
                <w:rFonts w:eastAsia="仿宋_GB2312"/>
                <w:color w:val="000000"/>
                <w:szCs w:val="21"/>
              </w:rPr>
            </w:pPr>
            <w:r>
              <w:rPr>
                <w:rFonts w:eastAsia="仿宋_GB2312"/>
                <w:color w:val="000000"/>
                <w:szCs w:val="21"/>
              </w:rPr>
              <w:t>18</w:t>
            </w:r>
          </w:p>
        </w:tc>
        <w:tc>
          <w:tcPr>
            <w:tcW w:w="419" w:type="pct"/>
            <w:gridSpan w:val="2"/>
            <w:noWrap w:val="0"/>
            <w:tcMar>
              <w:top w:w="15" w:type="dxa"/>
              <w:left w:w="15" w:type="dxa"/>
              <w:bottom w:w="0" w:type="dxa"/>
              <w:right w:w="15" w:type="dxa"/>
            </w:tcMar>
            <w:vAlign w:val="center"/>
          </w:tcPr>
          <w:p w14:paraId="58DA40A0">
            <w:pPr>
              <w:widowControl/>
              <w:autoSpaceDE w:val="0"/>
              <w:autoSpaceDN w:val="0"/>
              <w:adjustRightInd w:val="0"/>
              <w:jc w:val="center"/>
              <w:textAlignment w:val="center"/>
              <w:rPr>
                <w:rFonts w:eastAsia="仿宋_GB2312"/>
                <w:color w:val="000000"/>
                <w:szCs w:val="21"/>
              </w:rPr>
            </w:pPr>
            <w:r>
              <w:rPr>
                <w:rFonts w:eastAsia="仿宋_GB2312"/>
                <w:color w:val="000000"/>
                <w:szCs w:val="21"/>
              </w:rPr>
              <w:t>万</w:t>
            </w:r>
          </w:p>
        </w:tc>
        <w:tc>
          <w:tcPr>
            <w:tcW w:w="419" w:type="pct"/>
            <w:gridSpan w:val="2"/>
            <w:noWrap w:val="0"/>
            <w:tcMar>
              <w:top w:w="15" w:type="dxa"/>
              <w:left w:w="15" w:type="dxa"/>
              <w:bottom w:w="0" w:type="dxa"/>
              <w:right w:w="15" w:type="dxa"/>
            </w:tcMar>
            <w:vAlign w:val="center"/>
          </w:tcPr>
          <w:p w14:paraId="1B403787">
            <w:pPr>
              <w:autoSpaceDE w:val="0"/>
              <w:autoSpaceDN w:val="0"/>
              <w:adjustRightInd w:val="0"/>
              <w:jc w:val="center"/>
              <w:rPr>
                <w:rFonts w:eastAsia="仿宋_GB2312"/>
                <w:i/>
                <w:color w:val="000000"/>
                <w:szCs w:val="21"/>
              </w:rPr>
            </w:pPr>
          </w:p>
        </w:tc>
        <w:tc>
          <w:tcPr>
            <w:tcW w:w="419" w:type="pct"/>
            <w:gridSpan w:val="3"/>
            <w:noWrap w:val="0"/>
            <w:tcMar>
              <w:top w:w="15" w:type="dxa"/>
              <w:left w:w="15" w:type="dxa"/>
              <w:bottom w:w="0" w:type="dxa"/>
              <w:right w:w="15" w:type="dxa"/>
            </w:tcMar>
            <w:vAlign w:val="center"/>
          </w:tcPr>
          <w:p w14:paraId="1CC9596F">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19" w:type="pct"/>
            <w:gridSpan w:val="2"/>
            <w:noWrap w:val="0"/>
            <w:tcMar>
              <w:top w:w="15" w:type="dxa"/>
              <w:left w:w="15" w:type="dxa"/>
              <w:bottom w:w="0" w:type="dxa"/>
              <w:right w:w="15" w:type="dxa"/>
            </w:tcMar>
            <w:vAlign w:val="center"/>
          </w:tcPr>
          <w:p w14:paraId="620E4137">
            <w:pPr>
              <w:autoSpaceDE w:val="0"/>
              <w:autoSpaceDN w:val="0"/>
              <w:adjustRightInd w:val="0"/>
              <w:jc w:val="center"/>
              <w:rPr>
                <w:rFonts w:eastAsia="仿宋_GB2312"/>
                <w:color w:val="000000"/>
                <w:szCs w:val="21"/>
              </w:rPr>
            </w:pPr>
          </w:p>
        </w:tc>
        <w:tc>
          <w:tcPr>
            <w:tcW w:w="755" w:type="pct"/>
            <w:gridSpan w:val="2"/>
            <w:noWrap w:val="0"/>
            <w:tcMar>
              <w:top w:w="15" w:type="dxa"/>
              <w:left w:w="15" w:type="dxa"/>
              <w:bottom w:w="0" w:type="dxa"/>
              <w:right w:w="15" w:type="dxa"/>
            </w:tcMar>
            <w:vAlign w:val="center"/>
          </w:tcPr>
          <w:p w14:paraId="04C98ED6">
            <w:pPr>
              <w:widowControl/>
              <w:rPr>
                <w:rFonts w:eastAsia="仿宋_GB2312"/>
                <w:szCs w:val="21"/>
              </w:rPr>
            </w:pPr>
          </w:p>
        </w:tc>
      </w:tr>
      <w:tr w14:paraId="3F92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3826" w:type="pct"/>
            <w:gridSpan w:val="19"/>
            <w:noWrap w:val="0"/>
            <w:tcMar>
              <w:top w:w="15" w:type="dxa"/>
              <w:left w:w="15" w:type="dxa"/>
              <w:bottom w:w="0" w:type="dxa"/>
              <w:right w:w="15" w:type="dxa"/>
            </w:tcMar>
            <w:vAlign w:val="center"/>
          </w:tcPr>
          <w:p w14:paraId="71920FB8">
            <w:pPr>
              <w:widowControl/>
              <w:autoSpaceDE w:val="0"/>
              <w:autoSpaceDN w:val="0"/>
              <w:adjustRightInd w:val="0"/>
              <w:jc w:val="center"/>
              <w:textAlignment w:val="center"/>
              <w:rPr>
                <w:rFonts w:eastAsia="仿宋_GB2312"/>
                <w:i/>
                <w:color w:val="000000"/>
                <w:szCs w:val="21"/>
              </w:rPr>
            </w:pPr>
            <w:r>
              <w:rPr>
                <w:rFonts w:eastAsia="仿宋_GB2312"/>
                <w:color w:val="000000"/>
                <w:szCs w:val="21"/>
              </w:rPr>
              <w:t>合计</w:t>
            </w:r>
          </w:p>
        </w:tc>
        <w:tc>
          <w:tcPr>
            <w:tcW w:w="416" w:type="pct"/>
            <w:noWrap w:val="0"/>
            <w:tcMar>
              <w:top w:w="15" w:type="dxa"/>
              <w:left w:w="15" w:type="dxa"/>
              <w:bottom w:w="0" w:type="dxa"/>
              <w:right w:w="15" w:type="dxa"/>
            </w:tcMar>
            <w:vAlign w:val="center"/>
          </w:tcPr>
          <w:p w14:paraId="6934B40B">
            <w:pPr>
              <w:widowControl/>
              <w:jc w:val="center"/>
              <w:rPr>
                <w:rFonts w:eastAsia="仿宋_GB2312"/>
                <w:szCs w:val="21"/>
              </w:rPr>
            </w:pPr>
            <w:r>
              <w:rPr>
                <w:rFonts w:eastAsia="仿宋_GB2312"/>
                <w:color w:val="000000"/>
                <w:szCs w:val="21"/>
              </w:rPr>
              <w:t>100</w:t>
            </w:r>
          </w:p>
        </w:tc>
        <w:tc>
          <w:tcPr>
            <w:tcW w:w="758" w:type="pct"/>
            <w:gridSpan w:val="3"/>
            <w:noWrap w:val="0"/>
            <w:vAlign w:val="center"/>
          </w:tcPr>
          <w:p w14:paraId="752DF713">
            <w:pPr>
              <w:widowControl/>
              <w:rPr>
                <w:rFonts w:eastAsia="仿宋_GB2312"/>
                <w:szCs w:val="21"/>
              </w:rPr>
            </w:pPr>
          </w:p>
        </w:tc>
      </w:tr>
      <w:tr w14:paraId="1518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63" w:type="pct"/>
            <w:gridSpan w:val="2"/>
            <w:noWrap w:val="0"/>
            <w:tcMar>
              <w:top w:w="15" w:type="dxa"/>
              <w:left w:w="15" w:type="dxa"/>
              <w:bottom w:w="0" w:type="dxa"/>
              <w:right w:w="15" w:type="dxa"/>
            </w:tcMar>
            <w:vAlign w:val="center"/>
          </w:tcPr>
          <w:p w14:paraId="40E4BC82">
            <w:pPr>
              <w:widowControl/>
              <w:autoSpaceDE w:val="0"/>
              <w:autoSpaceDN w:val="0"/>
              <w:adjustRightInd w:val="0"/>
              <w:jc w:val="center"/>
              <w:textAlignment w:val="center"/>
              <w:rPr>
                <w:rFonts w:eastAsia="仿宋_GB2312"/>
                <w:color w:val="000000"/>
                <w:szCs w:val="21"/>
              </w:rPr>
            </w:pPr>
            <w:r>
              <w:rPr>
                <w:rFonts w:eastAsia="仿宋_GB2312"/>
                <w:color w:val="000000"/>
                <w:szCs w:val="21"/>
              </w:rPr>
              <w:t>评价结论</w:t>
            </w:r>
          </w:p>
        </w:tc>
        <w:tc>
          <w:tcPr>
            <w:tcW w:w="4537" w:type="pct"/>
            <w:gridSpan w:val="21"/>
            <w:noWrap w:val="0"/>
            <w:tcMar>
              <w:top w:w="15" w:type="dxa"/>
              <w:left w:w="15" w:type="dxa"/>
              <w:bottom w:w="0" w:type="dxa"/>
              <w:right w:w="15" w:type="dxa"/>
            </w:tcMar>
            <w:vAlign w:val="center"/>
          </w:tcPr>
          <w:p w14:paraId="70DBFF7D">
            <w:pPr>
              <w:widowControl/>
              <w:rPr>
                <w:rFonts w:eastAsia="仿宋_GB2312"/>
                <w:szCs w:val="21"/>
              </w:rPr>
            </w:pPr>
            <w:r>
              <w:rPr>
                <w:rFonts w:eastAsia="仿宋_GB2312"/>
                <w:color w:val="000000"/>
                <w:szCs w:val="21"/>
              </w:rPr>
              <w:t>结合自评情况，说明项目自评总分，说明项目实施取得的成效或成果。（200字以内）</w:t>
            </w:r>
          </w:p>
        </w:tc>
      </w:tr>
      <w:tr w14:paraId="6560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463" w:type="pct"/>
            <w:gridSpan w:val="2"/>
            <w:noWrap w:val="0"/>
            <w:tcMar>
              <w:top w:w="15" w:type="dxa"/>
              <w:left w:w="15" w:type="dxa"/>
              <w:bottom w:w="0" w:type="dxa"/>
              <w:right w:w="15" w:type="dxa"/>
            </w:tcMar>
            <w:vAlign w:val="center"/>
          </w:tcPr>
          <w:p w14:paraId="059F04F7">
            <w:pPr>
              <w:widowControl/>
              <w:autoSpaceDE w:val="0"/>
              <w:autoSpaceDN w:val="0"/>
              <w:adjustRightInd w:val="0"/>
              <w:jc w:val="center"/>
              <w:textAlignment w:val="center"/>
              <w:rPr>
                <w:rFonts w:eastAsia="仿宋_GB2312"/>
                <w:color w:val="000000"/>
                <w:szCs w:val="21"/>
              </w:rPr>
            </w:pPr>
            <w:r>
              <w:rPr>
                <w:rFonts w:eastAsia="仿宋_GB2312"/>
                <w:color w:val="000000"/>
                <w:szCs w:val="21"/>
              </w:rPr>
              <w:t>存在问题</w:t>
            </w:r>
          </w:p>
        </w:tc>
        <w:tc>
          <w:tcPr>
            <w:tcW w:w="4537" w:type="pct"/>
            <w:gridSpan w:val="21"/>
            <w:noWrap w:val="0"/>
            <w:tcMar>
              <w:top w:w="15" w:type="dxa"/>
              <w:left w:w="15" w:type="dxa"/>
              <w:bottom w:w="0" w:type="dxa"/>
              <w:right w:w="15" w:type="dxa"/>
            </w:tcMar>
            <w:vAlign w:val="center"/>
          </w:tcPr>
          <w:p w14:paraId="14971791">
            <w:pPr>
              <w:widowControl/>
              <w:rPr>
                <w:rFonts w:eastAsia="仿宋_GB2312"/>
                <w:szCs w:val="21"/>
              </w:rPr>
            </w:pPr>
            <w:r>
              <w:rPr>
                <w:rFonts w:eastAsia="仿宋_GB2312"/>
                <w:color w:val="000000"/>
                <w:szCs w:val="21"/>
              </w:rPr>
              <w:t>结合自评情况，分析存在的问题及原因。（200字以内）</w:t>
            </w:r>
          </w:p>
        </w:tc>
      </w:tr>
      <w:tr w14:paraId="37AE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63" w:type="pct"/>
            <w:gridSpan w:val="2"/>
            <w:noWrap w:val="0"/>
            <w:tcMar>
              <w:top w:w="15" w:type="dxa"/>
              <w:left w:w="15" w:type="dxa"/>
              <w:bottom w:w="0" w:type="dxa"/>
              <w:right w:w="15" w:type="dxa"/>
            </w:tcMar>
            <w:vAlign w:val="center"/>
          </w:tcPr>
          <w:p w14:paraId="31C33778">
            <w:pPr>
              <w:widowControl/>
              <w:autoSpaceDE w:val="0"/>
              <w:autoSpaceDN w:val="0"/>
              <w:adjustRightInd w:val="0"/>
              <w:jc w:val="center"/>
              <w:textAlignment w:val="center"/>
              <w:rPr>
                <w:rFonts w:eastAsia="仿宋_GB2312"/>
                <w:color w:val="000000"/>
                <w:szCs w:val="21"/>
              </w:rPr>
            </w:pPr>
            <w:r>
              <w:rPr>
                <w:rFonts w:eastAsia="仿宋_GB2312"/>
                <w:color w:val="000000"/>
                <w:szCs w:val="21"/>
              </w:rPr>
              <w:t>改进措施</w:t>
            </w:r>
          </w:p>
        </w:tc>
        <w:tc>
          <w:tcPr>
            <w:tcW w:w="4537" w:type="pct"/>
            <w:gridSpan w:val="21"/>
            <w:noWrap w:val="0"/>
            <w:tcMar>
              <w:top w:w="15" w:type="dxa"/>
              <w:left w:w="15" w:type="dxa"/>
              <w:bottom w:w="0" w:type="dxa"/>
              <w:right w:w="15" w:type="dxa"/>
            </w:tcMar>
            <w:vAlign w:val="center"/>
          </w:tcPr>
          <w:p w14:paraId="0DF2CC0A">
            <w:pPr>
              <w:widowControl/>
              <w:rPr>
                <w:rFonts w:eastAsia="仿宋_GB2312"/>
                <w:szCs w:val="21"/>
              </w:rPr>
            </w:pPr>
            <w:r>
              <w:rPr>
                <w:rFonts w:eastAsia="仿宋_GB2312"/>
                <w:color w:val="000000"/>
                <w:szCs w:val="21"/>
              </w:rPr>
              <w:t>针对项目自评中发现的问题，提出下一步改进完善的意见及有关政策性建议。（200字以内）</w:t>
            </w:r>
          </w:p>
        </w:tc>
      </w:tr>
      <w:tr w14:paraId="4E7C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714" w:type="pct"/>
            <w:gridSpan w:val="7"/>
            <w:noWrap w:val="0"/>
            <w:tcMar>
              <w:top w:w="15" w:type="dxa"/>
              <w:left w:w="15" w:type="dxa"/>
              <w:bottom w:w="0" w:type="dxa"/>
              <w:right w:w="15" w:type="dxa"/>
            </w:tcMar>
            <w:vAlign w:val="center"/>
          </w:tcPr>
          <w:p w14:paraId="15B4839F">
            <w:pPr>
              <w:widowControl/>
              <w:autoSpaceDE w:val="0"/>
              <w:autoSpaceDN w:val="0"/>
              <w:adjustRightInd w:val="0"/>
              <w:textAlignment w:val="center"/>
              <w:rPr>
                <w:rFonts w:eastAsia="仿宋_GB2312"/>
                <w:color w:val="000000"/>
                <w:szCs w:val="21"/>
              </w:rPr>
            </w:pPr>
            <w:r>
              <w:rPr>
                <w:rFonts w:eastAsia="仿宋_GB2312"/>
                <w:color w:val="000000"/>
                <w:szCs w:val="21"/>
              </w:rPr>
              <w:t>项目负责人：</w:t>
            </w:r>
          </w:p>
        </w:tc>
        <w:tc>
          <w:tcPr>
            <w:tcW w:w="3286" w:type="pct"/>
            <w:gridSpan w:val="16"/>
            <w:noWrap w:val="0"/>
            <w:tcMar>
              <w:top w:w="15" w:type="dxa"/>
              <w:left w:w="15" w:type="dxa"/>
              <w:bottom w:w="0" w:type="dxa"/>
              <w:right w:w="15" w:type="dxa"/>
            </w:tcMar>
            <w:vAlign w:val="center"/>
          </w:tcPr>
          <w:p w14:paraId="53876BF9">
            <w:pPr>
              <w:widowControl/>
              <w:rPr>
                <w:rFonts w:eastAsia="仿宋_GB2312"/>
                <w:szCs w:val="21"/>
              </w:rPr>
            </w:pPr>
            <w:r>
              <w:rPr>
                <w:rFonts w:eastAsia="仿宋_GB2312"/>
                <w:color w:val="000000"/>
                <w:szCs w:val="21"/>
              </w:rPr>
              <w:t>财务负责人：</w:t>
            </w:r>
          </w:p>
        </w:tc>
      </w:tr>
    </w:tbl>
    <w:p w14:paraId="624D62C2">
      <w:pPr>
        <w:jc w:val="center"/>
        <w:rPr>
          <w:rFonts w:hint="eastAsia" w:ascii="方正小标宋简体" w:eastAsia="方正小标宋简体"/>
          <w:sz w:val="44"/>
          <w:szCs w:val="44"/>
        </w:rPr>
      </w:pPr>
      <w:r>
        <w:rPr>
          <w:rFonts w:hint="eastAsia" w:ascii="方正小标宋简体" w:eastAsia="方正小标宋简体"/>
          <w:color w:val="000000"/>
          <w:sz w:val="44"/>
          <w:szCs w:val="44"/>
        </w:rPr>
        <w:t>部门预算项目支出绩效自评表（2023年度）</w:t>
      </w:r>
    </w:p>
    <w:tbl>
      <w:tblPr>
        <w:tblStyle w:val="1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8"/>
        <w:gridCol w:w="1637"/>
        <w:gridCol w:w="1775"/>
        <w:gridCol w:w="2263"/>
        <w:gridCol w:w="521"/>
        <w:gridCol w:w="1677"/>
        <w:gridCol w:w="521"/>
        <w:gridCol w:w="1091"/>
        <w:gridCol w:w="505"/>
        <w:gridCol w:w="456"/>
        <w:gridCol w:w="2922"/>
      </w:tblGrid>
      <w:tr w14:paraId="26E4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2735" w:type="dxa"/>
            <w:gridSpan w:val="2"/>
            <w:noWrap w:val="0"/>
            <w:tcMar>
              <w:top w:w="15" w:type="dxa"/>
              <w:left w:w="15" w:type="dxa"/>
              <w:bottom w:w="0" w:type="dxa"/>
              <w:right w:w="15" w:type="dxa"/>
            </w:tcMar>
            <w:vAlign w:val="center"/>
          </w:tcPr>
          <w:p w14:paraId="70D455C9">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项目名称</w:t>
            </w:r>
          </w:p>
        </w:tc>
        <w:tc>
          <w:tcPr>
            <w:tcW w:w="11731" w:type="dxa"/>
            <w:gridSpan w:val="9"/>
            <w:noWrap w:val="0"/>
            <w:tcMar>
              <w:top w:w="15" w:type="dxa"/>
              <w:left w:w="15" w:type="dxa"/>
              <w:bottom w:w="0" w:type="dxa"/>
              <w:right w:w="15" w:type="dxa"/>
            </w:tcMar>
            <w:vAlign w:val="center"/>
          </w:tcPr>
          <w:p w14:paraId="35A7EA63">
            <w:pPr>
              <w:widowControl/>
              <w:autoSpaceDE w:val="0"/>
              <w:autoSpaceDN w:val="0"/>
              <w:adjustRightInd w:val="0"/>
              <w:textAlignment w:val="center"/>
              <w:rPr>
                <w:rFonts w:eastAsia="仿宋_GB2312"/>
                <w:color w:val="000000"/>
                <w:szCs w:val="21"/>
              </w:rPr>
            </w:pPr>
            <w:r>
              <w:rPr>
                <w:rFonts w:eastAsia="仿宋_GB2312"/>
                <w:color w:val="000000"/>
                <w:szCs w:val="21"/>
              </w:rPr>
              <w:t>51090322T000000347410-统筹协调工作经费</w:t>
            </w:r>
          </w:p>
        </w:tc>
      </w:tr>
      <w:tr w14:paraId="479A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2735" w:type="dxa"/>
            <w:gridSpan w:val="2"/>
            <w:noWrap w:val="0"/>
            <w:tcMar>
              <w:top w:w="15" w:type="dxa"/>
              <w:left w:w="15" w:type="dxa"/>
              <w:bottom w:w="0" w:type="dxa"/>
              <w:right w:w="15" w:type="dxa"/>
            </w:tcMar>
            <w:vAlign w:val="center"/>
          </w:tcPr>
          <w:p w14:paraId="373AFF2B">
            <w:pPr>
              <w:widowControl/>
              <w:autoSpaceDE w:val="0"/>
              <w:autoSpaceDN w:val="0"/>
              <w:adjustRightInd w:val="0"/>
              <w:jc w:val="center"/>
              <w:textAlignment w:val="center"/>
              <w:rPr>
                <w:rFonts w:eastAsia="仿宋_GB2312"/>
                <w:color w:val="000000"/>
                <w:szCs w:val="21"/>
              </w:rPr>
            </w:pPr>
            <w:r>
              <w:rPr>
                <w:rFonts w:eastAsia="仿宋_GB2312"/>
                <w:color w:val="000000"/>
                <w:szCs w:val="21"/>
              </w:rPr>
              <w:t>主管部门</w:t>
            </w:r>
          </w:p>
        </w:tc>
        <w:tc>
          <w:tcPr>
            <w:tcW w:w="6757" w:type="dxa"/>
            <w:gridSpan w:val="5"/>
            <w:noWrap w:val="0"/>
            <w:tcMar>
              <w:top w:w="15" w:type="dxa"/>
              <w:left w:w="15" w:type="dxa"/>
              <w:bottom w:w="0" w:type="dxa"/>
              <w:right w:w="15" w:type="dxa"/>
            </w:tcMar>
            <w:vAlign w:val="center"/>
          </w:tcPr>
          <w:p w14:paraId="433F8611">
            <w:pPr>
              <w:widowControl/>
              <w:autoSpaceDE w:val="0"/>
              <w:autoSpaceDN w:val="0"/>
              <w:adjustRightInd w:val="0"/>
              <w:textAlignment w:val="center"/>
              <w:rPr>
                <w:rFonts w:eastAsia="仿宋_GB2312"/>
                <w:color w:val="000000"/>
                <w:szCs w:val="21"/>
              </w:rPr>
            </w:pPr>
            <w:r>
              <w:rPr>
                <w:rFonts w:eastAsia="仿宋_GB2312"/>
                <w:color w:val="000000"/>
                <w:szCs w:val="21"/>
              </w:rPr>
              <w:t>四川省遂宁市船山区人民政府办公室部门</w:t>
            </w:r>
          </w:p>
        </w:tc>
        <w:tc>
          <w:tcPr>
            <w:tcW w:w="1091" w:type="dxa"/>
            <w:noWrap w:val="0"/>
            <w:tcMar>
              <w:top w:w="15" w:type="dxa"/>
              <w:left w:w="15" w:type="dxa"/>
              <w:bottom w:w="0" w:type="dxa"/>
              <w:right w:w="15" w:type="dxa"/>
            </w:tcMar>
            <w:vAlign w:val="center"/>
          </w:tcPr>
          <w:p w14:paraId="44CF1F76">
            <w:pPr>
              <w:widowControl/>
              <w:autoSpaceDE w:val="0"/>
              <w:autoSpaceDN w:val="0"/>
              <w:adjustRightInd w:val="0"/>
              <w:jc w:val="center"/>
              <w:textAlignment w:val="center"/>
              <w:rPr>
                <w:rFonts w:eastAsia="仿宋_GB2312"/>
                <w:color w:val="000000"/>
                <w:szCs w:val="21"/>
              </w:rPr>
            </w:pPr>
            <w:r>
              <w:rPr>
                <w:rFonts w:eastAsia="仿宋_GB2312"/>
                <w:color w:val="000000"/>
                <w:szCs w:val="21"/>
              </w:rPr>
              <w:t>实施单位 （盖章）</w:t>
            </w:r>
          </w:p>
        </w:tc>
        <w:tc>
          <w:tcPr>
            <w:tcW w:w="3883" w:type="dxa"/>
            <w:gridSpan w:val="3"/>
            <w:noWrap w:val="0"/>
            <w:tcMar>
              <w:top w:w="15" w:type="dxa"/>
              <w:left w:w="15" w:type="dxa"/>
              <w:bottom w:w="0" w:type="dxa"/>
              <w:right w:w="15" w:type="dxa"/>
            </w:tcMar>
            <w:vAlign w:val="center"/>
          </w:tcPr>
          <w:p w14:paraId="59ACCB2D">
            <w:pPr>
              <w:widowControl/>
              <w:autoSpaceDE w:val="0"/>
              <w:autoSpaceDN w:val="0"/>
              <w:adjustRightInd w:val="0"/>
              <w:jc w:val="center"/>
              <w:textAlignment w:val="center"/>
              <w:rPr>
                <w:rFonts w:eastAsia="仿宋_GB2312"/>
                <w:color w:val="000000"/>
                <w:szCs w:val="21"/>
              </w:rPr>
            </w:pPr>
            <w:r>
              <w:rPr>
                <w:rFonts w:eastAsia="仿宋_GB2312"/>
                <w:color w:val="000000"/>
                <w:szCs w:val="21"/>
              </w:rPr>
              <w:t>四川省遂宁市船山区人民政府办公室</w:t>
            </w:r>
          </w:p>
        </w:tc>
      </w:tr>
      <w:tr w14:paraId="679F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098" w:type="dxa"/>
            <w:vMerge w:val="restart"/>
            <w:noWrap w:val="0"/>
            <w:tcMar>
              <w:top w:w="15" w:type="dxa"/>
              <w:left w:w="15" w:type="dxa"/>
              <w:bottom w:w="0" w:type="dxa"/>
              <w:right w:w="15" w:type="dxa"/>
            </w:tcMar>
            <w:vAlign w:val="center"/>
          </w:tcPr>
          <w:p w14:paraId="13C6E462">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项目基本情况</w:t>
            </w:r>
          </w:p>
        </w:tc>
        <w:tc>
          <w:tcPr>
            <w:tcW w:w="1637" w:type="dxa"/>
            <w:vMerge w:val="restart"/>
            <w:noWrap w:val="0"/>
            <w:tcMar>
              <w:top w:w="15" w:type="dxa"/>
              <w:left w:w="15" w:type="dxa"/>
              <w:bottom w:w="0" w:type="dxa"/>
              <w:right w:w="15" w:type="dxa"/>
            </w:tcMar>
            <w:vAlign w:val="center"/>
          </w:tcPr>
          <w:p w14:paraId="143AC8E4">
            <w:pPr>
              <w:widowControl/>
              <w:autoSpaceDE w:val="0"/>
              <w:autoSpaceDN w:val="0"/>
              <w:adjustRightInd w:val="0"/>
              <w:jc w:val="center"/>
              <w:textAlignment w:val="center"/>
              <w:rPr>
                <w:rFonts w:eastAsia="仿宋_GB2312"/>
                <w:color w:val="000000"/>
                <w:szCs w:val="21"/>
              </w:rPr>
            </w:pPr>
            <w:r>
              <w:rPr>
                <w:rFonts w:eastAsia="仿宋_GB2312"/>
                <w:color w:val="000000"/>
                <w:szCs w:val="21"/>
              </w:rPr>
              <w:t>1.项目年度目标完成情况</w:t>
            </w:r>
          </w:p>
        </w:tc>
        <w:tc>
          <w:tcPr>
            <w:tcW w:w="6757" w:type="dxa"/>
            <w:gridSpan w:val="5"/>
            <w:noWrap w:val="0"/>
            <w:tcMar>
              <w:top w:w="15" w:type="dxa"/>
              <w:left w:w="15" w:type="dxa"/>
              <w:bottom w:w="0" w:type="dxa"/>
              <w:right w:w="15" w:type="dxa"/>
            </w:tcMar>
            <w:vAlign w:val="center"/>
          </w:tcPr>
          <w:p w14:paraId="6B622B12">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项目年度目标</w:t>
            </w:r>
          </w:p>
        </w:tc>
        <w:tc>
          <w:tcPr>
            <w:tcW w:w="4974" w:type="dxa"/>
            <w:gridSpan w:val="4"/>
            <w:noWrap w:val="0"/>
            <w:tcMar>
              <w:top w:w="15" w:type="dxa"/>
              <w:left w:w="15" w:type="dxa"/>
              <w:bottom w:w="0" w:type="dxa"/>
              <w:right w:w="15" w:type="dxa"/>
            </w:tcMar>
            <w:vAlign w:val="center"/>
          </w:tcPr>
          <w:p w14:paraId="0E1888AB">
            <w:pPr>
              <w:widowControl/>
              <w:autoSpaceDE w:val="0"/>
              <w:autoSpaceDN w:val="0"/>
              <w:adjustRightInd w:val="0"/>
              <w:jc w:val="center"/>
              <w:textAlignment w:val="center"/>
              <w:rPr>
                <w:rFonts w:eastAsia="仿宋_GB2312"/>
                <w:color w:val="000000"/>
                <w:szCs w:val="21"/>
              </w:rPr>
            </w:pPr>
            <w:r>
              <w:rPr>
                <w:rFonts w:eastAsia="仿宋_GB2312"/>
                <w:color w:val="000000"/>
                <w:szCs w:val="21"/>
              </w:rPr>
              <w:t>年度目标完成情况</w:t>
            </w:r>
          </w:p>
        </w:tc>
      </w:tr>
      <w:tr w14:paraId="3077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5" w:hRule="atLeast"/>
        </w:trPr>
        <w:tc>
          <w:tcPr>
            <w:tcW w:w="1098" w:type="dxa"/>
            <w:vMerge w:val="continue"/>
            <w:noWrap w:val="0"/>
            <w:vAlign w:val="center"/>
          </w:tcPr>
          <w:p w14:paraId="6E6FC917">
            <w:pPr>
              <w:widowControl/>
              <w:jc w:val="center"/>
              <w:rPr>
                <w:rFonts w:eastAsia="仿宋_GB2312"/>
                <w:color w:val="000000"/>
                <w:szCs w:val="21"/>
              </w:rPr>
            </w:pPr>
          </w:p>
        </w:tc>
        <w:tc>
          <w:tcPr>
            <w:tcW w:w="1637" w:type="dxa"/>
            <w:vMerge w:val="continue"/>
            <w:noWrap w:val="0"/>
            <w:vAlign w:val="center"/>
          </w:tcPr>
          <w:p w14:paraId="1D92F8DE">
            <w:pPr>
              <w:widowControl/>
              <w:jc w:val="center"/>
              <w:rPr>
                <w:rFonts w:eastAsia="仿宋_GB2312"/>
                <w:color w:val="000000"/>
                <w:szCs w:val="21"/>
              </w:rPr>
            </w:pPr>
          </w:p>
        </w:tc>
        <w:tc>
          <w:tcPr>
            <w:tcW w:w="6757" w:type="dxa"/>
            <w:gridSpan w:val="5"/>
            <w:noWrap w:val="0"/>
            <w:tcMar>
              <w:top w:w="15" w:type="dxa"/>
              <w:left w:w="15" w:type="dxa"/>
              <w:bottom w:w="0" w:type="dxa"/>
              <w:right w:w="15" w:type="dxa"/>
            </w:tcMar>
            <w:vAlign w:val="center"/>
          </w:tcPr>
          <w:p w14:paraId="1B9DC607">
            <w:pPr>
              <w:widowControl/>
              <w:autoSpaceDE w:val="0"/>
              <w:autoSpaceDN w:val="0"/>
              <w:adjustRightInd w:val="0"/>
              <w:textAlignment w:val="center"/>
              <w:rPr>
                <w:rFonts w:eastAsia="仿宋_GB2312"/>
                <w:color w:val="000000"/>
                <w:szCs w:val="21"/>
              </w:rPr>
            </w:pPr>
            <w:r>
              <w:rPr>
                <w:rFonts w:eastAsia="仿宋_GB2312"/>
                <w:color w:val="000000"/>
                <w:szCs w:val="21"/>
              </w:rPr>
              <w:t>根据单位职能职责，为了保障机关工作正常运转，2023年预算54万元用于支付职工差旅费（用于开支职工下乡扶贫、调研工作、外地考察等出差补助费）、办公经费（用于开支日常采购笔纸、文件夹等办公用品费；报刊征订费）、设备维修维护费（用于电脑、打印机日常维修维修费）、其他商品服务费等（用于开支宣传费等其它费用）。</w:t>
            </w:r>
          </w:p>
        </w:tc>
        <w:tc>
          <w:tcPr>
            <w:tcW w:w="4974" w:type="dxa"/>
            <w:gridSpan w:val="4"/>
            <w:noWrap w:val="0"/>
            <w:tcMar>
              <w:top w:w="15" w:type="dxa"/>
              <w:left w:w="15" w:type="dxa"/>
              <w:bottom w:w="0" w:type="dxa"/>
              <w:right w:w="15" w:type="dxa"/>
            </w:tcMar>
            <w:vAlign w:val="center"/>
          </w:tcPr>
          <w:p w14:paraId="66234C5A">
            <w:pPr>
              <w:widowControl/>
              <w:autoSpaceDE w:val="0"/>
              <w:autoSpaceDN w:val="0"/>
              <w:adjustRightInd w:val="0"/>
              <w:textAlignment w:val="center"/>
              <w:rPr>
                <w:rFonts w:eastAsia="仿宋_GB2312"/>
                <w:color w:val="000000"/>
                <w:szCs w:val="21"/>
              </w:rPr>
            </w:pPr>
            <w:r>
              <w:rPr>
                <w:rFonts w:eastAsia="仿宋_GB2312"/>
                <w:color w:val="000000"/>
                <w:szCs w:val="21"/>
              </w:rPr>
              <w:t>保障了41名职工2023年1-12月期间下乡扶贫、调研工作、外地考察出差补助，采购办公用品12批次，进行办公设备维修维护12余次，制作宣传展板3个。</w:t>
            </w:r>
          </w:p>
        </w:tc>
      </w:tr>
      <w:tr w14:paraId="2B17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1098" w:type="dxa"/>
            <w:vMerge w:val="continue"/>
            <w:noWrap w:val="0"/>
            <w:vAlign w:val="center"/>
          </w:tcPr>
          <w:p w14:paraId="6D3AC6FC">
            <w:pPr>
              <w:widowControl/>
              <w:jc w:val="center"/>
              <w:rPr>
                <w:rFonts w:eastAsia="仿宋_GB2312"/>
                <w:color w:val="000000"/>
                <w:szCs w:val="21"/>
              </w:rPr>
            </w:pPr>
          </w:p>
        </w:tc>
        <w:tc>
          <w:tcPr>
            <w:tcW w:w="1637" w:type="dxa"/>
            <w:noWrap w:val="0"/>
            <w:tcMar>
              <w:top w:w="15" w:type="dxa"/>
              <w:left w:w="15" w:type="dxa"/>
              <w:bottom w:w="0" w:type="dxa"/>
              <w:right w:w="15" w:type="dxa"/>
            </w:tcMar>
            <w:vAlign w:val="center"/>
          </w:tcPr>
          <w:p w14:paraId="47800FA2">
            <w:pPr>
              <w:widowControl/>
              <w:autoSpaceDE w:val="0"/>
              <w:autoSpaceDN w:val="0"/>
              <w:adjustRightInd w:val="0"/>
              <w:jc w:val="center"/>
              <w:textAlignment w:val="center"/>
              <w:rPr>
                <w:rFonts w:eastAsia="仿宋_GB2312"/>
                <w:color w:val="000000"/>
                <w:szCs w:val="21"/>
              </w:rPr>
            </w:pPr>
            <w:r>
              <w:rPr>
                <w:rFonts w:eastAsia="仿宋_GB2312"/>
                <w:color w:val="000000"/>
                <w:szCs w:val="21"/>
              </w:rPr>
              <w:t>2.项目实施内容及过程概述</w:t>
            </w:r>
          </w:p>
        </w:tc>
        <w:tc>
          <w:tcPr>
            <w:tcW w:w="11731" w:type="dxa"/>
            <w:gridSpan w:val="9"/>
            <w:noWrap w:val="0"/>
            <w:tcMar>
              <w:top w:w="15" w:type="dxa"/>
              <w:left w:w="15" w:type="dxa"/>
              <w:bottom w:w="0" w:type="dxa"/>
              <w:right w:w="15" w:type="dxa"/>
            </w:tcMar>
            <w:vAlign w:val="center"/>
          </w:tcPr>
          <w:p w14:paraId="015DBB4B">
            <w:pPr>
              <w:autoSpaceDE w:val="0"/>
              <w:autoSpaceDN w:val="0"/>
              <w:adjustRightInd w:val="0"/>
              <w:rPr>
                <w:rFonts w:eastAsia="仿宋_GB2312"/>
                <w:color w:val="000000"/>
                <w:szCs w:val="21"/>
              </w:rPr>
            </w:pPr>
            <w:r>
              <w:rPr>
                <w:rFonts w:eastAsia="仿宋_GB2312"/>
                <w:color w:val="000000"/>
                <w:szCs w:val="21"/>
              </w:rPr>
              <w:t>差旅补助，职工出差到岗较高，设备维修维护完成，达到可使用状态，制作宣传展板，已验收合格，办公用品验收合同，保障了日常办公的运转。</w:t>
            </w:r>
          </w:p>
        </w:tc>
      </w:tr>
      <w:tr w14:paraId="2F23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098" w:type="dxa"/>
            <w:vMerge w:val="restart"/>
            <w:noWrap w:val="0"/>
            <w:tcMar>
              <w:top w:w="15" w:type="dxa"/>
              <w:left w:w="15" w:type="dxa"/>
              <w:bottom w:w="0" w:type="dxa"/>
              <w:right w:w="15" w:type="dxa"/>
            </w:tcMar>
            <w:vAlign w:val="center"/>
          </w:tcPr>
          <w:p w14:paraId="6B40EC2B">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预算执行情况（10分）</w:t>
            </w:r>
          </w:p>
        </w:tc>
        <w:tc>
          <w:tcPr>
            <w:tcW w:w="1637" w:type="dxa"/>
            <w:noWrap w:val="0"/>
            <w:tcMar>
              <w:top w:w="15" w:type="dxa"/>
              <w:left w:w="15" w:type="dxa"/>
              <w:bottom w:w="0" w:type="dxa"/>
              <w:right w:w="15" w:type="dxa"/>
            </w:tcMar>
            <w:vAlign w:val="center"/>
          </w:tcPr>
          <w:p w14:paraId="1E2479F4">
            <w:pPr>
              <w:widowControl/>
              <w:autoSpaceDE w:val="0"/>
              <w:autoSpaceDN w:val="0"/>
              <w:adjustRightInd w:val="0"/>
              <w:jc w:val="center"/>
              <w:textAlignment w:val="center"/>
              <w:rPr>
                <w:rFonts w:hint="eastAsia" w:eastAsia="仿宋_GB2312"/>
                <w:color w:val="000000"/>
                <w:szCs w:val="21"/>
              </w:rPr>
            </w:pPr>
            <w:r>
              <w:rPr>
                <w:rFonts w:eastAsia="仿宋_GB2312"/>
                <w:color w:val="000000"/>
                <w:szCs w:val="21"/>
              </w:rPr>
              <w:t>年度预算数</w:t>
            </w:r>
          </w:p>
          <w:p w14:paraId="46B3AAB1">
            <w:pPr>
              <w:widowControl/>
              <w:autoSpaceDE w:val="0"/>
              <w:autoSpaceDN w:val="0"/>
              <w:adjustRightInd w:val="0"/>
              <w:jc w:val="center"/>
              <w:textAlignment w:val="center"/>
              <w:rPr>
                <w:rFonts w:eastAsia="仿宋_GB2312"/>
                <w:color w:val="000000"/>
                <w:szCs w:val="21"/>
              </w:rPr>
            </w:pPr>
            <w:r>
              <w:rPr>
                <w:rFonts w:eastAsia="仿宋_GB2312"/>
                <w:color w:val="000000"/>
                <w:szCs w:val="21"/>
              </w:rPr>
              <w:t>（万元）</w:t>
            </w:r>
          </w:p>
        </w:tc>
        <w:tc>
          <w:tcPr>
            <w:tcW w:w="1775" w:type="dxa"/>
            <w:noWrap w:val="0"/>
            <w:tcMar>
              <w:top w:w="15" w:type="dxa"/>
              <w:left w:w="15" w:type="dxa"/>
              <w:bottom w:w="0" w:type="dxa"/>
              <w:right w:w="15" w:type="dxa"/>
            </w:tcMar>
            <w:vAlign w:val="center"/>
          </w:tcPr>
          <w:p w14:paraId="5E50D920">
            <w:pPr>
              <w:widowControl/>
              <w:autoSpaceDE w:val="0"/>
              <w:autoSpaceDN w:val="0"/>
              <w:adjustRightInd w:val="0"/>
              <w:jc w:val="center"/>
              <w:textAlignment w:val="center"/>
              <w:rPr>
                <w:rFonts w:eastAsia="仿宋_GB2312"/>
                <w:color w:val="000000"/>
                <w:szCs w:val="21"/>
              </w:rPr>
            </w:pPr>
            <w:r>
              <w:rPr>
                <w:rFonts w:eastAsia="仿宋_GB2312"/>
                <w:color w:val="000000"/>
                <w:szCs w:val="21"/>
              </w:rPr>
              <w:t>年初预算</w:t>
            </w:r>
          </w:p>
        </w:tc>
        <w:tc>
          <w:tcPr>
            <w:tcW w:w="2263" w:type="dxa"/>
            <w:noWrap w:val="0"/>
            <w:tcMar>
              <w:top w:w="15" w:type="dxa"/>
              <w:left w:w="15" w:type="dxa"/>
              <w:bottom w:w="0" w:type="dxa"/>
              <w:right w:w="15" w:type="dxa"/>
            </w:tcMar>
            <w:vAlign w:val="center"/>
          </w:tcPr>
          <w:p w14:paraId="3E173589">
            <w:pPr>
              <w:widowControl/>
              <w:autoSpaceDE w:val="0"/>
              <w:autoSpaceDN w:val="0"/>
              <w:adjustRightInd w:val="0"/>
              <w:jc w:val="center"/>
              <w:textAlignment w:val="center"/>
              <w:rPr>
                <w:rFonts w:eastAsia="仿宋_GB2312"/>
                <w:color w:val="000000"/>
                <w:szCs w:val="21"/>
              </w:rPr>
            </w:pPr>
            <w:r>
              <w:rPr>
                <w:rFonts w:eastAsia="仿宋_GB2312"/>
                <w:color w:val="000000"/>
                <w:szCs w:val="21"/>
              </w:rPr>
              <w:t>调整后预算数</w:t>
            </w:r>
          </w:p>
        </w:tc>
        <w:tc>
          <w:tcPr>
            <w:tcW w:w="2719" w:type="dxa"/>
            <w:gridSpan w:val="3"/>
            <w:noWrap w:val="0"/>
            <w:tcMar>
              <w:top w:w="15" w:type="dxa"/>
              <w:left w:w="15" w:type="dxa"/>
              <w:bottom w:w="0" w:type="dxa"/>
              <w:right w:w="15" w:type="dxa"/>
            </w:tcMar>
            <w:vAlign w:val="center"/>
          </w:tcPr>
          <w:p w14:paraId="794EC355">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预算执行数</w:t>
            </w:r>
          </w:p>
        </w:tc>
        <w:tc>
          <w:tcPr>
            <w:tcW w:w="1091" w:type="dxa"/>
            <w:noWrap w:val="0"/>
            <w:tcMar>
              <w:top w:w="15" w:type="dxa"/>
              <w:left w:w="15" w:type="dxa"/>
              <w:bottom w:w="0" w:type="dxa"/>
              <w:right w:w="15" w:type="dxa"/>
            </w:tcMar>
            <w:vAlign w:val="center"/>
          </w:tcPr>
          <w:p w14:paraId="538BF1B4">
            <w:pPr>
              <w:widowControl/>
              <w:autoSpaceDE w:val="0"/>
              <w:autoSpaceDN w:val="0"/>
              <w:adjustRightInd w:val="0"/>
              <w:jc w:val="center"/>
              <w:textAlignment w:val="center"/>
              <w:rPr>
                <w:rFonts w:eastAsia="仿宋_GB2312"/>
                <w:color w:val="000000"/>
                <w:szCs w:val="21"/>
              </w:rPr>
            </w:pPr>
            <w:r>
              <w:rPr>
                <w:rFonts w:eastAsia="仿宋_GB2312"/>
                <w:color w:val="000000"/>
                <w:szCs w:val="21"/>
              </w:rPr>
              <w:t>预算执行率</w:t>
            </w:r>
          </w:p>
        </w:tc>
        <w:tc>
          <w:tcPr>
            <w:tcW w:w="505" w:type="dxa"/>
            <w:noWrap w:val="0"/>
            <w:tcMar>
              <w:top w:w="15" w:type="dxa"/>
              <w:left w:w="15" w:type="dxa"/>
              <w:bottom w:w="0" w:type="dxa"/>
              <w:right w:w="15" w:type="dxa"/>
            </w:tcMar>
            <w:vAlign w:val="center"/>
          </w:tcPr>
          <w:p w14:paraId="01B430EA">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456" w:type="dxa"/>
            <w:noWrap w:val="0"/>
            <w:tcMar>
              <w:top w:w="15" w:type="dxa"/>
              <w:left w:w="15" w:type="dxa"/>
              <w:bottom w:w="0" w:type="dxa"/>
              <w:right w:w="15" w:type="dxa"/>
            </w:tcMar>
            <w:vAlign w:val="center"/>
          </w:tcPr>
          <w:p w14:paraId="53860C93">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2922" w:type="dxa"/>
            <w:noWrap w:val="0"/>
            <w:tcMar>
              <w:top w:w="15" w:type="dxa"/>
              <w:left w:w="15" w:type="dxa"/>
              <w:bottom w:w="0" w:type="dxa"/>
              <w:right w:w="15" w:type="dxa"/>
            </w:tcMar>
            <w:vAlign w:val="center"/>
          </w:tcPr>
          <w:p w14:paraId="03479F46">
            <w:pPr>
              <w:widowControl/>
              <w:autoSpaceDE w:val="0"/>
              <w:autoSpaceDN w:val="0"/>
              <w:adjustRightInd w:val="0"/>
              <w:jc w:val="center"/>
              <w:textAlignment w:val="center"/>
              <w:rPr>
                <w:rFonts w:eastAsia="仿宋_GB2312"/>
                <w:color w:val="000000"/>
                <w:szCs w:val="21"/>
              </w:rPr>
            </w:pPr>
            <w:r>
              <w:rPr>
                <w:rFonts w:eastAsia="仿宋_GB2312"/>
                <w:color w:val="000000"/>
                <w:szCs w:val="21"/>
              </w:rPr>
              <w:t>原因</w:t>
            </w:r>
          </w:p>
        </w:tc>
      </w:tr>
      <w:tr w14:paraId="477D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1098" w:type="dxa"/>
            <w:vMerge w:val="continue"/>
            <w:noWrap w:val="0"/>
            <w:vAlign w:val="center"/>
          </w:tcPr>
          <w:p w14:paraId="4E4699F6">
            <w:pPr>
              <w:widowControl/>
              <w:jc w:val="center"/>
              <w:rPr>
                <w:rFonts w:eastAsia="仿宋_GB2312"/>
                <w:color w:val="000000"/>
                <w:szCs w:val="21"/>
              </w:rPr>
            </w:pPr>
          </w:p>
        </w:tc>
        <w:tc>
          <w:tcPr>
            <w:tcW w:w="1637" w:type="dxa"/>
            <w:noWrap w:val="0"/>
            <w:tcMar>
              <w:top w:w="15" w:type="dxa"/>
              <w:left w:w="15" w:type="dxa"/>
              <w:bottom w:w="0" w:type="dxa"/>
              <w:right w:w="15" w:type="dxa"/>
            </w:tcMar>
            <w:vAlign w:val="center"/>
          </w:tcPr>
          <w:p w14:paraId="6926B666">
            <w:pPr>
              <w:widowControl/>
              <w:autoSpaceDE w:val="0"/>
              <w:autoSpaceDN w:val="0"/>
              <w:adjustRightInd w:val="0"/>
              <w:jc w:val="center"/>
              <w:textAlignment w:val="center"/>
              <w:rPr>
                <w:rFonts w:eastAsia="仿宋_GB2312"/>
                <w:color w:val="000000"/>
                <w:szCs w:val="21"/>
              </w:rPr>
            </w:pPr>
            <w:r>
              <w:rPr>
                <w:rFonts w:eastAsia="仿宋_GB2312"/>
                <w:color w:val="000000"/>
                <w:szCs w:val="21"/>
              </w:rPr>
              <w:t>总额</w:t>
            </w:r>
          </w:p>
        </w:tc>
        <w:tc>
          <w:tcPr>
            <w:tcW w:w="1775" w:type="dxa"/>
            <w:noWrap w:val="0"/>
            <w:tcMar>
              <w:top w:w="15" w:type="dxa"/>
              <w:left w:w="15" w:type="dxa"/>
              <w:bottom w:w="0" w:type="dxa"/>
              <w:right w:w="15" w:type="dxa"/>
            </w:tcMar>
            <w:vAlign w:val="center"/>
          </w:tcPr>
          <w:p w14:paraId="1137A897">
            <w:pPr>
              <w:widowControl/>
              <w:autoSpaceDE w:val="0"/>
              <w:autoSpaceDN w:val="0"/>
              <w:adjustRightInd w:val="0"/>
              <w:jc w:val="center"/>
              <w:textAlignment w:val="center"/>
              <w:rPr>
                <w:rFonts w:eastAsia="仿宋_GB2312"/>
                <w:color w:val="000000"/>
                <w:szCs w:val="21"/>
              </w:rPr>
            </w:pPr>
            <w:r>
              <w:rPr>
                <w:rFonts w:eastAsia="仿宋_GB2312"/>
                <w:color w:val="000000"/>
                <w:szCs w:val="21"/>
              </w:rPr>
              <w:t>54.00</w:t>
            </w:r>
          </w:p>
        </w:tc>
        <w:tc>
          <w:tcPr>
            <w:tcW w:w="2263" w:type="dxa"/>
            <w:noWrap w:val="0"/>
            <w:tcMar>
              <w:top w:w="15" w:type="dxa"/>
              <w:left w:w="15" w:type="dxa"/>
              <w:bottom w:w="0" w:type="dxa"/>
              <w:right w:w="15" w:type="dxa"/>
            </w:tcMar>
            <w:vAlign w:val="center"/>
          </w:tcPr>
          <w:p w14:paraId="50B7C20C">
            <w:pPr>
              <w:widowControl/>
              <w:autoSpaceDE w:val="0"/>
              <w:autoSpaceDN w:val="0"/>
              <w:adjustRightInd w:val="0"/>
              <w:jc w:val="center"/>
              <w:textAlignment w:val="center"/>
              <w:rPr>
                <w:rFonts w:eastAsia="仿宋_GB2312"/>
                <w:color w:val="000000"/>
                <w:szCs w:val="21"/>
              </w:rPr>
            </w:pPr>
            <w:r>
              <w:rPr>
                <w:rFonts w:eastAsia="仿宋_GB2312"/>
                <w:color w:val="000000"/>
                <w:szCs w:val="21"/>
              </w:rPr>
              <w:t>53.93</w:t>
            </w:r>
          </w:p>
        </w:tc>
        <w:tc>
          <w:tcPr>
            <w:tcW w:w="2719" w:type="dxa"/>
            <w:gridSpan w:val="3"/>
            <w:noWrap w:val="0"/>
            <w:tcMar>
              <w:top w:w="15" w:type="dxa"/>
              <w:left w:w="15" w:type="dxa"/>
              <w:bottom w:w="0" w:type="dxa"/>
              <w:right w:w="15" w:type="dxa"/>
            </w:tcMar>
            <w:vAlign w:val="center"/>
          </w:tcPr>
          <w:p w14:paraId="6800DBE2">
            <w:pPr>
              <w:widowControl/>
              <w:autoSpaceDE w:val="0"/>
              <w:autoSpaceDN w:val="0"/>
              <w:adjustRightInd w:val="0"/>
              <w:jc w:val="center"/>
              <w:textAlignment w:val="center"/>
              <w:rPr>
                <w:rFonts w:eastAsia="仿宋_GB2312"/>
                <w:color w:val="000000"/>
                <w:szCs w:val="21"/>
              </w:rPr>
            </w:pPr>
            <w:r>
              <w:rPr>
                <w:rFonts w:eastAsia="仿宋_GB2312"/>
                <w:color w:val="000000"/>
                <w:szCs w:val="21"/>
              </w:rPr>
              <w:t>53.93</w:t>
            </w:r>
          </w:p>
        </w:tc>
        <w:tc>
          <w:tcPr>
            <w:tcW w:w="1091" w:type="dxa"/>
            <w:noWrap w:val="0"/>
            <w:tcMar>
              <w:top w:w="15" w:type="dxa"/>
              <w:left w:w="15" w:type="dxa"/>
              <w:bottom w:w="0" w:type="dxa"/>
              <w:right w:w="15" w:type="dxa"/>
            </w:tcMar>
            <w:vAlign w:val="center"/>
          </w:tcPr>
          <w:p w14:paraId="372C53D9">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505" w:type="dxa"/>
            <w:noWrap w:val="0"/>
            <w:tcMar>
              <w:top w:w="15" w:type="dxa"/>
              <w:left w:w="15" w:type="dxa"/>
              <w:bottom w:w="0" w:type="dxa"/>
              <w:right w:w="15" w:type="dxa"/>
            </w:tcMar>
            <w:vAlign w:val="center"/>
          </w:tcPr>
          <w:p w14:paraId="75D8A59D">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56" w:type="dxa"/>
            <w:noWrap w:val="0"/>
            <w:tcMar>
              <w:top w:w="15" w:type="dxa"/>
              <w:left w:w="15" w:type="dxa"/>
              <w:bottom w:w="0" w:type="dxa"/>
              <w:right w:w="15" w:type="dxa"/>
            </w:tcMar>
            <w:vAlign w:val="center"/>
          </w:tcPr>
          <w:p w14:paraId="4912802B">
            <w:pPr>
              <w:autoSpaceDE w:val="0"/>
              <w:autoSpaceDN w:val="0"/>
              <w:adjustRightInd w:val="0"/>
              <w:jc w:val="center"/>
              <w:rPr>
                <w:rFonts w:eastAsia="仿宋_GB2312"/>
                <w:color w:val="000000"/>
                <w:szCs w:val="21"/>
              </w:rPr>
            </w:pPr>
          </w:p>
        </w:tc>
        <w:tc>
          <w:tcPr>
            <w:tcW w:w="2922" w:type="dxa"/>
            <w:vMerge w:val="restart"/>
            <w:noWrap w:val="0"/>
            <w:tcMar>
              <w:top w:w="15" w:type="dxa"/>
              <w:left w:w="15" w:type="dxa"/>
              <w:bottom w:w="0" w:type="dxa"/>
              <w:right w:w="15" w:type="dxa"/>
            </w:tcMar>
            <w:vAlign w:val="center"/>
          </w:tcPr>
          <w:p w14:paraId="51AE3EE3">
            <w:pPr>
              <w:widowControl/>
              <w:autoSpaceDE w:val="0"/>
              <w:autoSpaceDN w:val="0"/>
              <w:adjustRightInd w:val="0"/>
              <w:textAlignment w:val="center"/>
              <w:rPr>
                <w:rFonts w:eastAsia="仿宋_GB2312"/>
                <w:i/>
                <w:color w:val="000000"/>
                <w:szCs w:val="21"/>
              </w:rPr>
            </w:pPr>
            <w:r>
              <w:rPr>
                <w:rFonts w:eastAsia="仿宋_GB2312"/>
                <w:i/>
                <w:color w:val="000000"/>
                <w:szCs w:val="21"/>
              </w:rPr>
              <w:t>1.预算执行率=预算执行数/调整后预算数，预算执行率未达到90%的需说明原因（100字以内）;2.年中发生预算调整的（追加或调减）,应单独说明理由；3.其他资金包括：社会投入资金、银行贷款.</w:t>
            </w:r>
          </w:p>
        </w:tc>
      </w:tr>
      <w:tr w14:paraId="6858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1098" w:type="dxa"/>
            <w:vMerge w:val="continue"/>
            <w:noWrap w:val="0"/>
            <w:vAlign w:val="center"/>
          </w:tcPr>
          <w:p w14:paraId="3508EAAB">
            <w:pPr>
              <w:widowControl/>
              <w:jc w:val="center"/>
              <w:rPr>
                <w:rFonts w:eastAsia="仿宋_GB2312"/>
                <w:color w:val="000000"/>
                <w:szCs w:val="21"/>
              </w:rPr>
            </w:pPr>
          </w:p>
        </w:tc>
        <w:tc>
          <w:tcPr>
            <w:tcW w:w="1637" w:type="dxa"/>
            <w:noWrap w:val="0"/>
            <w:tcMar>
              <w:top w:w="15" w:type="dxa"/>
              <w:left w:w="15" w:type="dxa"/>
              <w:bottom w:w="0" w:type="dxa"/>
              <w:right w:w="15" w:type="dxa"/>
            </w:tcMar>
            <w:vAlign w:val="center"/>
          </w:tcPr>
          <w:p w14:paraId="209F6759">
            <w:pPr>
              <w:widowControl/>
              <w:autoSpaceDE w:val="0"/>
              <w:autoSpaceDN w:val="0"/>
              <w:adjustRightInd w:val="0"/>
              <w:jc w:val="center"/>
              <w:textAlignment w:val="center"/>
              <w:rPr>
                <w:rFonts w:eastAsia="仿宋_GB2312"/>
                <w:color w:val="000000"/>
                <w:szCs w:val="21"/>
              </w:rPr>
            </w:pPr>
            <w:r>
              <w:rPr>
                <w:rFonts w:eastAsia="仿宋_GB2312"/>
                <w:color w:val="000000"/>
                <w:szCs w:val="21"/>
              </w:rPr>
              <w:t>其中：财政资金</w:t>
            </w:r>
          </w:p>
        </w:tc>
        <w:tc>
          <w:tcPr>
            <w:tcW w:w="1775" w:type="dxa"/>
            <w:noWrap w:val="0"/>
            <w:tcMar>
              <w:top w:w="15" w:type="dxa"/>
              <w:left w:w="15" w:type="dxa"/>
              <w:bottom w:w="0" w:type="dxa"/>
              <w:right w:w="15" w:type="dxa"/>
            </w:tcMar>
            <w:vAlign w:val="center"/>
          </w:tcPr>
          <w:p w14:paraId="2A946731">
            <w:pPr>
              <w:widowControl/>
              <w:autoSpaceDE w:val="0"/>
              <w:autoSpaceDN w:val="0"/>
              <w:adjustRightInd w:val="0"/>
              <w:jc w:val="center"/>
              <w:textAlignment w:val="center"/>
              <w:rPr>
                <w:rFonts w:eastAsia="仿宋_GB2312"/>
                <w:color w:val="000000"/>
                <w:szCs w:val="21"/>
              </w:rPr>
            </w:pPr>
            <w:r>
              <w:rPr>
                <w:rFonts w:eastAsia="仿宋_GB2312"/>
                <w:color w:val="000000"/>
                <w:szCs w:val="21"/>
              </w:rPr>
              <w:t>54.00</w:t>
            </w:r>
          </w:p>
        </w:tc>
        <w:tc>
          <w:tcPr>
            <w:tcW w:w="2263" w:type="dxa"/>
            <w:noWrap w:val="0"/>
            <w:tcMar>
              <w:top w:w="15" w:type="dxa"/>
              <w:left w:w="15" w:type="dxa"/>
              <w:bottom w:w="0" w:type="dxa"/>
              <w:right w:w="15" w:type="dxa"/>
            </w:tcMar>
            <w:vAlign w:val="center"/>
          </w:tcPr>
          <w:p w14:paraId="10DFE20E">
            <w:pPr>
              <w:widowControl/>
              <w:autoSpaceDE w:val="0"/>
              <w:autoSpaceDN w:val="0"/>
              <w:adjustRightInd w:val="0"/>
              <w:jc w:val="center"/>
              <w:textAlignment w:val="center"/>
              <w:rPr>
                <w:rFonts w:eastAsia="仿宋_GB2312"/>
                <w:color w:val="000000"/>
                <w:szCs w:val="21"/>
              </w:rPr>
            </w:pPr>
            <w:r>
              <w:rPr>
                <w:rFonts w:eastAsia="仿宋_GB2312"/>
                <w:color w:val="000000"/>
                <w:szCs w:val="21"/>
              </w:rPr>
              <w:t>53.93</w:t>
            </w:r>
          </w:p>
        </w:tc>
        <w:tc>
          <w:tcPr>
            <w:tcW w:w="2719" w:type="dxa"/>
            <w:gridSpan w:val="3"/>
            <w:noWrap w:val="0"/>
            <w:tcMar>
              <w:top w:w="15" w:type="dxa"/>
              <w:left w:w="15" w:type="dxa"/>
              <w:bottom w:w="0" w:type="dxa"/>
              <w:right w:w="15" w:type="dxa"/>
            </w:tcMar>
            <w:vAlign w:val="center"/>
          </w:tcPr>
          <w:p w14:paraId="78915512">
            <w:pPr>
              <w:widowControl/>
              <w:autoSpaceDE w:val="0"/>
              <w:autoSpaceDN w:val="0"/>
              <w:adjustRightInd w:val="0"/>
              <w:jc w:val="center"/>
              <w:textAlignment w:val="center"/>
              <w:rPr>
                <w:rFonts w:eastAsia="仿宋_GB2312"/>
                <w:color w:val="000000"/>
                <w:szCs w:val="21"/>
              </w:rPr>
            </w:pPr>
            <w:r>
              <w:rPr>
                <w:rFonts w:eastAsia="仿宋_GB2312"/>
                <w:color w:val="000000"/>
                <w:szCs w:val="21"/>
              </w:rPr>
              <w:t>53.93</w:t>
            </w:r>
          </w:p>
        </w:tc>
        <w:tc>
          <w:tcPr>
            <w:tcW w:w="1091" w:type="dxa"/>
            <w:noWrap w:val="0"/>
            <w:tcMar>
              <w:top w:w="15" w:type="dxa"/>
              <w:left w:w="15" w:type="dxa"/>
              <w:bottom w:w="0" w:type="dxa"/>
              <w:right w:w="15" w:type="dxa"/>
            </w:tcMar>
            <w:vAlign w:val="center"/>
          </w:tcPr>
          <w:p w14:paraId="1ABD2457">
            <w:pPr>
              <w:widowControl/>
              <w:autoSpaceDE w:val="0"/>
              <w:autoSpaceDN w:val="0"/>
              <w:adjustRightInd w:val="0"/>
              <w:jc w:val="center"/>
              <w:textAlignment w:val="center"/>
              <w:rPr>
                <w:rFonts w:eastAsia="仿宋_GB2312"/>
                <w:color w:val="000000"/>
                <w:szCs w:val="21"/>
              </w:rPr>
            </w:pPr>
            <w:r>
              <w:rPr>
                <w:rFonts w:eastAsia="仿宋_GB2312"/>
                <w:color w:val="000000"/>
                <w:szCs w:val="21"/>
              </w:rPr>
              <w:t>100.00%</w:t>
            </w:r>
          </w:p>
        </w:tc>
        <w:tc>
          <w:tcPr>
            <w:tcW w:w="505" w:type="dxa"/>
            <w:noWrap w:val="0"/>
            <w:tcMar>
              <w:top w:w="15" w:type="dxa"/>
              <w:left w:w="15" w:type="dxa"/>
              <w:bottom w:w="0" w:type="dxa"/>
              <w:right w:w="15" w:type="dxa"/>
            </w:tcMar>
            <w:vAlign w:val="center"/>
          </w:tcPr>
          <w:p w14:paraId="4C5F7FEB">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56" w:type="dxa"/>
            <w:noWrap w:val="0"/>
            <w:tcMar>
              <w:top w:w="15" w:type="dxa"/>
              <w:left w:w="15" w:type="dxa"/>
              <w:bottom w:w="0" w:type="dxa"/>
              <w:right w:w="15" w:type="dxa"/>
            </w:tcMar>
            <w:vAlign w:val="center"/>
          </w:tcPr>
          <w:p w14:paraId="75047FC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922" w:type="dxa"/>
            <w:vMerge w:val="continue"/>
            <w:noWrap w:val="0"/>
            <w:vAlign w:val="center"/>
          </w:tcPr>
          <w:p w14:paraId="32205206">
            <w:pPr>
              <w:widowControl/>
              <w:rPr>
                <w:rFonts w:eastAsia="仿宋_GB2312"/>
                <w:i/>
                <w:color w:val="000000"/>
                <w:szCs w:val="21"/>
              </w:rPr>
            </w:pPr>
          </w:p>
        </w:tc>
      </w:tr>
      <w:tr w14:paraId="093A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1098" w:type="dxa"/>
            <w:vMerge w:val="continue"/>
            <w:noWrap w:val="0"/>
            <w:vAlign w:val="center"/>
          </w:tcPr>
          <w:p w14:paraId="3A939E39">
            <w:pPr>
              <w:widowControl/>
              <w:jc w:val="center"/>
              <w:rPr>
                <w:rFonts w:eastAsia="仿宋_GB2312"/>
                <w:color w:val="000000"/>
                <w:szCs w:val="21"/>
              </w:rPr>
            </w:pPr>
          </w:p>
        </w:tc>
        <w:tc>
          <w:tcPr>
            <w:tcW w:w="1637" w:type="dxa"/>
            <w:noWrap w:val="0"/>
            <w:tcMar>
              <w:top w:w="15" w:type="dxa"/>
              <w:left w:w="15" w:type="dxa"/>
              <w:bottom w:w="0" w:type="dxa"/>
              <w:right w:w="15" w:type="dxa"/>
            </w:tcMar>
            <w:vAlign w:val="center"/>
          </w:tcPr>
          <w:p w14:paraId="7F042132">
            <w:pPr>
              <w:widowControl/>
              <w:autoSpaceDE w:val="0"/>
              <w:autoSpaceDN w:val="0"/>
              <w:adjustRightInd w:val="0"/>
              <w:jc w:val="center"/>
              <w:textAlignment w:val="center"/>
              <w:rPr>
                <w:rFonts w:eastAsia="仿宋_GB2312"/>
                <w:color w:val="000000"/>
                <w:szCs w:val="21"/>
              </w:rPr>
            </w:pPr>
            <w:r>
              <w:rPr>
                <w:rFonts w:eastAsia="仿宋_GB2312"/>
                <w:color w:val="000000"/>
                <w:szCs w:val="21"/>
              </w:rPr>
              <w:t>财政专户管理资金</w:t>
            </w:r>
          </w:p>
        </w:tc>
        <w:tc>
          <w:tcPr>
            <w:tcW w:w="1775" w:type="dxa"/>
            <w:noWrap w:val="0"/>
            <w:tcMar>
              <w:top w:w="15" w:type="dxa"/>
              <w:left w:w="15" w:type="dxa"/>
              <w:bottom w:w="0" w:type="dxa"/>
              <w:right w:w="15" w:type="dxa"/>
            </w:tcMar>
            <w:vAlign w:val="center"/>
          </w:tcPr>
          <w:p w14:paraId="71C3331B">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263" w:type="dxa"/>
            <w:noWrap w:val="0"/>
            <w:tcMar>
              <w:top w:w="15" w:type="dxa"/>
              <w:left w:w="15" w:type="dxa"/>
              <w:bottom w:w="0" w:type="dxa"/>
              <w:right w:w="15" w:type="dxa"/>
            </w:tcMar>
            <w:vAlign w:val="center"/>
          </w:tcPr>
          <w:p w14:paraId="100D72F8">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719" w:type="dxa"/>
            <w:gridSpan w:val="3"/>
            <w:noWrap w:val="0"/>
            <w:tcMar>
              <w:top w:w="15" w:type="dxa"/>
              <w:left w:w="15" w:type="dxa"/>
              <w:bottom w:w="0" w:type="dxa"/>
              <w:right w:w="15" w:type="dxa"/>
            </w:tcMar>
            <w:vAlign w:val="center"/>
          </w:tcPr>
          <w:p w14:paraId="6ED31A7D">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091" w:type="dxa"/>
            <w:noWrap w:val="0"/>
            <w:tcMar>
              <w:top w:w="15" w:type="dxa"/>
              <w:left w:w="15" w:type="dxa"/>
              <w:bottom w:w="0" w:type="dxa"/>
              <w:right w:w="15" w:type="dxa"/>
            </w:tcMar>
            <w:vAlign w:val="center"/>
          </w:tcPr>
          <w:p w14:paraId="4F19EFAB">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505" w:type="dxa"/>
            <w:noWrap w:val="0"/>
            <w:tcMar>
              <w:top w:w="15" w:type="dxa"/>
              <w:left w:w="15" w:type="dxa"/>
              <w:bottom w:w="0" w:type="dxa"/>
              <w:right w:w="15" w:type="dxa"/>
            </w:tcMar>
            <w:vAlign w:val="center"/>
          </w:tcPr>
          <w:p w14:paraId="246BF035">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56" w:type="dxa"/>
            <w:noWrap w:val="0"/>
            <w:tcMar>
              <w:top w:w="15" w:type="dxa"/>
              <w:left w:w="15" w:type="dxa"/>
              <w:bottom w:w="0" w:type="dxa"/>
              <w:right w:w="15" w:type="dxa"/>
            </w:tcMar>
            <w:vAlign w:val="center"/>
          </w:tcPr>
          <w:p w14:paraId="30D95284">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922" w:type="dxa"/>
            <w:vMerge w:val="continue"/>
            <w:noWrap w:val="0"/>
            <w:vAlign w:val="center"/>
          </w:tcPr>
          <w:p w14:paraId="191A4BBA">
            <w:pPr>
              <w:widowControl/>
              <w:rPr>
                <w:rFonts w:eastAsia="仿宋_GB2312"/>
                <w:i/>
                <w:color w:val="000000"/>
                <w:szCs w:val="21"/>
              </w:rPr>
            </w:pPr>
          </w:p>
        </w:tc>
      </w:tr>
      <w:tr w14:paraId="47F4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098" w:type="dxa"/>
            <w:vMerge w:val="continue"/>
            <w:noWrap w:val="0"/>
            <w:vAlign w:val="center"/>
          </w:tcPr>
          <w:p w14:paraId="4A642EE6">
            <w:pPr>
              <w:widowControl/>
              <w:jc w:val="center"/>
              <w:rPr>
                <w:rFonts w:eastAsia="仿宋_GB2312"/>
                <w:color w:val="000000"/>
                <w:szCs w:val="21"/>
              </w:rPr>
            </w:pPr>
          </w:p>
        </w:tc>
        <w:tc>
          <w:tcPr>
            <w:tcW w:w="1637" w:type="dxa"/>
            <w:noWrap w:val="0"/>
            <w:tcMar>
              <w:top w:w="15" w:type="dxa"/>
              <w:left w:w="15" w:type="dxa"/>
              <w:bottom w:w="0" w:type="dxa"/>
              <w:right w:w="15" w:type="dxa"/>
            </w:tcMar>
            <w:vAlign w:val="center"/>
          </w:tcPr>
          <w:p w14:paraId="1F74B46B">
            <w:pPr>
              <w:widowControl/>
              <w:autoSpaceDE w:val="0"/>
              <w:autoSpaceDN w:val="0"/>
              <w:adjustRightInd w:val="0"/>
              <w:jc w:val="center"/>
              <w:textAlignment w:val="center"/>
              <w:rPr>
                <w:rFonts w:eastAsia="仿宋_GB2312"/>
                <w:color w:val="000000"/>
                <w:szCs w:val="21"/>
              </w:rPr>
            </w:pPr>
            <w:r>
              <w:rPr>
                <w:rFonts w:eastAsia="仿宋_GB2312"/>
                <w:color w:val="000000"/>
                <w:szCs w:val="21"/>
              </w:rPr>
              <w:t>单位资金</w:t>
            </w:r>
          </w:p>
        </w:tc>
        <w:tc>
          <w:tcPr>
            <w:tcW w:w="1775" w:type="dxa"/>
            <w:noWrap w:val="0"/>
            <w:tcMar>
              <w:top w:w="15" w:type="dxa"/>
              <w:left w:w="15" w:type="dxa"/>
              <w:bottom w:w="0" w:type="dxa"/>
              <w:right w:w="15" w:type="dxa"/>
            </w:tcMar>
            <w:vAlign w:val="center"/>
          </w:tcPr>
          <w:p w14:paraId="63F71479">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263" w:type="dxa"/>
            <w:noWrap w:val="0"/>
            <w:tcMar>
              <w:top w:w="15" w:type="dxa"/>
              <w:left w:w="15" w:type="dxa"/>
              <w:bottom w:w="0" w:type="dxa"/>
              <w:right w:w="15" w:type="dxa"/>
            </w:tcMar>
            <w:vAlign w:val="center"/>
          </w:tcPr>
          <w:p w14:paraId="3D9882B3">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2719" w:type="dxa"/>
            <w:gridSpan w:val="3"/>
            <w:noWrap w:val="0"/>
            <w:tcMar>
              <w:top w:w="15" w:type="dxa"/>
              <w:left w:w="15" w:type="dxa"/>
              <w:bottom w:w="0" w:type="dxa"/>
              <w:right w:w="15" w:type="dxa"/>
            </w:tcMar>
            <w:vAlign w:val="center"/>
          </w:tcPr>
          <w:p w14:paraId="44E169D7">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1091" w:type="dxa"/>
            <w:noWrap w:val="0"/>
            <w:tcMar>
              <w:top w:w="15" w:type="dxa"/>
              <w:left w:w="15" w:type="dxa"/>
              <w:bottom w:w="0" w:type="dxa"/>
              <w:right w:w="15" w:type="dxa"/>
            </w:tcMar>
            <w:vAlign w:val="center"/>
          </w:tcPr>
          <w:p w14:paraId="68EFA2AA">
            <w:pPr>
              <w:widowControl/>
              <w:autoSpaceDE w:val="0"/>
              <w:autoSpaceDN w:val="0"/>
              <w:adjustRightInd w:val="0"/>
              <w:jc w:val="center"/>
              <w:textAlignment w:val="center"/>
              <w:rPr>
                <w:rFonts w:eastAsia="仿宋_GB2312"/>
                <w:color w:val="000000"/>
                <w:szCs w:val="21"/>
              </w:rPr>
            </w:pPr>
            <w:r>
              <w:rPr>
                <w:rFonts w:eastAsia="仿宋_GB2312"/>
                <w:color w:val="000000"/>
                <w:szCs w:val="21"/>
              </w:rPr>
              <w:t>0.00%</w:t>
            </w:r>
          </w:p>
        </w:tc>
        <w:tc>
          <w:tcPr>
            <w:tcW w:w="505" w:type="dxa"/>
            <w:noWrap w:val="0"/>
            <w:tcMar>
              <w:top w:w="15" w:type="dxa"/>
              <w:left w:w="15" w:type="dxa"/>
              <w:bottom w:w="0" w:type="dxa"/>
              <w:right w:w="15" w:type="dxa"/>
            </w:tcMar>
            <w:vAlign w:val="center"/>
          </w:tcPr>
          <w:p w14:paraId="4A38359D">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56" w:type="dxa"/>
            <w:noWrap w:val="0"/>
            <w:tcMar>
              <w:top w:w="15" w:type="dxa"/>
              <w:left w:w="15" w:type="dxa"/>
              <w:bottom w:w="0" w:type="dxa"/>
              <w:right w:w="15" w:type="dxa"/>
            </w:tcMar>
            <w:vAlign w:val="center"/>
          </w:tcPr>
          <w:p w14:paraId="640DCA11">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922" w:type="dxa"/>
            <w:vMerge w:val="continue"/>
            <w:noWrap w:val="0"/>
            <w:vAlign w:val="center"/>
          </w:tcPr>
          <w:p w14:paraId="03DDF800">
            <w:pPr>
              <w:widowControl/>
              <w:rPr>
                <w:rFonts w:eastAsia="仿宋_GB2312"/>
                <w:i/>
                <w:color w:val="000000"/>
                <w:szCs w:val="21"/>
              </w:rPr>
            </w:pPr>
          </w:p>
        </w:tc>
      </w:tr>
      <w:tr w14:paraId="7739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098" w:type="dxa"/>
            <w:vMerge w:val="continue"/>
            <w:noWrap w:val="0"/>
            <w:vAlign w:val="center"/>
          </w:tcPr>
          <w:p w14:paraId="33E2B329">
            <w:pPr>
              <w:widowControl/>
              <w:jc w:val="center"/>
              <w:rPr>
                <w:rFonts w:eastAsia="仿宋_GB2312"/>
                <w:color w:val="000000"/>
                <w:szCs w:val="21"/>
              </w:rPr>
            </w:pPr>
          </w:p>
        </w:tc>
        <w:tc>
          <w:tcPr>
            <w:tcW w:w="1637" w:type="dxa"/>
            <w:noWrap w:val="0"/>
            <w:tcMar>
              <w:top w:w="15" w:type="dxa"/>
              <w:left w:w="15" w:type="dxa"/>
              <w:bottom w:w="0" w:type="dxa"/>
              <w:right w:w="15" w:type="dxa"/>
            </w:tcMar>
            <w:vAlign w:val="center"/>
          </w:tcPr>
          <w:p w14:paraId="5346FF3D">
            <w:pPr>
              <w:widowControl/>
              <w:autoSpaceDE w:val="0"/>
              <w:autoSpaceDN w:val="0"/>
              <w:adjustRightInd w:val="0"/>
              <w:jc w:val="center"/>
              <w:textAlignment w:val="center"/>
              <w:rPr>
                <w:rFonts w:eastAsia="仿宋_GB2312"/>
                <w:color w:val="000000"/>
                <w:szCs w:val="21"/>
              </w:rPr>
            </w:pPr>
            <w:r>
              <w:rPr>
                <w:rFonts w:eastAsia="仿宋_GB2312"/>
                <w:color w:val="000000"/>
                <w:szCs w:val="21"/>
              </w:rPr>
              <w:t>其他资金</w:t>
            </w:r>
          </w:p>
        </w:tc>
        <w:tc>
          <w:tcPr>
            <w:tcW w:w="1775" w:type="dxa"/>
            <w:noWrap w:val="0"/>
            <w:tcMar>
              <w:top w:w="15" w:type="dxa"/>
              <w:left w:w="15" w:type="dxa"/>
              <w:bottom w:w="0" w:type="dxa"/>
              <w:right w:w="15" w:type="dxa"/>
            </w:tcMar>
            <w:vAlign w:val="center"/>
          </w:tcPr>
          <w:p w14:paraId="2750B217">
            <w:pPr>
              <w:autoSpaceDE w:val="0"/>
              <w:autoSpaceDN w:val="0"/>
              <w:adjustRightInd w:val="0"/>
              <w:jc w:val="center"/>
              <w:rPr>
                <w:rFonts w:eastAsia="仿宋_GB2312"/>
                <w:i/>
                <w:color w:val="000000"/>
                <w:szCs w:val="21"/>
              </w:rPr>
            </w:pPr>
          </w:p>
        </w:tc>
        <w:tc>
          <w:tcPr>
            <w:tcW w:w="2263" w:type="dxa"/>
            <w:noWrap w:val="0"/>
            <w:tcMar>
              <w:top w:w="15" w:type="dxa"/>
              <w:left w:w="15" w:type="dxa"/>
              <w:bottom w:w="0" w:type="dxa"/>
              <w:right w:w="15" w:type="dxa"/>
            </w:tcMar>
            <w:vAlign w:val="center"/>
          </w:tcPr>
          <w:p w14:paraId="71DA1A7C">
            <w:pPr>
              <w:autoSpaceDE w:val="0"/>
              <w:autoSpaceDN w:val="0"/>
              <w:adjustRightInd w:val="0"/>
              <w:jc w:val="center"/>
              <w:rPr>
                <w:rFonts w:eastAsia="仿宋_GB2312"/>
                <w:i/>
                <w:color w:val="000000"/>
                <w:szCs w:val="21"/>
              </w:rPr>
            </w:pPr>
          </w:p>
        </w:tc>
        <w:tc>
          <w:tcPr>
            <w:tcW w:w="2719" w:type="dxa"/>
            <w:gridSpan w:val="3"/>
            <w:noWrap w:val="0"/>
            <w:tcMar>
              <w:top w:w="15" w:type="dxa"/>
              <w:left w:w="15" w:type="dxa"/>
              <w:bottom w:w="0" w:type="dxa"/>
              <w:right w:w="15" w:type="dxa"/>
            </w:tcMar>
            <w:vAlign w:val="center"/>
          </w:tcPr>
          <w:p w14:paraId="285A30FB">
            <w:pPr>
              <w:autoSpaceDE w:val="0"/>
              <w:autoSpaceDN w:val="0"/>
              <w:adjustRightInd w:val="0"/>
              <w:jc w:val="center"/>
              <w:rPr>
                <w:rFonts w:eastAsia="仿宋_GB2312"/>
                <w:i/>
                <w:color w:val="000000"/>
                <w:szCs w:val="21"/>
              </w:rPr>
            </w:pPr>
          </w:p>
        </w:tc>
        <w:tc>
          <w:tcPr>
            <w:tcW w:w="1091" w:type="dxa"/>
            <w:noWrap w:val="0"/>
            <w:tcMar>
              <w:top w:w="15" w:type="dxa"/>
              <w:left w:w="15" w:type="dxa"/>
              <w:bottom w:w="0" w:type="dxa"/>
              <w:right w:w="15" w:type="dxa"/>
            </w:tcMar>
            <w:vAlign w:val="center"/>
          </w:tcPr>
          <w:p w14:paraId="455F3CFD">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7EFD853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456" w:type="dxa"/>
            <w:noWrap w:val="0"/>
            <w:tcMar>
              <w:top w:w="15" w:type="dxa"/>
              <w:left w:w="15" w:type="dxa"/>
              <w:bottom w:w="0" w:type="dxa"/>
              <w:right w:w="15" w:type="dxa"/>
            </w:tcMar>
            <w:vAlign w:val="center"/>
          </w:tcPr>
          <w:p w14:paraId="448B99DD">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2922" w:type="dxa"/>
            <w:vMerge w:val="continue"/>
            <w:noWrap w:val="0"/>
            <w:vAlign w:val="center"/>
          </w:tcPr>
          <w:p w14:paraId="7D466651">
            <w:pPr>
              <w:widowControl/>
              <w:rPr>
                <w:rFonts w:eastAsia="仿宋_GB2312"/>
                <w:i/>
                <w:color w:val="000000"/>
                <w:szCs w:val="21"/>
              </w:rPr>
            </w:pPr>
          </w:p>
        </w:tc>
      </w:tr>
      <w:tr w14:paraId="4D4D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098" w:type="dxa"/>
            <w:vMerge w:val="restart"/>
            <w:noWrap w:val="0"/>
            <w:tcMar>
              <w:top w:w="15" w:type="dxa"/>
              <w:left w:w="15" w:type="dxa"/>
              <w:bottom w:w="0" w:type="dxa"/>
              <w:right w:w="15" w:type="dxa"/>
            </w:tcMar>
            <w:vAlign w:val="center"/>
          </w:tcPr>
          <w:p w14:paraId="5BF5FC96">
            <w:pPr>
              <w:widowControl/>
              <w:autoSpaceDE w:val="0"/>
              <w:autoSpaceDN w:val="0"/>
              <w:adjustRightInd w:val="0"/>
              <w:jc w:val="center"/>
              <w:textAlignment w:val="center"/>
              <w:rPr>
                <w:rFonts w:eastAsia="仿宋_GB2312"/>
                <w:color w:val="000000"/>
                <w:szCs w:val="21"/>
              </w:rPr>
            </w:pPr>
            <w:r>
              <w:rPr>
                <w:rFonts w:eastAsia="仿宋_GB2312"/>
                <w:color w:val="000000"/>
                <w:szCs w:val="21"/>
              </w:rPr>
              <w:t>绩效指标（90分）</w:t>
            </w:r>
          </w:p>
        </w:tc>
        <w:tc>
          <w:tcPr>
            <w:tcW w:w="1637" w:type="dxa"/>
            <w:noWrap w:val="0"/>
            <w:tcMar>
              <w:top w:w="15" w:type="dxa"/>
              <w:left w:w="15" w:type="dxa"/>
              <w:bottom w:w="0" w:type="dxa"/>
              <w:right w:w="15" w:type="dxa"/>
            </w:tcMar>
            <w:vAlign w:val="center"/>
          </w:tcPr>
          <w:p w14:paraId="066F0D48">
            <w:pPr>
              <w:widowControl/>
              <w:autoSpaceDE w:val="0"/>
              <w:autoSpaceDN w:val="0"/>
              <w:adjustRightInd w:val="0"/>
              <w:jc w:val="center"/>
              <w:textAlignment w:val="center"/>
              <w:rPr>
                <w:rFonts w:eastAsia="仿宋_GB2312"/>
                <w:color w:val="000000"/>
                <w:szCs w:val="21"/>
              </w:rPr>
            </w:pPr>
            <w:r>
              <w:rPr>
                <w:rFonts w:eastAsia="仿宋_GB2312"/>
                <w:color w:val="000000"/>
                <w:szCs w:val="21"/>
              </w:rPr>
              <w:t>一级指标</w:t>
            </w:r>
          </w:p>
        </w:tc>
        <w:tc>
          <w:tcPr>
            <w:tcW w:w="1775" w:type="dxa"/>
            <w:noWrap w:val="0"/>
            <w:tcMar>
              <w:top w:w="15" w:type="dxa"/>
              <w:left w:w="15" w:type="dxa"/>
              <w:bottom w:w="0" w:type="dxa"/>
              <w:right w:w="15" w:type="dxa"/>
            </w:tcMar>
            <w:vAlign w:val="center"/>
          </w:tcPr>
          <w:p w14:paraId="630B86BD">
            <w:pPr>
              <w:widowControl/>
              <w:autoSpaceDE w:val="0"/>
              <w:autoSpaceDN w:val="0"/>
              <w:adjustRightInd w:val="0"/>
              <w:jc w:val="center"/>
              <w:textAlignment w:val="center"/>
              <w:rPr>
                <w:rFonts w:eastAsia="仿宋_GB2312"/>
                <w:color w:val="000000"/>
                <w:szCs w:val="21"/>
              </w:rPr>
            </w:pPr>
            <w:r>
              <w:rPr>
                <w:rFonts w:eastAsia="仿宋_GB2312"/>
                <w:color w:val="000000"/>
                <w:szCs w:val="21"/>
              </w:rPr>
              <w:t>二级指标</w:t>
            </w:r>
          </w:p>
        </w:tc>
        <w:tc>
          <w:tcPr>
            <w:tcW w:w="2263" w:type="dxa"/>
            <w:noWrap w:val="0"/>
            <w:tcMar>
              <w:top w:w="15" w:type="dxa"/>
              <w:left w:w="15" w:type="dxa"/>
              <w:bottom w:w="0" w:type="dxa"/>
              <w:right w:w="15" w:type="dxa"/>
            </w:tcMar>
            <w:vAlign w:val="center"/>
          </w:tcPr>
          <w:p w14:paraId="5A40D580">
            <w:pPr>
              <w:widowControl/>
              <w:autoSpaceDE w:val="0"/>
              <w:autoSpaceDN w:val="0"/>
              <w:adjustRightInd w:val="0"/>
              <w:jc w:val="center"/>
              <w:textAlignment w:val="center"/>
              <w:rPr>
                <w:rFonts w:eastAsia="仿宋_GB2312"/>
                <w:color w:val="000000"/>
                <w:szCs w:val="21"/>
              </w:rPr>
            </w:pPr>
            <w:r>
              <w:rPr>
                <w:rFonts w:eastAsia="仿宋_GB2312"/>
                <w:color w:val="000000"/>
                <w:szCs w:val="21"/>
              </w:rPr>
              <w:t>三级指标</w:t>
            </w:r>
          </w:p>
        </w:tc>
        <w:tc>
          <w:tcPr>
            <w:tcW w:w="521" w:type="dxa"/>
            <w:noWrap w:val="0"/>
            <w:tcMar>
              <w:top w:w="15" w:type="dxa"/>
              <w:left w:w="15" w:type="dxa"/>
              <w:bottom w:w="0" w:type="dxa"/>
              <w:right w:w="15" w:type="dxa"/>
            </w:tcMar>
            <w:vAlign w:val="center"/>
          </w:tcPr>
          <w:p w14:paraId="5B05CEF9">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指标性质</w:t>
            </w:r>
          </w:p>
        </w:tc>
        <w:tc>
          <w:tcPr>
            <w:tcW w:w="1677" w:type="dxa"/>
            <w:noWrap w:val="0"/>
            <w:tcMar>
              <w:top w:w="15" w:type="dxa"/>
              <w:left w:w="15" w:type="dxa"/>
              <w:bottom w:w="0" w:type="dxa"/>
              <w:right w:w="15" w:type="dxa"/>
            </w:tcMar>
            <w:vAlign w:val="center"/>
          </w:tcPr>
          <w:p w14:paraId="2946CCBE">
            <w:pPr>
              <w:widowControl/>
              <w:autoSpaceDE w:val="0"/>
              <w:autoSpaceDN w:val="0"/>
              <w:adjustRightInd w:val="0"/>
              <w:jc w:val="center"/>
              <w:textAlignment w:val="center"/>
              <w:rPr>
                <w:rFonts w:eastAsia="仿宋_GB2312"/>
                <w:color w:val="000000"/>
                <w:szCs w:val="21"/>
              </w:rPr>
            </w:pPr>
            <w:r>
              <w:rPr>
                <w:rFonts w:eastAsia="仿宋_GB2312"/>
                <w:color w:val="000000"/>
                <w:szCs w:val="21"/>
              </w:rPr>
              <w:t>指标值</w:t>
            </w:r>
          </w:p>
        </w:tc>
        <w:tc>
          <w:tcPr>
            <w:tcW w:w="521" w:type="dxa"/>
            <w:noWrap w:val="0"/>
            <w:tcMar>
              <w:top w:w="15" w:type="dxa"/>
              <w:left w:w="15" w:type="dxa"/>
              <w:bottom w:w="0" w:type="dxa"/>
              <w:right w:w="15" w:type="dxa"/>
            </w:tcMar>
            <w:vAlign w:val="center"/>
          </w:tcPr>
          <w:p w14:paraId="09E9008E">
            <w:pPr>
              <w:widowControl/>
              <w:autoSpaceDE w:val="0"/>
              <w:autoSpaceDN w:val="0"/>
              <w:adjustRightInd w:val="0"/>
              <w:jc w:val="center"/>
              <w:textAlignment w:val="center"/>
              <w:rPr>
                <w:rFonts w:eastAsia="仿宋_GB2312"/>
                <w:color w:val="000000"/>
                <w:szCs w:val="21"/>
              </w:rPr>
            </w:pPr>
            <w:r>
              <w:rPr>
                <w:rFonts w:eastAsia="仿宋_GB2312"/>
                <w:color w:val="000000"/>
                <w:szCs w:val="21"/>
              </w:rPr>
              <w:t>度量单位</w:t>
            </w:r>
          </w:p>
        </w:tc>
        <w:tc>
          <w:tcPr>
            <w:tcW w:w="1091" w:type="dxa"/>
            <w:noWrap w:val="0"/>
            <w:tcMar>
              <w:top w:w="15" w:type="dxa"/>
              <w:left w:w="15" w:type="dxa"/>
              <w:bottom w:w="0" w:type="dxa"/>
              <w:right w:w="15" w:type="dxa"/>
            </w:tcMar>
            <w:vAlign w:val="center"/>
          </w:tcPr>
          <w:p w14:paraId="682610E5">
            <w:pPr>
              <w:widowControl/>
              <w:autoSpaceDE w:val="0"/>
              <w:autoSpaceDN w:val="0"/>
              <w:adjustRightInd w:val="0"/>
              <w:jc w:val="center"/>
              <w:textAlignment w:val="center"/>
              <w:rPr>
                <w:rFonts w:eastAsia="仿宋_GB2312"/>
                <w:color w:val="000000"/>
                <w:szCs w:val="21"/>
              </w:rPr>
            </w:pPr>
            <w:r>
              <w:rPr>
                <w:rFonts w:eastAsia="仿宋_GB2312"/>
                <w:color w:val="000000"/>
                <w:szCs w:val="21"/>
              </w:rPr>
              <w:t>完成值</w:t>
            </w:r>
          </w:p>
        </w:tc>
        <w:tc>
          <w:tcPr>
            <w:tcW w:w="505" w:type="dxa"/>
            <w:noWrap w:val="0"/>
            <w:tcMar>
              <w:top w:w="15" w:type="dxa"/>
              <w:left w:w="15" w:type="dxa"/>
              <w:bottom w:w="0" w:type="dxa"/>
              <w:right w:w="15" w:type="dxa"/>
            </w:tcMar>
            <w:vAlign w:val="center"/>
          </w:tcPr>
          <w:p w14:paraId="48F943E9">
            <w:pPr>
              <w:widowControl/>
              <w:autoSpaceDE w:val="0"/>
              <w:autoSpaceDN w:val="0"/>
              <w:adjustRightInd w:val="0"/>
              <w:jc w:val="center"/>
              <w:textAlignment w:val="center"/>
              <w:rPr>
                <w:rFonts w:eastAsia="仿宋_GB2312"/>
                <w:color w:val="000000"/>
                <w:szCs w:val="21"/>
              </w:rPr>
            </w:pPr>
            <w:r>
              <w:rPr>
                <w:rFonts w:eastAsia="仿宋_GB2312"/>
                <w:color w:val="000000"/>
                <w:szCs w:val="21"/>
              </w:rPr>
              <w:t>权重</w:t>
            </w:r>
          </w:p>
        </w:tc>
        <w:tc>
          <w:tcPr>
            <w:tcW w:w="456" w:type="dxa"/>
            <w:noWrap w:val="0"/>
            <w:tcMar>
              <w:top w:w="15" w:type="dxa"/>
              <w:left w:w="15" w:type="dxa"/>
              <w:bottom w:w="0" w:type="dxa"/>
              <w:right w:w="15" w:type="dxa"/>
            </w:tcMar>
            <w:vAlign w:val="center"/>
          </w:tcPr>
          <w:p w14:paraId="678F4D03">
            <w:pPr>
              <w:widowControl/>
              <w:autoSpaceDE w:val="0"/>
              <w:autoSpaceDN w:val="0"/>
              <w:adjustRightInd w:val="0"/>
              <w:jc w:val="center"/>
              <w:textAlignment w:val="center"/>
              <w:rPr>
                <w:rFonts w:eastAsia="仿宋_GB2312"/>
                <w:color w:val="000000"/>
                <w:szCs w:val="21"/>
              </w:rPr>
            </w:pPr>
            <w:r>
              <w:rPr>
                <w:rFonts w:eastAsia="仿宋_GB2312"/>
                <w:color w:val="000000"/>
                <w:szCs w:val="21"/>
              </w:rPr>
              <w:t>得分</w:t>
            </w:r>
          </w:p>
        </w:tc>
        <w:tc>
          <w:tcPr>
            <w:tcW w:w="2922" w:type="dxa"/>
            <w:noWrap w:val="0"/>
            <w:tcMar>
              <w:top w:w="15" w:type="dxa"/>
              <w:left w:w="15" w:type="dxa"/>
              <w:bottom w:w="0" w:type="dxa"/>
              <w:right w:w="15" w:type="dxa"/>
            </w:tcMar>
            <w:vAlign w:val="center"/>
          </w:tcPr>
          <w:p w14:paraId="5C7E224C">
            <w:pPr>
              <w:widowControl/>
              <w:autoSpaceDE w:val="0"/>
              <w:autoSpaceDN w:val="0"/>
              <w:adjustRightInd w:val="0"/>
              <w:jc w:val="center"/>
              <w:textAlignment w:val="center"/>
              <w:rPr>
                <w:rFonts w:eastAsia="仿宋_GB2312"/>
                <w:color w:val="000000"/>
                <w:szCs w:val="21"/>
              </w:rPr>
            </w:pPr>
            <w:r>
              <w:rPr>
                <w:rFonts w:eastAsia="仿宋_GB2312"/>
                <w:color w:val="000000"/>
                <w:szCs w:val="21"/>
              </w:rPr>
              <w:t>未完成原因分析</w:t>
            </w:r>
          </w:p>
        </w:tc>
      </w:tr>
      <w:tr w14:paraId="4EE1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098" w:type="dxa"/>
            <w:vMerge w:val="continue"/>
            <w:noWrap w:val="0"/>
            <w:vAlign w:val="center"/>
          </w:tcPr>
          <w:p w14:paraId="097C96AD">
            <w:pPr>
              <w:widowControl/>
              <w:jc w:val="center"/>
              <w:rPr>
                <w:rFonts w:eastAsia="仿宋_GB2312"/>
                <w:color w:val="000000"/>
                <w:szCs w:val="21"/>
              </w:rPr>
            </w:pPr>
          </w:p>
        </w:tc>
        <w:tc>
          <w:tcPr>
            <w:tcW w:w="1637" w:type="dxa"/>
            <w:vMerge w:val="restart"/>
            <w:noWrap w:val="0"/>
            <w:tcMar>
              <w:top w:w="15" w:type="dxa"/>
              <w:left w:w="15" w:type="dxa"/>
              <w:bottom w:w="0" w:type="dxa"/>
              <w:right w:w="15" w:type="dxa"/>
            </w:tcMar>
            <w:vAlign w:val="center"/>
          </w:tcPr>
          <w:p w14:paraId="31EA08D4">
            <w:pPr>
              <w:widowControl/>
              <w:autoSpaceDE w:val="0"/>
              <w:autoSpaceDN w:val="0"/>
              <w:adjustRightInd w:val="0"/>
              <w:jc w:val="center"/>
              <w:textAlignment w:val="center"/>
              <w:rPr>
                <w:rFonts w:eastAsia="仿宋_GB2312"/>
                <w:color w:val="000000"/>
                <w:szCs w:val="21"/>
              </w:rPr>
            </w:pPr>
            <w:r>
              <w:rPr>
                <w:rFonts w:eastAsia="仿宋_GB2312"/>
                <w:color w:val="000000"/>
                <w:szCs w:val="21"/>
              </w:rPr>
              <w:t>产出指标</w:t>
            </w:r>
          </w:p>
        </w:tc>
        <w:tc>
          <w:tcPr>
            <w:tcW w:w="1775" w:type="dxa"/>
            <w:vMerge w:val="restart"/>
            <w:noWrap w:val="0"/>
            <w:tcMar>
              <w:top w:w="15" w:type="dxa"/>
              <w:left w:w="15" w:type="dxa"/>
              <w:bottom w:w="0" w:type="dxa"/>
              <w:right w:w="15" w:type="dxa"/>
            </w:tcMar>
            <w:vAlign w:val="center"/>
          </w:tcPr>
          <w:p w14:paraId="07A324A2">
            <w:pPr>
              <w:widowControl/>
              <w:autoSpaceDE w:val="0"/>
              <w:autoSpaceDN w:val="0"/>
              <w:adjustRightInd w:val="0"/>
              <w:jc w:val="center"/>
              <w:textAlignment w:val="center"/>
              <w:rPr>
                <w:rFonts w:eastAsia="仿宋_GB2312"/>
                <w:color w:val="000000"/>
                <w:szCs w:val="21"/>
              </w:rPr>
            </w:pPr>
            <w:r>
              <w:rPr>
                <w:rFonts w:eastAsia="仿宋_GB2312"/>
                <w:color w:val="000000"/>
                <w:szCs w:val="21"/>
              </w:rPr>
              <w:t>数量指标</w:t>
            </w:r>
          </w:p>
        </w:tc>
        <w:tc>
          <w:tcPr>
            <w:tcW w:w="2263" w:type="dxa"/>
            <w:noWrap w:val="0"/>
            <w:tcMar>
              <w:top w:w="15" w:type="dxa"/>
              <w:left w:w="15" w:type="dxa"/>
              <w:bottom w:w="0" w:type="dxa"/>
              <w:right w:w="15" w:type="dxa"/>
            </w:tcMar>
            <w:vAlign w:val="center"/>
          </w:tcPr>
          <w:p w14:paraId="553F253A">
            <w:pPr>
              <w:widowControl/>
              <w:autoSpaceDE w:val="0"/>
              <w:autoSpaceDN w:val="0"/>
              <w:adjustRightInd w:val="0"/>
              <w:jc w:val="center"/>
              <w:textAlignment w:val="center"/>
              <w:rPr>
                <w:rFonts w:eastAsia="仿宋_GB2312"/>
                <w:color w:val="000000"/>
                <w:szCs w:val="21"/>
              </w:rPr>
            </w:pPr>
            <w:r>
              <w:rPr>
                <w:rFonts w:eastAsia="仿宋_GB2312"/>
                <w:color w:val="000000"/>
                <w:szCs w:val="21"/>
              </w:rPr>
              <w:t>职工出差人数</w:t>
            </w:r>
          </w:p>
        </w:tc>
        <w:tc>
          <w:tcPr>
            <w:tcW w:w="521" w:type="dxa"/>
            <w:noWrap w:val="0"/>
            <w:tcMar>
              <w:top w:w="15" w:type="dxa"/>
              <w:left w:w="15" w:type="dxa"/>
              <w:bottom w:w="0" w:type="dxa"/>
              <w:right w:w="15" w:type="dxa"/>
            </w:tcMar>
            <w:vAlign w:val="center"/>
          </w:tcPr>
          <w:p w14:paraId="2411384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77" w:type="dxa"/>
            <w:noWrap w:val="0"/>
            <w:tcMar>
              <w:top w:w="15" w:type="dxa"/>
              <w:left w:w="15" w:type="dxa"/>
              <w:bottom w:w="0" w:type="dxa"/>
              <w:right w:w="15" w:type="dxa"/>
            </w:tcMar>
            <w:vAlign w:val="center"/>
          </w:tcPr>
          <w:p w14:paraId="024FA4F0">
            <w:pPr>
              <w:widowControl/>
              <w:autoSpaceDE w:val="0"/>
              <w:autoSpaceDN w:val="0"/>
              <w:adjustRightInd w:val="0"/>
              <w:jc w:val="center"/>
              <w:textAlignment w:val="center"/>
              <w:rPr>
                <w:rFonts w:eastAsia="仿宋_GB2312"/>
                <w:color w:val="000000"/>
                <w:szCs w:val="21"/>
              </w:rPr>
            </w:pPr>
            <w:r>
              <w:rPr>
                <w:rFonts w:eastAsia="仿宋_GB2312"/>
                <w:color w:val="000000"/>
                <w:szCs w:val="21"/>
              </w:rPr>
              <w:t>41</w:t>
            </w:r>
          </w:p>
        </w:tc>
        <w:tc>
          <w:tcPr>
            <w:tcW w:w="521" w:type="dxa"/>
            <w:noWrap w:val="0"/>
            <w:tcMar>
              <w:top w:w="15" w:type="dxa"/>
              <w:left w:w="15" w:type="dxa"/>
              <w:bottom w:w="0" w:type="dxa"/>
              <w:right w:w="15" w:type="dxa"/>
            </w:tcMar>
            <w:vAlign w:val="center"/>
          </w:tcPr>
          <w:p w14:paraId="42F4F645">
            <w:pPr>
              <w:widowControl/>
              <w:autoSpaceDE w:val="0"/>
              <w:autoSpaceDN w:val="0"/>
              <w:adjustRightInd w:val="0"/>
              <w:jc w:val="center"/>
              <w:textAlignment w:val="center"/>
              <w:rPr>
                <w:rFonts w:eastAsia="仿宋_GB2312"/>
                <w:color w:val="000000"/>
                <w:szCs w:val="21"/>
              </w:rPr>
            </w:pPr>
            <w:r>
              <w:rPr>
                <w:rFonts w:eastAsia="仿宋_GB2312"/>
                <w:color w:val="000000"/>
                <w:szCs w:val="21"/>
              </w:rPr>
              <w:t>人数</w:t>
            </w:r>
          </w:p>
        </w:tc>
        <w:tc>
          <w:tcPr>
            <w:tcW w:w="1091" w:type="dxa"/>
            <w:noWrap w:val="0"/>
            <w:tcMar>
              <w:top w:w="15" w:type="dxa"/>
              <w:left w:w="15" w:type="dxa"/>
              <w:bottom w:w="0" w:type="dxa"/>
              <w:right w:w="15" w:type="dxa"/>
            </w:tcMar>
            <w:vAlign w:val="center"/>
          </w:tcPr>
          <w:p w14:paraId="50DE6AAB">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21F3251D">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56" w:type="dxa"/>
            <w:noWrap w:val="0"/>
            <w:tcMar>
              <w:top w:w="15" w:type="dxa"/>
              <w:left w:w="15" w:type="dxa"/>
              <w:bottom w:w="0" w:type="dxa"/>
              <w:right w:w="15" w:type="dxa"/>
            </w:tcMar>
            <w:vAlign w:val="center"/>
          </w:tcPr>
          <w:p w14:paraId="2E5C6B9D">
            <w:pPr>
              <w:autoSpaceDE w:val="0"/>
              <w:autoSpaceDN w:val="0"/>
              <w:adjustRightInd w:val="0"/>
              <w:jc w:val="center"/>
              <w:rPr>
                <w:rFonts w:eastAsia="仿宋_GB2312"/>
                <w:color w:val="000000"/>
                <w:szCs w:val="21"/>
              </w:rPr>
            </w:pPr>
          </w:p>
        </w:tc>
        <w:tc>
          <w:tcPr>
            <w:tcW w:w="2922" w:type="dxa"/>
            <w:noWrap w:val="0"/>
            <w:tcMar>
              <w:top w:w="15" w:type="dxa"/>
              <w:left w:w="15" w:type="dxa"/>
              <w:bottom w:w="0" w:type="dxa"/>
              <w:right w:w="15" w:type="dxa"/>
            </w:tcMar>
            <w:vAlign w:val="center"/>
          </w:tcPr>
          <w:p w14:paraId="22EA8880">
            <w:pPr>
              <w:autoSpaceDE w:val="0"/>
              <w:autoSpaceDN w:val="0"/>
              <w:adjustRightInd w:val="0"/>
              <w:jc w:val="center"/>
              <w:rPr>
                <w:rFonts w:eastAsia="仿宋_GB2312"/>
                <w:i/>
                <w:color w:val="000000"/>
                <w:szCs w:val="21"/>
              </w:rPr>
            </w:pPr>
          </w:p>
        </w:tc>
      </w:tr>
      <w:tr w14:paraId="403D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098" w:type="dxa"/>
            <w:vMerge w:val="continue"/>
            <w:noWrap w:val="0"/>
            <w:vAlign w:val="center"/>
          </w:tcPr>
          <w:p w14:paraId="1EA803D4">
            <w:pPr>
              <w:widowControl/>
              <w:jc w:val="center"/>
              <w:rPr>
                <w:rFonts w:eastAsia="仿宋_GB2312"/>
                <w:color w:val="000000"/>
                <w:szCs w:val="21"/>
              </w:rPr>
            </w:pPr>
          </w:p>
        </w:tc>
        <w:tc>
          <w:tcPr>
            <w:tcW w:w="1637" w:type="dxa"/>
            <w:vMerge w:val="continue"/>
            <w:noWrap w:val="0"/>
            <w:vAlign w:val="center"/>
          </w:tcPr>
          <w:p w14:paraId="6982C7CD">
            <w:pPr>
              <w:widowControl/>
              <w:jc w:val="center"/>
              <w:rPr>
                <w:rFonts w:eastAsia="仿宋_GB2312"/>
                <w:color w:val="000000"/>
                <w:szCs w:val="21"/>
              </w:rPr>
            </w:pPr>
          </w:p>
        </w:tc>
        <w:tc>
          <w:tcPr>
            <w:tcW w:w="0" w:type="auto"/>
            <w:vMerge w:val="continue"/>
            <w:noWrap w:val="0"/>
            <w:vAlign w:val="center"/>
          </w:tcPr>
          <w:p w14:paraId="2B55F7BF">
            <w:pPr>
              <w:widowControl/>
              <w:rPr>
                <w:rFonts w:eastAsia="仿宋_GB2312"/>
                <w:color w:val="000000"/>
                <w:szCs w:val="21"/>
              </w:rPr>
            </w:pPr>
          </w:p>
        </w:tc>
        <w:tc>
          <w:tcPr>
            <w:tcW w:w="2263" w:type="dxa"/>
            <w:noWrap w:val="0"/>
            <w:tcMar>
              <w:top w:w="15" w:type="dxa"/>
              <w:left w:w="15" w:type="dxa"/>
              <w:bottom w:w="0" w:type="dxa"/>
              <w:right w:w="15" w:type="dxa"/>
            </w:tcMar>
            <w:vAlign w:val="center"/>
          </w:tcPr>
          <w:p w14:paraId="60BCBAF6">
            <w:pPr>
              <w:widowControl/>
              <w:autoSpaceDE w:val="0"/>
              <w:autoSpaceDN w:val="0"/>
              <w:adjustRightInd w:val="0"/>
              <w:jc w:val="center"/>
              <w:textAlignment w:val="center"/>
              <w:rPr>
                <w:rFonts w:eastAsia="仿宋_GB2312"/>
                <w:color w:val="000000"/>
                <w:szCs w:val="21"/>
              </w:rPr>
            </w:pPr>
            <w:r>
              <w:rPr>
                <w:rFonts w:eastAsia="仿宋_GB2312"/>
                <w:color w:val="000000"/>
                <w:szCs w:val="21"/>
              </w:rPr>
              <w:t>采购办公用品批次</w:t>
            </w:r>
          </w:p>
        </w:tc>
        <w:tc>
          <w:tcPr>
            <w:tcW w:w="521" w:type="dxa"/>
            <w:noWrap w:val="0"/>
            <w:tcMar>
              <w:top w:w="15" w:type="dxa"/>
              <w:left w:w="15" w:type="dxa"/>
              <w:bottom w:w="0" w:type="dxa"/>
              <w:right w:w="15" w:type="dxa"/>
            </w:tcMar>
            <w:vAlign w:val="center"/>
          </w:tcPr>
          <w:p w14:paraId="7330C2C6">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77" w:type="dxa"/>
            <w:noWrap w:val="0"/>
            <w:tcMar>
              <w:top w:w="15" w:type="dxa"/>
              <w:left w:w="15" w:type="dxa"/>
              <w:bottom w:w="0" w:type="dxa"/>
              <w:right w:w="15" w:type="dxa"/>
            </w:tcMar>
            <w:vAlign w:val="center"/>
          </w:tcPr>
          <w:p w14:paraId="6B94C111">
            <w:pPr>
              <w:widowControl/>
              <w:autoSpaceDE w:val="0"/>
              <w:autoSpaceDN w:val="0"/>
              <w:adjustRightInd w:val="0"/>
              <w:jc w:val="center"/>
              <w:textAlignment w:val="center"/>
              <w:rPr>
                <w:rFonts w:eastAsia="仿宋_GB2312"/>
                <w:color w:val="000000"/>
                <w:szCs w:val="21"/>
              </w:rPr>
            </w:pPr>
            <w:r>
              <w:rPr>
                <w:rFonts w:eastAsia="仿宋_GB2312"/>
                <w:color w:val="000000"/>
                <w:szCs w:val="21"/>
              </w:rPr>
              <w:t>12</w:t>
            </w:r>
          </w:p>
        </w:tc>
        <w:tc>
          <w:tcPr>
            <w:tcW w:w="521" w:type="dxa"/>
            <w:noWrap w:val="0"/>
            <w:tcMar>
              <w:top w:w="15" w:type="dxa"/>
              <w:left w:w="15" w:type="dxa"/>
              <w:bottom w:w="0" w:type="dxa"/>
              <w:right w:w="15" w:type="dxa"/>
            </w:tcMar>
            <w:vAlign w:val="center"/>
          </w:tcPr>
          <w:p w14:paraId="2B76776C">
            <w:pPr>
              <w:widowControl/>
              <w:autoSpaceDE w:val="0"/>
              <w:autoSpaceDN w:val="0"/>
              <w:adjustRightInd w:val="0"/>
              <w:jc w:val="center"/>
              <w:textAlignment w:val="center"/>
              <w:rPr>
                <w:rFonts w:eastAsia="仿宋_GB2312"/>
                <w:color w:val="000000"/>
                <w:szCs w:val="21"/>
              </w:rPr>
            </w:pPr>
            <w:r>
              <w:rPr>
                <w:rFonts w:eastAsia="仿宋_GB2312"/>
                <w:color w:val="000000"/>
                <w:szCs w:val="21"/>
              </w:rPr>
              <w:t>批次</w:t>
            </w:r>
          </w:p>
        </w:tc>
        <w:tc>
          <w:tcPr>
            <w:tcW w:w="1091" w:type="dxa"/>
            <w:noWrap w:val="0"/>
            <w:tcMar>
              <w:top w:w="15" w:type="dxa"/>
              <w:left w:w="15" w:type="dxa"/>
              <w:bottom w:w="0" w:type="dxa"/>
              <w:right w:w="15" w:type="dxa"/>
            </w:tcMar>
            <w:vAlign w:val="center"/>
          </w:tcPr>
          <w:p w14:paraId="0F2B4182">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399F794B">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56" w:type="dxa"/>
            <w:noWrap w:val="0"/>
            <w:tcMar>
              <w:top w:w="15" w:type="dxa"/>
              <w:left w:w="15" w:type="dxa"/>
              <w:bottom w:w="0" w:type="dxa"/>
              <w:right w:w="15" w:type="dxa"/>
            </w:tcMar>
            <w:vAlign w:val="center"/>
          </w:tcPr>
          <w:p w14:paraId="79B29344">
            <w:pPr>
              <w:autoSpaceDE w:val="0"/>
              <w:autoSpaceDN w:val="0"/>
              <w:adjustRightInd w:val="0"/>
              <w:jc w:val="center"/>
              <w:rPr>
                <w:rFonts w:eastAsia="仿宋_GB2312"/>
                <w:color w:val="000000"/>
                <w:szCs w:val="21"/>
              </w:rPr>
            </w:pPr>
          </w:p>
        </w:tc>
        <w:tc>
          <w:tcPr>
            <w:tcW w:w="2922" w:type="dxa"/>
            <w:noWrap w:val="0"/>
            <w:tcMar>
              <w:top w:w="15" w:type="dxa"/>
              <w:left w:w="15" w:type="dxa"/>
              <w:bottom w:w="0" w:type="dxa"/>
              <w:right w:w="15" w:type="dxa"/>
            </w:tcMar>
            <w:vAlign w:val="center"/>
          </w:tcPr>
          <w:p w14:paraId="7C73C36C">
            <w:pPr>
              <w:autoSpaceDE w:val="0"/>
              <w:autoSpaceDN w:val="0"/>
              <w:adjustRightInd w:val="0"/>
              <w:jc w:val="center"/>
              <w:rPr>
                <w:rFonts w:eastAsia="仿宋_GB2312"/>
                <w:i/>
                <w:color w:val="000000"/>
                <w:szCs w:val="21"/>
              </w:rPr>
            </w:pPr>
          </w:p>
        </w:tc>
      </w:tr>
      <w:tr w14:paraId="26A3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098" w:type="dxa"/>
            <w:vMerge w:val="continue"/>
            <w:noWrap w:val="0"/>
            <w:vAlign w:val="center"/>
          </w:tcPr>
          <w:p w14:paraId="4EDB0CB5">
            <w:pPr>
              <w:widowControl/>
              <w:jc w:val="center"/>
              <w:rPr>
                <w:rFonts w:eastAsia="仿宋_GB2312"/>
                <w:color w:val="000000"/>
                <w:szCs w:val="21"/>
              </w:rPr>
            </w:pPr>
          </w:p>
        </w:tc>
        <w:tc>
          <w:tcPr>
            <w:tcW w:w="1637" w:type="dxa"/>
            <w:vMerge w:val="continue"/>
            <w:noWrap w:val="0"/>
            <w:vAlign w:val="center"/>
          </w:tcPr>
          <w:p w14:paraId="32B8477A">
            <w:pPr>
              <w:widowControl/>
              <w:jc w:val="center"/>
              <w:rPr>
                <w:rFonts w:eastAsia="仿宋_GB2312"/>
                <w:color w:val="000000"/>
                <w:szCs w:val="21"/>
              </w:rPr>
            </w:pPr>
          </w:p>
        </w:tc>
        <w:tc>
          <w:tcPr>
            <w:tcW w:w="0" w:type="auto"/>
            <w:vMerge w:val="continue"/>
            <w:noWrap w:val="0"/>
            <w:vAlign w:val="center"/>
          </w:tcPr>
          <w:p w14:paraId="03F3AEDF">
            <w:pPr>
              <w:widowControl/>
              <w:rPr>
                <w:rFonts w:eastAsia="仿宋_GB2312"/>
                <w:color w:val="000000"/>
                <w:szCs w:val="21"/>
              </w:rPr>
            </w:pPr>
          </w:p>
        </w:tc>
        <w:tc>
          <w:tcPr>
            <w:tcW w:w="2263" w:type="dxa"/>
            <w:noWrap w:val="0"/>
            <w:tcMar>
              <w:top w:w="15" w:type="dxa"/>
              <w:left w:w="15" w:type="dxa"/>
              <w:bottom w:w="0" w:type="dxa"/>
              <w:right w:w="15" w:type="dxa"/>
            </w:tcMar>
            <w:vAlign w:val="center"/>
          </w:tcPr>
          <w:p w14:paraId="041C9E47">
            <w:pPr>
              <w:widowControl/>
              <w:autoSpaceDE w:val="0"/>
              <w:autoSpaceDN w:val="0"/>
              <w:adjustRightInd w:val="0"/>
              <w:jc w:val="center"/>
              <w:textAlignment w:val="center"/>
              <w:rPr>
                <w:rFonts w:eastAsia="仿宋_GB2312"/>
                <w:color w:val="000000"/>
                <w:szCs w:val="21"/>
              </w:rPr>
            </w:pPr>
            <w:r>
              <w:rPr>
                <w:rFonts w:eastAsia="仿宋_GB2312"/>
                <w:color w:val="000000"/>
                <w:szCs w:val="21"/>
              </w:rPr>
              <w:t>设备维修维护次数</w:t>
            </w:r>
          </w:p>
        </w:tc>
        <w:tc>
          <w:tcPr>
            <w:tcW w:w="521" w:type="dxa"/>
            <w:noWrap w:val="0"/>
            <w:tcMar>
              <w:top w:w="15" w:type="dxa"/>
              <w:left w:w="15" w:type="dxa"/>
              <w:bottom w:w="0" w:type="dxa"/>
              <w:right w:w="15" w:type="dxa"/>
            </w:tcMar>
            <w:vAlign w:val="center"/>
          </w:tcPr>
          <w:p w14:paraId="2D9D412B">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77" w:type="dxa"/>
            <w:noWrap w:val="0"/>
            <w:tcMar>
              <w:top w:w="15" w:type="dxa"/>
              <w:left w:w="15" w:type="dxa"/>
              <w:bottom w:w="0" w:type="dxa"/>
              <w:right w:w="15" w:type="dxa"/>
            </w:tcMar>
            <w:vAlign w:val="center"/>
          </w:tcPr>
          <w:p w14:paraId="7DB0DFE1">
            <w:pPr>
              <w:widowControl/>
              <w:autoSpaceDE w:val="0"/>
              <w:autoSpaceDN w:val="0"/>
              <w:adjustRightInd w:val="0"/>
              <w:jc w:val="center"/>
              <w:textAlignment w:val="center"/>
              <w:rPr>
                <w:rFonts w:eastAsia="仿宋_GB2312"/>
                <w:color w:val="000000"/>
                <w:szCs w:val="21"/>
              </w:rPr>
            </w:pPr>
            <w:r>
              <w:rPr>
                <w:rFonts w:eastAsia="仿宋_GB2312"/>
                <w:color w:val="000000"/>
                <w:szCs w:val="21"/>
              </w:rPr>
              <w:t>12</w:t>
            </w:r>
          </w:p>
        </w:tc>
        <w:tc>
          <w:tcPr>
            <w:tcW w:w="521" w:type="dxa"/>
            <w:noWrap w:val="0"/>
            <w:tcMar>
              <w:top w:w="15" w:type="dxa"/>
              <w:left w:w="15" w:type="dxa"/>
              <w:bottom w:w="0" w:type="dxa"/>
              <w:right w:w="15" w:type="dxa"/>
            </w:tcMar>
            <w:vAlign w:val="center"/>
          </w:tcPr>
          <w:p w14:paraId="2A2488B5">
            <w:pPr>
              <w:widowControl/>
              <w:autoSpaceDE w:val="0"/>
              <w:autoSpaceDN w:val="0"/>
              <w:adjustRightInd w:val="0"/>
              <w:jc w:val="center"/>
              <w:textAlignment w:val="center"/>
              <w:rPr>
                <w:rFonts w:eastAsia="仿宋_GB2312"/>
                <w:color w:val="000000"/>
                <w:szCs w:val="21"/>
              </w:rPr>
            </w:pPr>
            <w:r>
              <w:rPr>
                <w:rFonts w:eastAsia="仿宋_GB2312"/>
                <w:color w:val="000000"/>
                <w:szCs w:val="21"/>
              </w:rPr>
              <w:t>批次</w:t>
            </w:r>
          </w:p>
        </w:tc>
        <w:tc>
          <w:tcPr>
            <w:tcW w:w="1091" w:type="dxa"/>
            <w:noWrap w:val="0"/>
            <w:tcMar>
              <w:top w:w="15" w:type="dxa"/>
              <w:left w:w="15" w:type="dxa"/>
              <w:bottom w:w="0" w:type="dxa"/>
              <w:right w:w="15" w:type="dxa"/>
            </w:tcMar>
            <w:vAlign w:val="center"/>
          </w:tcPr>
          <w:p w14:paraId="3B2A8922">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53F60F39">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56" w:type="dxa"/>
            <w:noWrap w:val="0"/>
            <w:tcMar>
              <w:top w:w="15" w:type="dxa"/>
              <w:left w:w="15" w:type="dxa"/>
              <w:bottom w:w="0" w:type="dxa"/>
              <w:right w:w="15" w:type="dxa"/>
            </w:tcMar>
            <w:vAlign w:val="center"/>
          </w:tcPr>
          <w:p w14:paraId="5D6B9387">
            <w:pPr>
              <w:autoSpaceDE w:val="0"/>
              <w:autoSpaceDN w:val="0"/>
              <w:adjustRightInd w:val="0"/>
              <w:jc w:val="center"/>
              <w:rPr>
                <w:rFonts w:eastAsia="仿宋_GB2312"/>
                <w:color w:val="000000"/>
                <w:szCs w:val="21"/>
              </w:rPr>
            </w:pPr>
          </w:p>
        </w:tc>
        <w:tc>
          <w:tcPr>
            <w:tcW w:w="2922" w:type="dxa"/>
            <w:noWrap w:val="0"/>
            <w:tcMar>
              <w:top w:w="15" w:type="dxa"/>
              <w:left w:w="15" w:type="dxa"/>
              <w:bottom w:w="0" w:type="dxa"/>
              <w:right w:w="15" w:type="dxa"/>
            </w:tcMar>
            <w:vAlign w:val="center"/>
          </w:tcPr>
          <w:p w14:paraId="37F39C2F">
            <w:pPr>
              <w:autoSpaceDE w:val="0"/>
              <w:autoSpaceDN w:val="0"/>
              <w:adjustRightInd w:val="0"/>
              <w:jc w:val="center"/>
              <w:rPr>
                <w:rFonts w:eastAsia="仿宋_GB2312"/>
                <w:i/>
                <w:color w:val="000000"/>
                <w:szCs w:val="21"/>
              </w:rPr>
            </w:pPr>
          </w:p>
        </w:tc>
      </w:tr>
      <w:tr w14:paraId="0D9A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098" w:type="dxa"/>
            <w:vMerge w:val="continue"/>
            <w:noWrap w:val="0"/>
            <w:vAlign w:val="center"/>
          </w:tcPr>
          <w:p w14:paraId="36F02853">
            <w:pPr>
              <w:widowControl/>
              <w:jc w:val="center"/>
              <w:rPr>
                <w:rFonts w:eastAsia="仿宋_GB2312"/>
                <w:color w:val="000000"/>
                <w:szCs w:val="21"/>
              </w:rPr>
            </w:pPr>
          </w:p>
        </w:tc>
        <w:tc>
          <w:tcPr>
            <w:tcW w:w="1637" w:type="dxa"/>
            <w:vMerge w:val="continue"/>
            <w:noWrap w:val="0"/>
            <w:vAlign w:val="center"/>
          </w:tcPr>
          <w:p w14:paraId="6887096D">
            <w:pPr>
              <w:widowControl/>
              <w:jc w:val="center"/>
              <w:rPr>
                <w:rFonts w:eastAsia="仿宋_GB2312"/>
                <w:color w:val="000000"/>
                <w:szCs w:val="21"/>
              </w:rPr>
            </w:pPr>
          </w:p>
        </w:tc>
        <w:tc>
          <w:tcPr>
            <w:tcW w:w="0" w:type="auto"/>
            <w:vMerge w:val="continue"/>
            <w:noWrap w:val="0"/>
            <w:vAlign w:val="center"/>
          </w:tcPr>
          <w:p w14:paraId="332B22A0">
            <w:pPr>
              <w:widowControl/>
              <w:rPr>
                <w:rFonts w:eastAsia="仿宋_GB2312"/>
                <w:color w:val="000000"/>
                <w:szCs w:val="21"/>
              </w:rPr>
            </w:pPr>
          </w:p>
        </w:tc>
        <w:tc>
          <w:tcPr>
            <w:tcW w:w="2263" w:type="dxa"/>
            <w:noWrap w:val="0"/>
            <w:tcMar>
              <w:top w:w="15" w:type="dxa"/>
              <w:left w:w="15" w:type="dxa"/>
              <w:bottom w:w="0" w:type="dxa"/>
              <w:right w:w="15" w:type="dxa"/>
            </w:tcMar>
            <w:vAlign w:val="center"/>
          </w:tcPr>
          <w:p w14:paraId="4FCD605E">
            <w:pPr>
              <w:widowControl/>
              <w:autoSpaceDE w:val="0"/>
              <w:autoSpaceDN w:val="0"/>
              <w:adjustRightInd w:val="0"/>
              <w:jc w:val="center"/>
              <w:textAlignment w:val="center"/>
              <w:rPr>
                <w:rFonts w:eastAsia="仿宋_GB2312"/>
                <w:color w:val="000000"/>
                <w:szCs w:val="21"/>
              </w:rPr>
            </w:pPr>
            <w:r>
              <w:rPr>
                <w:rFonts w:eastAsia="仿宋_GB2312"/>
                <w:color w:val="000000"/>
                <w:szCs w:val="21"/>
              </w:rPr>
              <w:t>制作宣传展板个数</w:t>
            </w:r>
          </w:p>
        </w:tc>
        <w:tc>
          <w:tcPr>
            <w:tcW w:w="521" w:type="dxa"/>
            <w:noWrap w:val="0"/>
            <w:tcMar>
              <w:top w:w="15" w:type="dxa"/>
              <w:left w:w="15" w:type="dxa"/>
              <w:bottom w:w="0" w:type="dxa"/>
              <w:right w:w="15" w:type="dxa"/>
            </w:tcMar>
            <w:vAlign w:val="center"/>
          </w:tcPr>
          <w:p w14:paraId="263A3CC5">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77" w:type="dxa"/>
            <w:noWrap w:val="0"/>
            <w:tcMar>
              <w:top w:w="15" w:type="dxa"/>
              <w:left w:w="15" w:type="dxa"/>
              <w:bottom w:w="0" w:type="dxa"/>
              <w:right w:w="15" w:type="dxa"/>
            </w:tcMar>
            <w:vAlign w:val="center"/>
          </w:tcPr>
          <w:p w14:paraId="5A92C601">
            <w:pPr>
              <w:widowControl/>
              <w:autoSpaceDE w:val="0"/>
              <w:autoSpaceDN w:val="0"/>
              <w:adjustRightInd w:val="0"/>
              <w:jc w:val="center"/>
              <w:textAlignment w:val="center"/>
              <w:rPr>
                <w:rFonts w:eastAsia="仿宋_GB2312"/>
                <w:color w:val="000000"/>
                <w:szCs w:val="21"/>
              </w:rPr>
            </w:pPr>
            <w:r>
              <w:rPr>
                <w:rFonts w:eastAsia="仿宋_GB2312"/>
                <w:color w:val="000000"/>
                <w:szCs w:val="21"/>
              </w:rPr>
              <w:t>3</w:t>
            </w:r>
          </w:p>
        </w:tc>
        <w:tc>
          <w:tcPr>
            <w:tcW w:w="521" w:type="dxa"/>
            <w:noWrap w:val="0"/>
            <w:tcMar>
              <w:top w:w="15" w:type="dxa"/>
              <w:left w:w="15" w:type="dxa"/>
              <w:bottom w:w="0" w:type="dxa"/>
              <w:right w:w="15" w:type="dxa"/>
            </w:tcMar>
            <w:vAlign w:val="center"/>
          </w:tcPr>
          <w:p w14:paraId="69B996DE">
            <w:pPr>
              <w:widowControl/>
              <w:autoSpaceDE w:val="0"/>
              <w:autoSpaceDN w:val="0"/>
              <w:adjustRightInd w:val="0"/>
              <w:jc w:val="center"/>
              <w:textAlignment w:val="center"/>
              <w:rPr>
                <w:rFonts w:eastAsia="仿宋_GB2312"/>
                <w:color w:val="000000"/>
                <w:szCs w:val="21"/>
              </w:rPr>
            </w:pPr>
            <w:r>
              <w:rPr>
                <w:rFonts w:eastAsia="仿宋_GB2312"/>
                <w:color w:val="000000"/>
                <w:szCs w:val="21"/>
              </w:rPr>
              <w:t>个</w:t>
            </w:r>
          </w:p>
        </w:tc>
        <w:tc>
          <w:tcPr>
            <w:tcW w:w="1091" w:type="dxa"/>
            <w:noWrap w:val="0"/>
            <w:tcMar>
              <w:top w:w="15" w:type="dxa"/>
              <w:left w:w="15" w:type="dxa"/>
              <w:bottom w:w="0" w:type="dxa"/>
              <w:right w:w="15" w:type="dxa"/>
            </w:tcMar>
            <w:vAlign w:val="center"/>
          </w:tcPr>
          <w:p w14:paraId="22362F28">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45963C75">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56" w:type="dxa"/>
            <w:noWrap w:val="0"/>
            <w:tcMar>
              <w:top w:w="15" w:type="dxa"/>
              <w:left w:w="15" w:type="dxa"/>
              <w:bottom w:w="0" w:type="dxa"/>
              <w:right w:w="15" w:type="dxa"/>
            </w:tcMar>
            <w:vAlign w:val="center"/>
          </w:tcPr>
          <w:p w14:paraId="515ED609">
            <w:pPr>
              <w:autoSpaceDE w:val="0"/>
              <w:autoSpaceDN w:val="0"/>
              <w:adjustRightInd w:val="0"/>
              <w:jc w:val="center"/>
              <w:rPr>
                <w:rFonts w:eastAsia="仿宋_GB2312"/>
                <w:color w:val="000000"/>
                <w:szCs w:val="21"/>
              </w:rPr>
            </w:pPr>
          </w:p>
        </w:tc>
        <w:tc>
          <w:tcPr>
            <w:tcW w:w="2922" w:type="dxa"/>
            <w:noWrap w:val="0"/>
            <w:tcMar>
              <w:top w:w="15" w:type="dxa"/>
              <w:left w:w="15" w:type="dxa"/>
              <w:bottom w:w="0" w:type="dxa"/>
              <w:right w:w="15" w:type="dxa"/>
            </w:tcMar>
            <w:vAlign w:val="center"/>
          </w:tcPr>
          <w:p w14:paraId="42F561DB">
            <w:pPr>
              <w:autoSpaceDE w:val="0"/>
              <w:autoSpaceDN w:val="0"/>
              <w:adjustRightInd w:val="0"/>
              <w:jc w:val="center"/>
              <w:rPr>
                <w:rFonts w:eastAsia="仿宋_GB2312"/>
                <w:i/>
                <w:color w:val="000000"/>
                <w:szCs w:val="21"/>
              </w:rPr>
            </w:pPr>
          </w:p>
        </w:tc>
      </w:tr>
      <w:tr w14:paraId="5851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098" w:type="dxa"/>
            <w:vMerge w:val="continue"/>
            <w:noWrap w:val="0"/>
            <w:vAlign w:val="center"/>
          </w:tcPr>
          <w:p w14:paraId="02FEC30C">
            <w:pPr>
              <w:widowControl/>
              <w:jc w:val="center"/>
              <w:rPr>
                <w:rFonts w:eastAsia="仿宋_GB2312"/>
                <w:color w:val="000000"/>
                <w:szCs w:val="21"/>
              </w:rPr>
            </w:pPr>
          </w:p>
        </w:tc>
        <w:tc>
          <w:tcPr>
            <w:tcW w:w="1637" w:type="dxa"/>
            <w:vMerge w:val="continue"/>
            <w:noWrap w:val="0"/>
            <w:vAlign w:val="center"/>
          </w:tcPr>
          <w:p w14:paraId="25F84C4F">
            <w:pPr>
              <w:widowControl/>
              <w:jc w:val="center"/>
              <w:rPr>
                <w:rFonts w:eastAsia="仿宋_GB2312"/>
                <w:color w:val="000000"/>
                <w:szCs w:val="21"/>
              </w:rPr>
            </w:pPr>
          </w:p>
        </w:tc>
        <w:tc>
          <w:tcPr>
            <w:tcW w:w="1775" w:type="dxa"/>
            <w:vMerge w:val="restart"/>
            <w:noWrap w:val="0"/>
            <w:tcMar>
              <w:top w:w="15" w:type="dxa"/>
              <w:left w:w="15" w:type="dxa"/>
              <w:bottom w:w="0" w:type="dxa"/>
              <w:right w:w="15" w:type="dxa"/>
            </w:tcMar>
            <w:vAlign w:val="center"/>
          </w:tcPr>
          <w:p w14:paraId="4BDA889E">
            <w:pPr>
              <w:widowControl/>
              <w:autoSpaceDE w:val="0"/>
              <w:autoSpaceDN w:val="0"/>
              <w:adjustRightInd w:val="0"/>
              <w:jc w:val="center"/>
              <w:textAlignment w:val="center"/>
              <w:rPr>
                <w:rFonts w:eastAsia="仿宋_GB2312"/>
                <w:color w:val="000000"/>
                <w:szCs w:val="21"/>
              </w:rPr>
            </w:pPr>
            <w:r>
              <w:rPr>
                <w:rFonts w:eastAsia="仿宋_GB2312"/>
                <w:color w:val="000000"/>
                <w:szCs w:val="21"/>
              </w:rPr>
              <w:t>质量指标</w:t>
            </w:r>
          </w:p>
        </w:tc>
        <w:tc>
          <w:tcPr>
            <w:tcW w:w="2263" w:type="dxa"/>
            <w:noWrap w:val="0"/>
            <w:tcMar>
              <w:top w:w="15" w:type="dxa"/>
              <w:left w:w="15" w:type="dxa"/>
              <w:bottom w:w="0" w:type="dxa"/>
              <w:right w:w="15" w:type="dxa"/>
            </w:tcMar>
            <w:vAlign w:val="center"/>
          </w:tcPr>
          <w:p w14:paraId="07E2F80C">
            <w:pPr>
              <w:widowControl/>
              <w:autoSpaceDE w:val="0"/>
              <w:autoSpaceDN w:val="0"/>
              <w:adjustRightInd w:val="0"/>
              <w:jc w:val="center"/>
              <w:textAlignment w:val="center"/>
              <w:rPr>
                <w:rFonts w:eastAsia="仿宋_GB2312"/>
                <w:color w:val="000000"/>
                <w:szCs w:val="21"/>
              </w:rPr>
            </w:pPr>
            <w:r>
              <w:rPr>
                <w:rFonts w:eastAsia="仿宋_GB2312"/>
                <w:color w:val="000000"/>
                <w:szCs w:val="21"/>
              </w:rPr>
              <w:t>出差职工到岗率</w:t>
            </w:r>
          </w:p>
        </w:tc>
        <w:tc>
          <w:tcPr>
            <w:tcW w:w="521" w:type="dxa"/>
            <w:noWrap w:val="0"/>
            <w:tcMar>
              <w:top w:w="15" w:type="dxa"/>
              <w:left w:w="15" w:type="dxa"/>
              <w:bottom w:w="0" w:type="dxa"/>
              <w:right w:w="15" w:type="dxa"/>
            </w:tcMar>
            <w:vAlign w:val="center"/>
          </w:tcPr>
          <w:p w14:paraId="5DDBEFF2">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77" w:type="dxa"/>
            <w:noWrap w:val="0"/>
            <w:tcMar>
              <w:top w:w="15" w:type="dxa"/>
              <w:left w:w="15" w:type="dxa"/>
              <w:bottom w:w="0" w:type="dxa"/>
              <w:right w:w="15" w:type="dxa"/>
            </w:tcMar>
            <w:vAlign w:val="center"/>
          </w:tcPr>
          <w:p w14:paraId="72E050F3">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521" w:type="dxa"/>
            <w:noWrap w:val="0"/>
            <w:tcMar>
              <w:top w:w="15" w:type="dxa"/>
              <w:left w:w="15" w:type="dxa"/>
              <w:bottom w:w="0" w:type="dxa"/>
              <w:right w:w="15" w:type="dxa"/>
            </w:tcMar>
            <w:vAlign w:val="center"/>
          </w:tcPr>
          <w:p w14:paraId="7E761774">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91" w:type="dxa"/>
            <w:noWrap w:val="0"/>
            <w:tcMar>
              <w:top w:w="15" w:type="dxa"/>
              <w:left w:w="15" w:type="dxa"/>
              <w:bottom w:w="0" w:type="dxa"/>
              <w:right w:w="15" w:type="dxa"/>
            </w:tcMar>
            <w:vAlign w:val="center"/>
          </w:tcPr>
          <w:p w14:paraId="271E277E">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03BF0D66">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56" w:type="dxa"/>
            <w:noWrap w:val="0"/>
            <w:tcMar>
              <w:top w:w="15" w:type="dxa"/>
              <w:left w:w="15" w:type="dxa"/>
              <w:bottom w:w="0" w:type="dxa"/>
              <w:right w:w="15" w:type="dxa"/>
            </w:tcMar>
            <w:vAlign w:val="center"/>
          </w:tcPr>
          <w:p w14:paraId="543EF2D9">
            <w:pPr>
              <w:autoSpaceDE w:val="0"/>
              <w:autoSpaceDN w:val="0"/>
              <w:adjustRightInd w:val="0"/>
              <w:jc w:val="center"/>
              <w:rPr>
                <w:rFonts w:eastAsia="仿宋_GB2312"/>
                <w:color w:val="000000"/>
                <w:szCs w:val="21"/>
              </w:rPr>
            </w:pPr>
          </w:p>
        </w:tc>
        <w:tc>
          <w:tcPr>
            <w:tcW w:w="2922" w:type="dxa"/>
            <w:noWrap w:val="0"/>
            <w:tcMar>
              <w:top w:w="15" w:type="dxa"/>
              <w:left w:w="15" w:type="dxa"/>
              <w:bottom w:w="0" w:type="dxa"/>
              <w:right w:w="15" w:type="dxa"/>
            </w:tcMar>
            <w:vAlign w:val="center"/>
          </w:tcPr>
          <w:p w14:paraId="2154BAB3">
            <w:pPr>
              <w:autoSpaceDE w:val="0"/>
              <w:autoSpaceDN w:val="0"/>
              <w:adjustRightInd w:val="0"/>
              <w:jc w:val="center"/>
              <w:rPr>
                <w:rFonts w:eastAsia="仿宋_GB2312"/>
                <w:i/>
                <w:color w:val="000000"/>
                <w:szCs w:val="21"/>
              </w:rPr>
            </w:pPr>
          </w:p>
        </w:tc>
      </w:tr>
      <w:tr w14:paraId="2AC9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098" w:type="dxa"/>
            <w:vMerge w:val="continue"/>
            <w:noWrap w:val="0"/>
            <w:vAlign w:val="center"/>
          </w:tcPr>
          <w:p w14:paraId="6C1C69B1">
            <w:pPr>
              <w:widowControl/>
              <w:jc w:val="center"/>
              <w:rPr>
                <w:rFonts w:eastAsia="仿宋_GB2312"/>
                <w:color w:val="000000"/>
                <w:szCs w:val="21"/>
              </w:rPr>
            </w:pPr>
          </w:p>
        </w:tc>
        <w:tc>
          <w:tcPr>
            <w:tcW w:w="1637" w:type="dxa"/>
            <w:vMerge w:val="continue"/>
            <w:noWrap w:val="0"/>
            <w:vAlign w:val="center"/>
          </w:tcPr>
          <w:p w14:paraId="21538AD9">
            <w:pPr>
              <w:widowControl/>
              <w:jc w:val="center"/>
              <w:rPr>
                <w:rFonts w:eastAsia="仿宋_GB2312"/>
                <w:color w:val="000000"/>
                <w:szCs w:val="21"/>
              </w:rPr>
            </w:pPr>
          </w:p>
        </w:tc>
        <w:tc>
          <w:tcPr>
            <w:tcW w:w="0" w:type="auto"/>
            <w:vMerge w:val="continue"/>
            <w:noWrap w:val="0"/>
            <w:vAlign w:val="center"/>
          </w:tcPr>
          <w:p w14:paraId="38B10F83">
            <w:pPr>
              <w:widowControl/>
              <w:rPr>
                <w:rFonts w:eastAsia="仿宋_GB2312"/>
                <w:color w:val="000000"/>
                <w:szCs w:val="21"/>
              </w:rPr>
            </w:pPr>
          </w:p>
        </w:tc>
        <w:tc>
          <w:tcPr>
            <w:tcW w:w="2263" w:type="dxa"/>
            <w:noWrap w:val="0"/>
            <w:tcMar>
              <w:top w:w="15" w:type="dxa"/>
              <w:left w:w="15" w:type="dxa"/>
              <w:bottom w:w="0" w:type="dxa"/>
              <w:right w:w="15" w:type="dxa"/>
            </w:tcMar>
            <w:vAlign w:val="center"/>
          </w:tcPr>
          <w:p w14:paraId="042032BD">
            <w:pPr>
              <w:widowControl/>
              <w:autoSpaceDE w:val="0"/>
              <w:autoSpaceDN w:val="0"/>
              <w:adjustRightInd w:val="0"/>
              <w:jc w:val="center"/>
              <w:textAlignment w:val="center"/>
              <w:rPr>
                <w:rFonts w:eastAsia="仿宋_GB2312"/>
                <w:color w:val="000000"/>
                <w:spacing w:val="-8"/>
                <w:szCs w:val="21"/>
              </w:rPr>
            </w:pPr>
            <w:r>
              <w:rPr>
                <w:rFonts w:eastAsia="仿宋_GB2312"/>
                <w:color w:val="000000"/>
                <w:spacing w:val="-8"/>
                <w:szCs w:val="21"/>
              </w:rPr>
              <w:t>设备维修维护验收合格率</w:t>
            </w:r>
          </w:p>
        </w:tc>
        <w:tc>
          <w:tcPr>
            <w:tcW w:w="521" w:type="dxa"/>
            <w:noWrap w:val="0"/>
            <w:tcMar>
              <w:top w:w="15" w:type="dxa"/>
              <w:left w:w="15" w:type="dxa"/>
              <w:bottom w:w="0" w:type="dxa"/>
              <w:right w:w="15" w:type="dxa"/>
            </w:tcMar>
            <w:vAlign w:val="center"/>
          </w:tcPr>
          <w:p w14:paraId="17259C4F">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77" w:type="dxa"/>
            <w:noWrap w:val="0"/>
            <w:tcMar>
              <w:top w:w="15" w:type="dxa"/>
              <w:left w:w="15" w:type="dxa"/>
              <w:bottom w:w="0" w:type="dxa"/>
              <w:right w:w="15" w:type="dxa"/>
            </w:tcMar>
            <w:vAlign w:val="center"/>
          </w:tcPr>
          <w:p w14:paraId="1C016FF0">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521" w:type="dxa"/>
            <w:noWrap w:val="0"/>
            <w:tcMar>
              <w:top w:w="15" w:type="dxa"/>
              <w:left w:w="15" w:type="dxa"/>
              <w:bottom w:w="0" w:type="dxa"/>
              <w:right w:w="15" w:type="dxa"/>
            </w:tcMar>
            <w:vAlign w:val="center"/>
          </w:tcPr>
          <w:p w14:paraId="6E94791C">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91" w:type="dxa"/>
            <w:noWrap w:val="0"/>
            <w:tcMar>
              <w:top w:w="15" w:type="dxa"/>
              <w:left w:w="15" w:type="dxa"/>
              <w:bottom w:w="0" w:type="dxa"/>
              <w:right w:w="15" w:type="dxa"/>
            </w:tcMar>
            <w:vAlign w:val="center"/>
          </w:tcPr>
          <w:p w14:paraId="0BB8ABD2">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14F840EA">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56" w:type="dxa"/>
            <w:noWrap w:val="0"/>
            <w:tcMar>
              <w:top w:w="15" w:type="dxa"/>
              <w:left w:w="15" w:type="dxa"/>
              <w:bottom w:w="0" w:type="dxa"/>
              <w:right w:w="15" w:type="dxa"/>
            </w:tcMar>
            <w:vAlign w:val="center"/>
          </w:tcPr>
          <w:p w14:paraId="4A7C590C">
            <w:pPr>
              <w:autoSpaceDE w:val="0"/>
              <w:autoSpaceDN w:val="0"/>
              <w:adjustRightInd w:val="0"/>
              <w:jc w:val="center"/>
              <w:rPr>
                <w:rFonts w:eastAsia="仿宋_GB2312"/>
                <w:color w:val="000000"/>
                <w:szCs w:val="21"/>
              </w:rPr>
            </w:pPr>
          </w:p>
        </w:tc>
        <w:tc>
          <w:tcPr>
            <w:tcW w:w="2922" w:type="dxa"/>
            <w:noWrap w:val="0"/>
            <w:tcMar>
              <w:top w:w="15" w:type="dxa"/>
              <w:left w:w="15" w:type="dxa"/>
              <w:bottom w:w="0" w:type="dxa"/>
              <w:right w:w="15" w:type="dxa"/>
            </w:tcMar>
            <w:vAlign w:val="center"/>
          </w:tcPr>
          <w:p w14:paraId="42736A23">
            <w:pPr>
              <w:autoSpaceDE w:val="0"/>
              <w:autoSpaceDN w:val="0"/>
              <w:adjustRightInd w:val="0"/>
              <w:jc w:val="center"/>
              <w:rPr>
                <w:rFonts w:eastAsia="仿宋_GB2312"/>
                <w:i/>
                <w:color w:val="000000"/>
                <w:szCs w:val="21"/>
              </w:rPr>
            </w:pPr>
          </w:p>
        </w:tc>
      </w:tr>
      <w:tr w14:paraId="27E7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098" w:type="dxa"/>
            <w:vMerge w:val="continue"/>
            <w:noWrap w:val="0"/>
            <w:vAlign w:val="center"/>
          </w:tcPr>
          <w:p w14:paraId="0424D05F">
            <w:pPr>
              <w:widowControl/>
              <w:jc w:val="center"/>
              <w:rPr>
                <w:rFonts w:eastAsia="仿宋_GB2312"/>
                <w:color w:val="000000"/>
                <w:szCs w:val="21"/>
              </w:rPr>
            </w:pPr>
          </w:p>
        </w:tc>
        <w:tc>
          <w:tcPr>
            <w:tcW w:w="1637" w:type="dxa"/>
            <w:vMerge w:val="continue"/>
            <w:noWrap w:val="0"/>
            <w:vAlign w:val="center"/>
          </w:tcPr>
          <w:p w14:paraId="27033F35">
            <w:pPr>
              <w:widowControl/>
              <w:jc w:val="center"/>
              <w:rPr>
                <w:rFonts w:eastAsia="仿宋_GB2312"/>
                <w:color w:val="000000"/>
                <w:szCs w:val="21"/>
              </w:rPr>
            </w:pPr>
          </w:p>
        </w:tc>
        <w:tc>
          <w:tcPr>
            <w:tcW w:w="0" w:type="auto"/>
            <w:vMerge w:val="continue"/>
            <w:noWrap w:val="0"/>
            <w:vAlign w:val="center"/>
          </w:tcPr>
          <w:p w14:paraId="36EA52A1">
            <w:pPr>
              <w:widowControl/>
              <w:rPr>
                <w:rFonts w:eastAsia="仿宋_GB2312"/>
                <w:color w:val="000000"/>
                <w:szCs w:val="21"/>
              </w:rPr>
            </w:pPr>
          </w:p>
        </w:tc>
        <w:tc>
          <w:tcPr>
            <w:tcW w:w="2263" w:type="dxa"/>
            <w:noWrap w:val="0"/>
            <w:tcMar>
              <w:top w:w="15" w:type="dxa"/>
              <w:left w:w="15" w:type="dxa"/>
              <w:bottom w:w="0" w:type="dxa"/>
              <w:right w:w="15" w:type="dxa"/>
            </w:tcMar>
            <w:vAlign w:val="center"/>
          </w:tcPr>
          <w:p w14:paraId="6E29C71C">
            <w:pPr>
              <w:widowControl/>
              <w:autoSpaceDE w:val="0"/>
              <w:autoSpaceDN w:val="0"/>
              <w:adjustRightInd w:val="0"/>
              <w:jc w:val="center"/>
              <w:textAlignment w:val="center"/>
              <w:rPr>
                <w:rFonts w:eastAsia="仿宋_GB2312"/>
                <w:color w:val="000000"/>
                <w:szCs w:val="21"/>
              </w:rPr>
            </w:pPr>
            <w:r>
              <w:rPr>
                <w:rFonts w:eastAsia="仿宋_GB2312"/>
                <w:color w:val="000000"/>
                <w:szCs w:val="21"/>
              </w:rPr>
              <w:t>宣传展板验收合格率</w:t>
            </w:r>
          </w:p>
        </w:tc>
        <w:tc>
          <w:tcPr>
            <w:tcW w:w="521" w:type="dxa"/>
            <w:noWrap w:val="0"/>
            <w:tcMar>
              <w:top w:w="15" w:type="dxa"/>
              <w:left w:w="15" w:type="dxa"/>
              <w:bottom w:w="0" w:type="dxa"/>
              <w:right w:w="15" w:type="dxa"/>
            </w:tcMar>
            <w:vAlign w:val="center"/>
          </w:tcPr>
          <w:p w14:paraId="41EDFDFF">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77" w:type="dxa"/>
            <w:noWrap w:val="0"/>
            <w:tcMar>
              <w:top w:w="15" w:type="dxa"/>
              <w:left w:w="15" w:type="dxa"/>
              <w:bottom w:w="0" w:type="dxa"/>
              <w:right w:w="15" w:type="dxa"/>
            </w:tcMar>
            <w:vAlign w:val="center"/>
          </w:tcPr>
          <w:p w14:paraId="0A1DAD6A">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521" w:type="dxa"/>
            <w:noWrap w:val="0"/>
            <w:tcMar>
              <w:top w:w="15" w:type="dxa"/>
              <w:left w:w="15" w:type="dxa"/>
              <w:bottom w:w="0" w:type="dxa"/>
              <w:right w:w="15" w:type="dxa"/>
            </w:tcMar>
            <w:vAlign w:val="center"/>
          </w:tcPr>
          <w:p w14:paraId="5CC3701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91" w:type="dxa"/>
            <w:noWrap w:val="0"/>
            <w:tcMar>
              <w:top w:w="15" w:type="dxa"/>
              <w:left w:w="15" w:type="dxa"/>
              <w:bottom w:w="0" w:type="dxa"/>
              <w:right w:w="15" w:type="dxa"/>
            </w:tcMar>
            <w:vAlign w:val="center"/>
          </w:tcPr>
          <w:p w14:paraId="26626E1B">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39B4DBA5">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56" w:type="dxa"/>
            <w:noWrap w:val="0"/>
            <w:tcMar>
              <w:top w:w="15" w:type="dxa"/>
              <w:left w:w="15" w:type="dxa"/>
              <w:bottom w:w="0" w:type="dxa"/>
              <w:right w:w="15" w:type="dxa"/>
            </w:tcMar>
            <w:vAlign w:val="center"/>
          </w:tcPr>
          <w:p w14:paraId="56C1C8A6">
            <w:pPr>
              <w:autoSpaceDE w:val="0"/>
              <w:autoSpaceDN w:val="0"/>
              <w:adjustRightInd w:val="0"/>
              <w:jc w:val="center"/>
              <w:rPr>
                <w:rFonts w:eastAsia="仿宋_GB2312"/>
                <w:color w:val="000000"/>
                <w:szCs w:val="21"/>
              </w:rPr>
            </w:pPr>
          </w:p>
        </w:tc>
        <w:tc>
          <w:tcPr>
            <w:tcW w:w="2922" w:type="dxa"/>
            <w:noWrap w:val="0"/>
            <w:tcMar>
              <w:top w:w="15" w:type="dxa"/>
              <w:left w:w="15" w:type="dxa"/>
              <w:bottom w:w="0" w:type="dxa"/>
              <w:right w:w="15" w:type="dxa"/>
            </w:tcMar>
            <w:vAlign w:val="center"/>
          </w:tcPr>
          <w:p w14:paraId="4225D4B1">
            <w:pPr>
              <w:autoSpaceDE w:val="0"/>
              <w:autoSpaceDN w:val="0"/>
              <w:adjustRightInd w:val="0"/>
              <w:jc w:val="center"/>
              <w:rPr>
                <w:rFonts w:eastAsia="仿宋_GB2312"/>
                <w:i/>
                <w:color w:val="000000"/>
                <w:szCs w:val="21"/>
              </w:rPr>
            </w:pPr>
          </w:p>
        </w:tc>
      </w:tr>
      <w:tr w14:paraId="27BE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098" w:type="dxa"/>
            <w:vMerge w:val="continue"/>
            <w:noWrap w:val="0"/>
            <w:vAlign w:val="center"/>
          </w:tcPr>
          <w:p w14:paraId="773D7A6F">
            <w:pPr>
              <w:widowControl/>
              <w:jc w:val="center"/>
              <w:rPr>
                <w:rFonts w:eastAsia="仿宋_GB2312"/>
                <w:color w:val="000000"/>
                <w:szCs w:val="21"/>
              </w:rPr>
            </w:pPr>
          </w:p>
        </w:tc>
        <w:tc>
          <w:tcPr>
            <w:tcW w:w="1637" w:type="dxa"/>
            <w:vMerge w:val="continue"/>
            <w:noWrap w:val="0"/>
            <w:vAlign w:val="center"/>
          </w:tcPr>
          <w:p w14:paraId="1F3F1D93">
            <w:pPr>
              <w:widowControl/>
              <w:jc w:val="center"/>
              <w:rPr>
                <w:rFonts w:eastAsia="仿宋_GB2312"/>
                <w:color w:val="000000"/>
                <w:szCs w:val="21"/>
              </w:rPr>
            </w:pPr>
          </w:p>
        </w:tc>
        <w:tc>
          <w:tcPr>
            <w:tcW w:w="0" w:type="auto"/>
            <w:vMerge w:val="continue"/>
            <w:noWrap w:val="0"/>
            <w:vAlign w:val="center"/>
          </w:tcPr>
          <w:p w14:paraId="564057FE">
            <w:pPr>
              <w:widowControl/>
              <w:rPr>
                <w:rFonts w:eastAsia="仿宋_GB2312"/>
                <w:color w:val="000000"/>
                <w:szCs w:val="21"/>
              </w:rPr>
            </w:pPr>
          </w:p>
        </w:tc>
        <w:tc>
          <w:tcPr>
            <w:tcW w:w="2263" w:type="dxa"/>
            <w:noWrap w:val="0"/>
            <w:tcMar>
              <w:top w:w="15" w:type="dxa"/>
              <w:left w:w="15" w:type="dxa"/>
              <w:bottom w:w="0" w:type="dxa"/>
              <w:right w:w="15" w:type="dxa"/>
            </w:tcMar>
            <w:vAlign w:val="center"/>
          </w:tcPr>
          <w:p w14:paraId="21AABC1F">
            <w:pPr>
              <w:widowControl/>
              <w:autoSpaceDE w:val="0"/>
              <w:autoSpaceDN w:val="0"/>
              <w:adjustRightInd w:val="0"/>
              <w:jc w:val="center"/>
              <w:textAlignment w:val="center"/>
              <w:rPr>
                <w:rFonts w:eastAsia="仿宋_GB2312"/>
                <w:color w:val="000000"/>
                <w:szCs w:val="21"/>
              </w:rPr>
            </w:pPr>
            <w:r>
              <w:rPr>
                <w:rFonts w:eastAsia="仿宋_GB2312"/>
                <w:color w:val="000000"/>
                <w:szCs w:val="21"/>
              </w:rPr>
              <w:t>办公用品验收合格率</w:t>
            </w:r>
          </w:p>
        </w:tc>
        <w:tc>
          <w:tcPr>
            <w:tcW w:w="521" w:type="dxa"/>
            <w:noWrap w:val="0"/>
            <w:tcMar>
              <w:top w:w="15" w:type="dxa"/>
              <w:left w:w="15" w:type="dxa"/>
              <w:bottom w:w="0" w:type="dxa"/>
              <w:right w:w="15" w:type="dxa"/>
            </w:tcMar>
            <w:vAlign w:val="center"/>
          </w:tcPr>
          <w:p w14:paraId="7A9F152B">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77" w:type="dxa"/>
            <w:noWrap w:val="0"/>
            <w:tcMar>
              <w:top w:w="15" w:type="dxa"/>
              <w:left w:w="15" w:type="dxa"/>
              <w:bottom w:w="0" w:type="dxa"/>
              <w:right w:w="15" w:type="dxa"/>
            </w:tcMar>
            <w:vAlign w:val="center"/>
          </w:tcPr>
          <w:p w14:paraId="04353982">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521" w:type="dxa"/>
            <w:noWrap w:val="0"/>
            <w:tcMar>
              <w:top w:w="15" w:type="dxa"/>
              <w:left w:w="15" w:type="dxa"/>
              <w:bottom w:w="0" w:type="dxa"/>
              <w:right w:w="15" w:type="dxa"/>
            </w:tcMar>
            <w:vAlign w:val="center"/>
          </w:tcPr>
          <w:p w14:paraId="0A2E498F">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91" w:type="dxa"/>
            <w:noWrap w:val="0"/>
            <w:tcMar>
              <w:top w:w="15" w:type="dxa"/>
              <w:left w:w="15" w:type="dxa"/>
              <w:bottom w:w="0" w:type="dxa"/>
              <w:right w:w="15" w:type="dxa"/>
            </w:tcMar>
            <w:vAlign w:val="center"/>
          </w:tcPr>
          <w:p w14:paraId="54B3A3E7">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03F39712">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56" w:type="dxa"/>
            <w:noWrap w:val="0"/>
            <w:tcMar>
              <w:top w:w="15" w:type="dxa"/>
              <w:left w:w="15" w:type="dxa"/>
              <w:bottom w:w="0" w:type="dxa"/>
              <w:right w:w="15" w:type="dxa"/>
            </w:tcMar>
            <w:vAlign w:val="center"/>
          </w:tcPr>
          <w:p w14:paraId="2DA85BBB">
            <w:pPr>
              <w:autoSpaceDE w:val="0"/>
              <w:autoSpaceDN w:val="0"/>
              <w:adjustRightInd w:val="0"/>
              <w:jc w:val="center"/>
              <w:rPr>
                <w:rFonts w:eastAsia="仿宋_GB2312"/>
                <w:color w:val="000000"/>
                <w:szCs w:val="21"/>
              </w:rPr>
            </w:pPr>
          </w:p>
        </w:tc>
        <w:tc>
          <w:tcPr>
            <w:tcW w:w="2922" w:type="dxa"/>
            <w:noWrap w:val="0"/>
            <w:tcMar>
              <w:top w:w="15" w:type="dxa"/>
              <w:left w:w="15" w:type="dxa"/>
              <w:bottom w:w="0" w:type="dxa"/>
              <w:right w:w="15" w:type="dxa"/>
            </w:tcMar>
            <w:vAlign w:val="center"/>
          </w:tcPr>
          <w:p w14:paraId="146AEDE9">
            <w:pPr>
              <w:autoSpaceDE w:val="0"/>
              <w:autoSpaceDN w:val="0"/>
              <w:adjustRightInd w:val="0"/>
              <w:jc w:val="center"/>
              <w:rPr>
                <w:rFonts w:eastAsia="仿宋_GB2312"/>
                <w:i/>
                <w:color w:val="000000"/>
                <w:szCs w:val="21"/>
              </w:rPr>
            </w:pPr>
          </w:p>
        </w:tc>
      </w:tr>
      <w:tr w14:paraId="52E9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098" w:type="dxa"/>
            <w:vMerge w:val="continue"/>
            <w:noWrap w:val="0"/>
            <w:vAlign w:val="center"/>
          </w:tcPr>
          <w:p w14:paraId="11E3BDF2">
            <w:pPr>
              <w:widowControl/>
              <w:jc w:val="center"/>
              <w:rPr>
                <w:rFonts w:eastAsia="仿宋_GB2312"/>
                <w:color w:val="000000"/>
                <w:szCs w:val="21"/>
              </w:rPr>
            </w:pPr>
          </w:p>
        </w:tc>
        <w:tc>
          <w:tcPr>
            <w:tcW w:w="1637" w:type="dxa"/>
            <w:vMerge w:val="continue"/>
            <w:noWrap w:val="0"/>
            <w:vAlign w:val="center"/>
          </w:tcPr>
          <w:p w14:paraId="50691CEC">
            <w:pPr>
              <w:widowControl/>
              <w:jc w:val="center"/>
              <w:rPr>
                <w:rFonts w:eastAsia="仿宋_GB2312"/>
                <w:color w:val="000000"/>
                <w:szCs w:val="21"/>
              </w:rPr>
            </w:pPr>
          </w:p>
        </w:tc>
        <w:tc>
          <w:tcPr>
            <w:tcW w:w="1775" w:type="dxa"/>
            <w:noWrap w:val="0"/>
            <w:tcMar>
              <w:top w:w="15" w:type="dxa"/>
              <w:left w:w="15" w:type="dxa"/>
              <w:bottom w:w="0" w:type="dxa"/>
              <w:right w:w="15" w:type="dxa"/>
            </w:tcMar>
            <w:vAlign w:val="center"/>
          </w:tcPr>
          <w:p w14:paraId="185C6211">
            <w:pPr>
              <w:widowControl/>
              <w:autoSpaceDE w:val="0"/>
              <w:autoSpaceDN w:val="0"/>
              <w:adjustRightInd w:val="0"/>
              <w:jc w:val="center"/>
              <w:textAlignment w:val="center"/>
              <w:rPr>
                <w:rFonts w:eastAsia="仿宋_GB2312"/>
                <w:color w:val="000000"/>
                <w:szCs w:val="21"/>
              </w:rPr>
            </w:pPr>
            <w:r>
              <w:rPr>
                <w:rFonts w:eastAsia="仿宋_GB2312"/>
                <w:color w:val="000000"/>
                <w:szCs w:val="21"/>
              </w:rPr>
              <w:t>时效指标</w:t>
            </w:r>
          </w:p>
        </w:tc>
        <w:tc>
          <w:tcPr>
            <w:tcW w:w="2263" w:type="dxa"/>
            <w:noWrap w:val="0"/>
            <w:tcMar>
              <w:top w:w="15" w:type="dxa"/>
              <w:left w:w="15" w:type="dxa"/>
              <w:bottom w:w="0" w:type="dxa"/>
              <w:right w:w="15" w:type="dxa"/>
            </w:tcMar>
            <w:vAlign w:val="center"/>
          </w:tcPr>
          <w:p w14:paraId="30678486">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项目完成及时率</w:t>
            </w:r>
          </w:p>
        </w:tc>
        <w:tc>
          <w:tcPr>
            <w:tcW w:w="521" w:type="dxa"/>
            <w:noWrap w:val="0"/>
            <w:tcMar>
              <w:top w:w="15" w:type="dxa"/>
              <w:left w:w="15" w:type="dxa"/>
              <w:bottom w:w="0" w:type="dxa"/>
              <w:right w:w="15" w:type="dxa"/>
            </w:tcMar>
            <w:vAlign w:val="center"/>
          </w:tcPr>
          <w:p w14:paraId="6EB2AFCD">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77" w:type="dxa"/>
            <w:noWrap w:val="0"/>
            <w:tcMar>
              <w:top w:w="15" w:type="dxa"/>
              <w:left w:w="15" w:type="dxa"/>
              <w:bottom w:w="0" w:type="dxa"/>
              <w:right w:w="15" w:type="dxa"/>
            </w:tcMar>
            <w:vAlign w:val="center"/>
          </w:tcPr>
          <w:p w14:paraId="0366836F">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521" w:type="dxa"/>
            <w:noWrap w:val="0"/>
            <w:tcMar>
              <w:top w:w="15" w:type="dxa"/>
              <w:left w:w="15" w:type="dxa"/>
              <w:bottom w:w="0" w:type="dxa"/>
              <w:right w:w="15" w:type="dxa"/>
            </w:tcMar>
            <w:vAlign w:val="center"/>
          </w:tcPr>
          <w:p w14:paraId="044106AE">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91" w:type="dxa"/>
            <w:noWrap w:val="0"/>
            <w:tcMar>
              <w:top w:w="15" w:type="dxa"/>
              <w:left w:w="15" w:type="dxa"/>
              <w:bottom w:w="0" w:type="dxa"/>
              <w:right w:w="15" w:type="dxa"/>
            </w:tcMar>
            <w:vAlign w:val="center"/>
          </w:tcPr>
          <w:p w14:paraId="5B8E01E3">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670577BD">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56" w:type="dxa"/>
            <w:noWrap w:val="0"/>
            <w:tcMar>
              <w:top w:w="15" w:type="dxa"/>
              <w:left w:w="15" w:type="dxa"/>
              <w:bottom w:w="0" w:type="dxa"/>
              <w:right w:w="15" w:type="dxa"/>
            </w:tcMar>
            <w:vAlign w:val="center"/>
          </w:tcPr>
          <w:p w14:paraId="13A9D016">
            <w:pPr>
              <w:autoSpaceDE w:val="0"/>
              <w:autoSpaceDN w:val="0"/>
              <w:adjustRightInd w:val="0"/>
              <w:jc w:val="center"/>
              <w:rPr>
                <w:rFonts w:eastAsia="仿宋_GB2312"/>
                <w:color w:val="000000"/>
                <w:szCs w:val="21"/>
              </w:rPr>
            </w:pPr>
          </w:p>
        </w:tc>
        <w:tc>
          <w:tcPr>
            <w:tcW w:w="2922" w:type="dxa"/>
            <w:noWrap w:val="0"/>
            <w:tcMar>
              <w:top w:w="15" w:type="dxa"/>
              <w:left w:w="15" w:type="dxa"/>
              <w:bottom w:w="0" w:type="dxa"/>
              <w:right w:w="15" w:type="dxa"/>
            </w:tcMar>
            <w:vAlign w:val="center"/>
          </w:tcPr>
          <w:p w14:paraId="2C3C6360">
            <w:pPr>
              <w:autoSpaceDE w:val="0"/>
              <w:autoSpaceDN w:val="0"/>
              <w:adjustRightInd w:val="0"/>
              <w:jc w:val="center"/>
              <w:rPr>
                <w:rFonts w:eastAsia="仿宋_GB2312"/>
                <w:i/>
                <w:color w:val="000000"/>
                <w:szCs w:val="21"/>
              </w:rPr>
            </w:pPr>
          </w:p>
        </w:tc>
      </w:tr>
      <w:tr w14:paraId="7E2D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098" w:type="dxa"/>
            <w:vMerge w:val="continue"/>
            <w:noWrap w:val="0"/>
            <w:vAlign w:val="center"/>
          </w:tcPr>
          <w:p w14:paraId="1CE53BDB">
            <w:pPr>
              <w:widowControl/>
              <w:jc w:val="center"/>
              <w:rPr>
                <w:rFonts w:eastAsia="仿宋_GB2312"/>
                <w:color w:val="000000"/>
                <w:szCs w:val="21"/>
              </w:rPr>
            </w:pPr>
          </w:p>
        </w:tc>
        <w:tc>
          <w:tcPr>
            <w:tcW w:w="1637" w:type="dxa"/>
            <w:vMerge w:val="restart"/>
            <w:noWrap w:val="0"/>
            <w:tcMar>
              <w:top w:w="15" w:type="dxa"/>
              <w:left w:w="15" w:type="dxa"/>
              <w:bottom w:w="0" w:type="dxa"/>
              <w:right w:w="15" w:type="dxa"/>
            </w:tcMar>
            <w:vAlign w:val="center"/>
          </w:tcPr>
          <w:p w14:paraId="1E7A4861">
            <w:pPr>
              <w:widowControl/>
              <w:autoSpaceDE w:val="0"/>
              <w:autoSpaceDN w:val="0"/>
              <w:adjustRightInd w:val="0"/>
              <w:jc w:val="center"/>
              <w:textAlignment w:val="center"/>
              <w:rPr>
                <w:rFonts w:eastAsia="仿宋_GB2312"/>
                <w:color w:val="000000"/>
                <w:szCs w:val="21"/>
              </w:rPr>
            </w:pPr>
            <w:r>
              <w:rPr>
                <w:rFonts w:eastAsia="仿宋_GB2312"/>
                <w:color w:val="000000"/>
                <w:szCs w:val="21"/>
              </w:rPr>
              <w:t>效益指标</w:t>
            </w:r>
          </w:p>
        </w:tc>
        <w:tc>
          <w:tcPr>
            <w:tcW w:w="1775" w:type="dxa"/>
            <w:noWrap w:val="0"/>
            <w:tcMar>
              <w:top w:w="15" w:type="dxa"/>
              <w:left w:w="15" w:type="dxa"/>
              <w:bottom w:w="0" w:type="dxa"/>
              <w:right w:w="15" w:type="dxa"/>
            </w:tcMar>
            <w:vAlign w:val="center"/>
          </w:tcPr>
          <w:p w14:paraId="40A64E8E">
            <w:pPr>
              <w:widowControl/>
              <w:autoSpaceDE w:val="0"/>
              <w:autoSpaceDN w:val="0"/>
              <w:adjustRightInd w:val="0"/>
              <w:jc w:val="center"/>
              <w:textAlignment w:val="center"/>
              <w:rPr>
                <w:rFonts w:eastAsia="仿宋_GB2312"/>
                <w:color w:val="000000"/>
                <w:szCs w:val="21"/>
              </w:rPr>
            </w:pPr>
            <w:r>
              <w:rPr>
                <w:rFonts w:eastAsia="仿宋_GB2312"/>
                <w:color w:val="000000"/>
                <w:szCs w:val="21"/>
              </w:rPr>
              <w:t>社会效益指标</w:t>
            </w:r>
          </w:p>
        </w:tc>
        <w:tc>
          <w:tcPr>
            <w:tcW w:w="2263" w:type="dxa"/>
            <w:noWrap w:val="0"/>
            <w:tcMar>
              <w:top w:w="15" w:type="dxa"/>
              <w:left w:w="15" w:type="dxa"/>
              <w:bottom w:w="0" w:type="dxa"/>
              <w:right w:w="15" w:type="dxa"/>
            </w:tcMar>
            <w:vAlign w:val="center"/>
          </w:tcPr>
          <w:p w14:paraId="42D8BBED">
            <w:pPr>
              <w:widowControl/>
              <w:autoSpaceDE w:val="0"/>
              <w:autoSpaceDN w:val="0"/>
              <w:adjustRightInd w:val="0"/>
              <w:jc w:val="center"/>
              <w:textAlignment w:val="center"/>
              <w:rPr>
                <w:rFonts w:eastAsia="仿宋_GB2312"/>
                <w:color w:val="000000"/>
                <w:szCs w:val="21"/>
              </w:rPr>
            </w:pPr>
            <w:r>
              <w:rPr>
                <w:rFonts w:eastAsia="仿宋_GB2312"/>
                <w:color w:val="000000"/>
                <w:szCs w:val="21"/>
              </w:rPr>
              <w:t>机关正常运转保障率</w:t>
            </w:r>
          </w:p>
        </w:tc>
        <w:tc>
          <w:tcPr>
            <w:tcW w:w="521" w:type="dxa"/>
            <w:noWrap w:val="0"/>
            <w:tcMar>
              <w:top w:w="15" w:type="dxa"/>
              <w:left w:w="15" w:type="dxa"/>
              <w:bottom w:w="0" w:type="dxa"/>
              <w:right w:w="15" w:type="dxa"/>
            </w:tcMar>
            <w:vAlign w:val="center"/>
          </w:tcPr>
          <w:p w14:paraId="524C3577">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77" w:type="dxa"/>
            <w:noWrap w:val="0"/>
            <w:tcMar>
              <w:top w:w="15" w:type="dxa"/>
              <w:left w:w="15" w:type="dxa"/>
              <w:bottom w:w="0" w:type="dxa"/>
              <w:right w:w="15" w:type="dxa"/>
            </w:tcMar>
            <w:vAlign w:val="center"/>
          </w:tcPr>
          <w:p w14:paraId="75FB90C1">
            <w:pPr>
              <w:widowControl/>
              <w:autoSpaceDE w:val="0"/>
              <w:autoSpaceDN w:val="0"/>
              <w:adjustRightInd w:val="0"/>
              <w:jc w:val="center"/>
              <w:textAlignment w:val="center"/>
              <w:rPr>
                <w:rFonts w:eastAsia="仿宋_GB2312"/>
                <w:color w:val="000000"/>
                <w:szCs w:val="21"/>
              </w:rPr>
            </w:pPr>
            <w:r>
              <w:rPr>
                <w:rFonts w:eastAsia="仿宋_GB2312"/>
                <w:color w:val="000000"/>
                <w:szCs w:val="21"/>
              </w:rPr>
              <w:t>98</w:t>
            </w:r>
          </w:p>
        </w:tc>
        <w:tc>
          <w:tcPr>
            <w:tcW w:w="521" w:type="dxa"/>
            <w:noWrap w:val="0"/>
            <w:tcMar>
              <w:top w:w="15" w:type="dxa"/>
              <w:left w:w="15" w:type="dxa"/>
              <w:bottom w:w="0" w:type="dxa"/>
              <w:right w:w="15" w:type="dxa"/>
            </w:tcMar>
            <w:vAlign w:val="center"/>
          </w:tcPr>
          <w:p w14:paraId="47110AB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91" w:type="dxa"/>
            <w:noWrap w:val="0"/>
            <w:tcMar>
              <w:top w:w="15" w:type="dxa"/>
              <w:left w:w="15" w:type="dxa"/>
              <w:bottom w:w="0" w:type="dxa"/>
              <w:right w:w="15" w:type="dxa"/>
            </w:tcMar>
            <w:vAlign w:val="center"/>
          </w:tcPr>
          <w:p w14:paraId="7B57D98F">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63387163">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56" w:type="dxa"/>
            <w:noWrap w:val="0"/>
            <w:tcMar>
              <w:top w:w="15" w:type="dxa"/>
              <w:left w:w="15" w:type="dxa"/>
              <w:bottom w:w="0" w:type="dxa"/>
              <w:right w:w="15" w:type="dxa"/>
            </w:tcMar>
            <w:vAlign w:val="center"/>
          </w:tcPr>
          <w:p w14:paraId="00DF0E5C">
            <w:pPr>
              <w:autoSpaceDE w:val="0"/>
              <w:autoSpaceDN w:val="0"/>
              <w:adjustRightInd w:val="0"/>
              <w:jc w:val="center"/>
              <w:rPr>
                <w:rFonts w:eastAsia="仿宋_GB2312"/>
                <w:color w:val="000000"/>
                <w:szCs w:val="21"/>
              </w:rPr>
            </w:pPr>
          </w:p>
        </w:tc>
        <w:tc>
          <w:tcPr>
            <w:tcW w:w="2922" w:type="dxa"/>
            <w:noWrap w:val="0"/>
            <w:tcMar>
              <w:top w:w="15" w:type="dxa"/>
              <w:left w:w="15" w:type="dxa"/>
              <w:bottom w:w="0" w:type="dxa"/>
              <w:right w:w="15" w:type="dxa"/>
            </w:tcMar>
            <w:vAlign w:val="center"/>
          </w:tcPr>
          <w:p w14:paraId="7CD64ED4">
            <w:pPr>
              <w:autoSpaceDE w:val="0"/>
              <w:autoSpaceDN w:val="0"/>
              <w:adjustRightInd w:val="0"/>
              <w:jc w:val="center"/>
              <w:rPr>
                <w:rFonts w:eastAsia="仿宋_GB2312"/>
                <w:i/>
                <w:color w:val="000000"/>
                <w:szCs w:val="21"/>
              </w:rPr>
            </w:pPr>
          </w:p>
        </w:tc>
      </w:tr>
      <w:tr w14:paraId="219B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098" w:type="dxa"/>
            <w:vMerge w:val="continue"/>
            <w:noWrap w:val="0"/>
            <w:vAlign w:val="center"/>
          </w:tcPr>
          <w:p w14:paraId="0C09DF55">
            <w:pPr>
              <w:widowControl/>
              <w:jc w:val="center"/>
              <w:rPr>
                <w:rFonts w:eastAsia="仿宋_GB2312"/>
                <w:color w:val="000000"/>
                <w:szCs w:val="21"/>
              </w:rPr>
            </w:pPr>
          </w:p>
        </w:tc>
        <w:tc>
          <w:tcPr>
            <w:tcW w:w="1637" w:type="dxa"/>
            <w:vMerge w:val="continue"/>
            <w:noWrap w:val="0"/>
            <w:vAlign w:val="center"/>
          </w:tcPr>
          <w:p w14:paraId="66996642">
            <w:pPr>
              <w:widowControl/>
              <w:jc w:val="center"/>
              <w:rPr>
                <w:rFonts w:eastAsia="仿宋_GB2312"/>
                <w:color w:val="000000"/>
                <w:szCs w:val="21"/>
              </w:rPr>
            </w:pPr>
          </w:p>
        </w:tc>
        <w:tc>
          <w:tcPr>
            <w:tcW w:w="1775" w:type="dxa"/>
            <w:noWrap w:val="0"/>
            <w:tcMar>
              <w:top w:w="15" w:type="dxa"/>
              <w:left w:w="15" w:type="dxa"/>
              <w:bottom w:w="0" w:type="dxa"/>
              <w:right w:w="15" w:type="dxa"/>
            </w:tcMar>
            <w:vAlign w:val="center"/>
          </w:tcPr>
          <w:p w14:paraId="371F431D">
            <w:pPr>
              <w:widowControl/>
              <w:autoSpaceDE w:val="0"/>
              <w:autoSpaceDN w:val="0"/>
              <w:adjustRightInd w:val="0"/>
              <w:jc w:val="center"/>
              <w:textAlignment w:val="center"/>
              <w:rPr>
                <w:rFonts w:eastAsia="仿宋_GB2312"/>
                <w:color w:val="000000"/>
                <w:szCs w:val="21"/>
              </w:rPr>
            </w:pPr>
            <w:r>
              <w:rPr>
                <w:rFonts w:eastAsia="仿宋_GB2312"/>
                <w:color w:val="000000"/>
                <w:szCs w:val="21"/>
              </w:rPr>
              <w:t>可持续影响指标</w:t>
            </w:r>
          </w:p>
        </w:tc>
        <w:tc>
          <w:tcPr>
            <w:tcW w:w="2263" w:type="dxa"/>
            <w:noWrap w:val="0"/>
            <w:tcMar>
              <w:top w:w="15" w:type="dxa"/>
              <w:left w:w="15" w:type="dxa"/>
              <w:bottom w:w="0" w:type="dxa"/>
              <w:right w:w="15" w:type="dxa"/>
            </w:tcMar>
            <w:vAlign w:val="center"/>
          </w:tcPr>
          <w:p w14:paraId="37A18953">
            <w:pPr>
              <w:widowControl/>
              <w:autoSpaceDE w:val="0"/>
              <w:autoSpaceDN w:val="0"/>
              <w:adjustRightInd w:val="0"/>
              <w:jc w:val="center"/>
              <w:textAlignment w:val="center"/>
              <w:rPr>
                <w:rFonts w:eastAsia="仿宋_GB2312"/>
                <w:color w:val="000000"/>
                <w:szCs w:val="21"/>
              </w:rPr>
            </w:pPr>
            <w:r>
              <w:rPr>
                <w:rFonts w:eastAsia="仿宋_GB2312"/>
                <w:color w:val="000000"/>
                <w:szCs w:val="21"/>
              </w:rPr>
              <w:t>内控管理制度健全性</w:t>
            </w:r>
          </w:p>
        </w:tc>
        <w:tc>
          <w:tcPr>
            <w:tcW w:w="521" w:type="dxa"/>
            <w:noWrap w:val="0"/>
            <w:tcMar>
              <w:top w:w="15" w:type="dxa"/>
              <w:left w:w="15" w:type="dxa"/>
              <w:bottom w:w="0" w:type="dxa"/>
              <w:right w:w="15" w:type="dxa"/>
            </w:tcMar>
            <w:vAlign w:val="center"/>
          </w:tcPr>
          <w:p w14:paraId="584D3AA3">
            <w:pPr>
              <w:widowControl/>
              <w:autoSpaceDE w:val="0"/>
              <w:autoSpaceDN w:val="0"/>
              <w:adjustRightInd w:val="0"/>
              <w:jc w:val="center"/>
              <w:textAlignment w:val="center"/>
              <w:rPr>
                <w:rFonts w:eastAsia="仿宋_GB2312"/>
                <w:color w:val="000000"/>
                <w:szCs w:val="21"/>
              </w:rPr>
            </w:pPr>
            <w:r>
              <w:rPr>
                <w:rFonts w:eastAsia="仿宋_GB2312"/>
                <w:color w:val="000000"/>
                <w:szCs w:val="21"/>
              </w:rPr>
              <w:t>定性</w:t>
            </w:r>
          </w:p>
        </w:tc>
        <w:tc>
          <w:tcPr>
            <w:tcW w:w="1677" w:type="dxa"/>
            <w:noWrap w:val="0"/>
            <w:tcMar>
              <w:top w:w="15" w:type="dxa"/>
              <w:left w:w="15" w:type="dxa"/>
              <w:bottom w:w="0" w:type="dxa"/>
              <w:right w:w="15" w:type="dxa"/>
            </w:tcMar>
            <w:vAlign w:val="center"/>
          </w:tcPr>
          <w:p w14:paraId="53A10997">
            <w:pPr>
              <w:widowControl/>
              <w:autoSpaceDE w:val="0"/>
              <w:autoSpaceDN w:val="0"/>
              <w:adjustRightInd w:val="0"/>
              <w:jc w:val="center"/>
              <w:textAlignment w:val="center"/>
              <w:rPr>
                <w:rFonts w:eastAsia="仿宋_GB2312"/>
                <w:color w:val="000000"/>
                <w:szCs w:val="21"/>
              </w:rPr>
            </w:pPr>
            <w:r>
              <w:rPr>
                <w:rFonts w:eastAsia="仿宋_GB2312"/>
                <w:color w:val="000000"/>
                <w:szCs w:val="21"/>
              </w:rPr>
              <w:t>高中低</w:t>
            </w:r>
          </w:p>
        </w:tc>
        <w:tc>
          <w:tcPr>
            <w:tcW w:w="521" w:type="dxa"/>
            <w:noWrap w:val="0"/>
            <w:tcMar>
              <w:top w:w="15" w:type="dxa"/>
              <w:left w:w="15" w:type="dxa"/>
              <w:bottom w:w="0" w:type="dxa"/>
              <w:right w:w="15" w:type="dxa"/>
            </w:tcMar>
            <w:vAlign w:val="center"/>
          </w:tcPr>
          <w:p w14:paraId="2FF752A7">
            <w:pPr>
              <w:autoSpaceDE w:val="0"/>
              <w:autoSpaceDN w:val="0"/>
              <w:adjustRightInd w:val="0"/>
              <w:jc w:val="center"/>
              <w:rPr>
                <w:rFonts w:eastAsia="仿宋_GB2312"/>
                <w:color w:val="000000"/>
                <w:szCs w:val="21"/>
              </w:rPr>
            </w:pPr>
          </w:p>
        </w:tc>
        <w:tc>
          <w:tcPr>
            <w:tcW w:w="1091" w:type="dxa"/>
            <w:noWrap w:val="0"/>
            <w:tcMar>
              <w:top w:w="15" w:type="dxa"/>
              <w:left w:w="15" w:type="dxa"/>
              <w:bottom w:w="0" w:type="dxa"/>
              <w:right w:w="15" w:type="dxa"/>
            </w:tcMar>
            <w:vAlign w:val="center"/>
          </w:tcPr>
          <w:p w14:paraId="29BD5073">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0E5897CC">
            <w:pPr>
              <w:widowControl/>
              <w:autoSpaceDE w:val="0"/>
              <w:autoSpaceDN w:val="0"/>
              <w:adjustRightInd w:val="0"/>
              <w:jc w:val="center"/>
              <w:textAlignment w:val="center"/>
              <w:rPr>
                <w:rFonts w:eastAsia="仿宋_GB2312"/>
                <w:color w:val="000000"/>
                <w:szCs w:val="21"/>
              </w:rPr>
            </w:pPr>
            <w:r>
              <w:rPr>
                <w:rFonts w:eastAsia="仿宋_GB2312"/>
                <w:color w:val="000000"/>
                <w:szCs w:val="21"/>
              </w:rPr>
              <w:t>10</w:t>
            </w:r>
          </w:p>
        </w:tc>
        <w:tc>
          <w:tcPr>
            <w:tcW w:w="456" w:type="dxa"/>
            <w:noWrap w:val="0"/>
            <w:tcMar>
              <w:top w:w="15" w:type="dxa"/>
              <w:left w:w="15" w:type="dxa"/>
              <w:bottom w:w="0" w:type="dxa"/>
              <w:right w:w="15" w:type="dxa"/>
            </w:tcMar>
            <w:vAlign w:val="center"/>
          </w:tcPr>
          <w:p w14:paraId="556129D0">
            <w:pPr>
              <w:autoSpaceDE w:val="0"/>
              <w:autoSpaceDN w:val="0"/>
              <w:adjustRightInd w:val="0"/>
              <w:jc w:val="center"/>
              <w:rPr>
                <w:rFonts w:eastAsia="仿宋_GB2312"/>
                <w:color w:val="000000"/>
                <w:szCs w:val="21"/>
              </w:rPr>
            </w:pPr>
          </w:p>
        </w:tc>
        <w:tc>
          <w:tcPr>
            <w:tcW w:w="2922" w:type="dxa"/>
            <w:noWrap w:val="0"/>
            <w:tcMar>
              <w:top w:w="15" w:type="dxa"/>
              <w:left w:w="15" w:type="dxa"/>
              <w:bottom w:w="0" w:type="dxa"/>
              <w:right w:w="15" w:type="dxa"/>
            </w:tcMar>
            <w:vAlign w:val="center"/>
          </w:tcPr>
          <w:p w14:paraId="2D572C7A">
            <w:pPr>
              <w:autoSpaceDE w:val="0"/>
              <w:autoSpaceDN w:val="0"/>
              <w:adjustRightInd w:val="0"/>
              <w:jc w:val="center"/>
              <w:rPr>
                <w:rFonts w:eastAsia="仿宋_GB2312"/>
                <w:i/>
                <w:color w:val="000000"/>
                <w:szCs w:val="21"/>
              </w:rPr>
            </w:pPr>
          </w:p>
        </w:tc>
      </w:tr>
      <w:tr w14:paraId="5EC4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098" w:type="dxa"/>
            <w:vMerge w:val="continue"/>
            <w:noWrap w:val="0"/>
            <w:vAlign w:val="center"/>
          </w:tcPr>
          <w:p w14:paraId="17B23E0C">
            <w:pPr>
              <w:widowControl/>
              <w:jc w:val="center"/>
              <w:rPr>
                <w:rFonts w:eastAsia="仿宋_GB2312"/>
                <w:color w:val="000000"/>
                <w:szCs w:val="21"/>
              </w:rPr>
            </w:pPr>
          </w:p>
        </w:tc>
        <w:tc>
          <w:tcPr>
            <w:tcW w:w="1637" w:type="dxa"/>
            <w:noWrap w:val="0"/>
            <w:tcMar>
              <w:top w:w="15" w:type="dxa"/>
              <w:left w:w="15" w:type="dxa"/>
              <w:bottom w:w="0" w:type="dxa"/>
              <w:right w:w="15" w:type="dxa"/>
            </w:tcMar>
            <w:vAlign w:val="center"/>
          </w:tcPr>
          <w:p w14:paraId="342A8147">
            <w:pPr>
              <w:widowControl/>
              <w:autoSpaceDE w:val="0"/>
              <w:autoSpaceDN w:val="0"/>
              <w:adjustRightInd w:val="0"/>
              <w:jc w:val="center"/>
              <w:textAlignment w:val="center"/>
              <w:rPr>
                <w:rFonts w:eastAsia="仿宋_GB2312"/>
                <w:color w:val="000000"/>
                <w:szCs w:val="21"/>
              </w:rPr>
            </w:pPr>
            <w:r>
              <w:rPr>
                <w:rFonts w:eastAsia="仿宋_GB2312"/>
                <w:color w:val="000000"/>
                <w:szCs w:val="21"/>
              </w:rPr>
              <w:t>满意度指标</w:t>
            </w:r>
          </w:p>
        </w:tc>
        <w:tc>
          <w:tcPr>
            <w:tcW w:w="1775" w:type="dxa"/>
            <w:noWrap w:val="0"/>
            <w:tcMar>
              <w:top w:w="15" w:type="dxa"/>
              <w:left w:w="15" w:type="dxa"/>
              <w:bottom w:w="0" w:type="dxa"/>
              <w:right w:w="15" w:type="dxa"/>
            </w:tcMar>
            <w:vAlign w:val="center"/>
          </w:tcPr>
          <w:p w14:paraId="47A1984D">
            <w:pPr>
              <w:widowControl/>
              <w:autoSpaceDE w:val="0"/>
              <w:autoSpaceDN w:val="0"/>
              <w:adjustRightInd w:val="0"/>
              <w:jc w:val="center"/>
              <w:textAlignment w:val="center"/>
              <w:rPr>
                <w:rFonts w:eastAsia="仿宋_GB2312"/>
                <w:color w:val="000000"/>
                <w:spacing w:val="-14"/>
                <w:szCs w:val="21"/>
              </w:rPr>
            </w:pPr>
            <w:r>
              <w:rPr>
                <w:rFonts w:eastAsia="仿宋_GB2312"/>
                <w:color w:val="000000"/>
                <w:spacing w:val="-14"/>
                <w:szCs w:val="21"/>
              </w:rPr>
              <w:t>服务对象满意度指标</w:t>
            </w:r>
          </w:p>
        </w:tc>
        <w:tc>
          <w:tcPr>
            <w:tcW w:w="2263" w:type="dxa"/>
            <w:noWrap w:val="0"/>
            <w:tcMar>
              <w:top w:w="15" w:type="dxa"/>
              <w:left w:w="15" w:type="dxa"/>
              <w:bottom w:w="0" w:type="dxa"/>
              <w:right w:w="15" w:type="dxa"/>
            </w:tcMar>
            <w:vAlign w:val="center"/>
          </w:tcPr>
          <w:p w14:paraId="1A19303B">
            <w:pPr>
              <w:widowControl/>
              <w:autoSpaceDE w:val="0"/>
              <w:autoSpaceDN w:val="0"/>
              <w:adjustRightInd w:val="0"/>
              <w:jc w:val="center"/>
              <w:textAlignment w:val="center"/>
              <w:rPr>
                <w:rFonts w:eastAsia="仿宋_GB2312"/>
                <w:color w:val="000000"/>
                <w:szCs w:val="21"/>
              </w:rPr>
            </w:pPr>
            <w:r>
              <w:rPr>
                <w:rFonts w:eastAsia="仿宋_GB2312"/>
                <w:color w:val="000000"/>
                <w:szCs w:val="21"/>
              </w:rPr>
              <w:t>职工满意率</w:t>
            </w:r>
          </w:p>
        </w:tc>
        <w:tc>
          <w:tcPr>
            <w:tcW w:w="521" w:type="dxa"/>
            <w:noWrap w:val="0"/>
            <w:tcMar>
              <w:top w:w="15" w:type="dxa"/>
              <w:left w:w="15" w:type="dxa"/>
              <w:bottom w:w="0" w:type="dxa"/>
              <w:right w:w="15" w:type="dxa"/>
            </w:tcMar>
            <w:vAlign w:val="center"/>
          </w:tcPr>
          <w:p w14:paraId="539C7CBF">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77" w:type="dxa"/>
            <w:noWrap w:val="0"/>
            <w:tcMar>
              <w:top w:w="15" w:type="dxa"/>
              <w:left w:w="15" w:type="dxa"/>
              <w:bottom w:w="0" w:type="dxa"/>
              <w:right w:w="15" w:type="dxa"/>
            </w:tcMar>
            <w:vAlign w:val="center"/>
          </w:tcPr>
          <w:p w14:paraId="54DAA1C3">
            <w:pPr>
              <w:widowControl/>
              <w:autoSpaceDE w:val="0"/>
              <w:autoSpaceDN w:val="0"/>
              <w:adjustRightInd w:val="0"/>
              <w:jc w:val="center"/>
              <w:textAlignment w:val="center"/>
              <w:rPr>
                <w:rFonts w:eastAsia="仿宋_GB2312"/>
                <w:color w:val="000000"/>
                <w:szCs w:val="21"/>
              </w:rPr>
            </w:pPr>
            <w:r>
              <w:rPr>
                <w:rFonts w:eastAsia="仿宋_GB2312"/>
                <w:color w:val="000000"/>
                <w:szCs w:val="21"/>
              </w:rPr>
              <w:t>90</w:t>
            </w:r>
          </w:p>
        </w:tc>
        <w:tc>
          <w:tcPr>
            <w:tcW w:w="521" w:type="dxa"/>
            <w:noWrap w:val="0"/>
            <w:tcMar>
              <w:top w:w="15" w:type="dxa"/>
              <w:left w:w="15" w:type="dxa"/>
              <w:bottom w:w="0" w:type="dxa"/>
              <w:right w:w="15" w:type="dxa"/>
            </w:tcMar>
            <w:vAlign w:val="center"/>
          </w:tcPr>
          <w:p w14:paraId="4AC759BA">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091" w:type="dxa"/>
            <w:noWrap w:val="0"/>
            <w:tcMar>
              <w:top w:w="15" w:type="dxa"/>
              <w:left w:w="15" w:type="dxa"/>
              <w:bottom w:w="0" w:type="dxa"/>
              <w:right w:w="15" w:type="dxa"/>
            </w:tcMar>
            <w:vAlign w:val="center"/>
          </w:tcPr>
          <w:p w14:paraId="43D5878C">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61A882A6">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56" w:type="dxa"/>
            <w:noWrap w:val="0"/>
            <w:tcMar>
              <w:top w:w="15" w:type="dxa"/>
              <w:left w:w="15" w:type="dxa"/>
              <w:bottom w:w="0" w:type="dxa"/>
              <w:right w:w="15" w:type="dxa"/>
            </w:tcMar>
            <w:vAlign w:val="center"/>
          </w:tcPr>
          <w:p w14:paraId="73603BCF">
            <w:pPr>
              <w:autoSpaceDE w:val="0"/>
              <w:autoSpaceDN w:val="0"/>
              <w:adjustRightInd w:val="0"/>
              <w:jc w:val="center"/>
              <w:rPr>
                <w:rFonts w:eastAsia="仿宋_GB2312"/>
                <w:color w:val="000000"/>
                <w:szCs w:val="21"/>
              </w:rPr>
            </w:pPr>
          </w:p>
        </w:tc>
        <w:tc>
          <w:tcPr>
            <w:tcW w:w="2922" w:type="dxa"/>
            <w:noWrap w:val="0"/>
            <w:tcMar>
              <w:top w:w="15" w:type="dxa"/>
              <w:left w:w="15" w:type="dxa"/>
              <w:bottom w:w="0" w:type="dxa"/>
              <w:right w:w="15" w:type="dxa"/>
            </w:tcMar>
            <w:vAlign w:val="center"/>
          </w:tcPr>
          <w:p w14:paraId="541464D9">
            <w:pPr>
              <w:autoSpaceDE w:val="0"/>
              <w:autoSpaceDN w:val="0"/>
              <w:adjustRightInd w:val="0"/>
              <w:jc w:val="center"/>
              <w:rPr>
                <w:rFonts w:eastAsia="仿宋_GB2312"/>
                <w:i/>
                <w:color w:val="000000"/>
                <w:szCs w:val="21"/>
              </w:rPr>
            </w:pPr>
          </w:p>
        </w:tc>
      </w:tr>
      <w:tr w14:paraId="6A94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098" w:type="dxa"/>
            <w:vMerge w:val="continue"/>
            <w:noWrap w:val="0"/>
            <w:vAlign w:val="center"/>
          </w:tcPr>
          <w:p w14:paraId="4F15698F">
            <w:pPr>
              <w:widowControl/>
              <w:jc w:val="center"/>
              <w:rPr>
                <w:rFonts w:eastAsia="仿宋_GB2312"/>
                <w:color w:val="000000"/>
                <w:szCs w:val="21"/>
              </w:rPr>
            </w:pPr>
          </w:p>
        </w:tc>
        <w:tc>
          <w:tcPr>
            <w:tcW w:w="1637" w:type="dxa"/>
            <w:noWrap w:val="0"/>
            <w:tcMar>
              <w:top w:w="15" w:type="dxa"/>
              <w:left w:w="15" w:type="dxa"/>
              <w:bottom w:w="0" w:type="dxa"/>
              <w:right w:w="15" w:type="dxa"/>
            </w:tcMar>
            <w:vAlign w:val="center"/>
          </w:tcPr>
          <w:p w14:paraId="27F2D4F4">
            <w:pPr>
              <w:widowControl/>
              <w:autoSpaceDE w:val="0"/>
              <w:autoSpaceDN w:val="0"/>
              <w:adjustRightInd w:val="0"/>
              <w:jc w:val="center"/>
              <w:textAlignment w:val="center"/>
              <w:rPr>
                <w:rFonts w:eastAsia="仿宋_GB2312"/>
                <w:color w:val="000000"/>
                <w:szCs w:val="21"/>
              </w:rPr>
            </w:pPr>
            <w:r>
              <w:rPr>
                <w:rFonts w:eastAsia="仿宋_GB2312"/>
                <w:color w:val="000000"/>
                <w:szCs w:val="21"/>
              </w:rPr>
              <w:t>成本指标</w:t>
            </w:r>
          </w:p>
        </w:tc>
        <w:tc>
          <w:tcPr>
            <w:tcW w:w="1775" w:type="dxa"/>
            <w:noWrap w:val="0"/>
            <w:tcMar>
              <w:top w:w="15" w:type="dxa"/>
              <w:left w:w="15" w:type="dxa"/>
              <w:bottom w:w="0" w:type="dxa"/>
              <w:right w:w="15" w:type="dxa"/>
            </w:tcMar>
            <w:vAlign w:val="center"/>
          </w:tcPr>
          <w:p w14:paraId="003E811B">
            <w:pPr>
              <w:widowControl/>
              <w:autoSpaceDE w:val="0"/>
              <w:autoSpaceDN w:val="0"/>
              <w:adjustRightInd w:val="0"/>
              <w:jc w:val="center"/>
              <w:textAlignment w:val="center"/>
              <w:rPr>
                <w:rFonts w:eastAsia="仿宋_GB2312"/>
                <w:color w:val="000000"/>
                <w:szCs w:val="21"/>
              </w:rPr>
            </w:pPr>
            <w:r>
              <w:rPr>
                <w:rFonts w:eastAsia="仿宋_GB2312"/>
                <w:color w:val="000000"/>
                <w:szCs w:val="21"/>
              </w:rPr>
              <w:t>经济成本指标</w:t>
            </w:r>
          </w:p>
        </w:tc>
        <w:tc>
          <w:tcPr>
            <w:tcW w:w="2263" w:type="dxa"/>
            <w:noWrap w:val="0"/>
            <w:tcMar>
              <w:top w:w="15" w:type="dxa"/>
              <w:left w:w="15" w:type="dxa"/>
              <w:bottom w:w="0" w:type="dxa"/>
              <w:right w:w="15" w:type="dxa"/>
            </w:tcMar>
            <w:vAlign w:val="center"/>
          </w:tcPr>
          <w:p w14:paraId="56923F22">
            <w:pPr>
              <w:widowControl/>
              <w:autoSpaceDE w:val="0"/>
              <w:autoSpaceDN w:val="0"/>
              <w:adjustRightInd w:val="0"/>
              <w:jc w:val="center"/>
              <w:textAlignment w:val="center"/>
              <w:rPr>
                <w:rFonts w:eastAsia="仿宋_GB2312"/>
                <w:color w:val="000000"/>
                <w:szCs w:val="21"/>
              </w:rPr>
            </w:pPr>
            <w:r>
              <w:rPr>
                <w:rFonts w:eastAsia="仿宋_GB2312"/>
                <w:color w:val="000000"/>
                <w:szCs w:val="21"/>
              </w:rPr>
              <w:t>项目总成本</w:t>
            </w:r>
          </w:p>
        </w:tc>
        <w:tc>
          <w:tcPr>
            <w:tcW w:w="521" w:type="dxa"/>
            <w:noWrap w:val="0"/>
            <w:tcMar>
              <w:top w:w="15" w:type="dxa"/>
              <w:left w:w="15" w:type="dxa"/>
              <w:bottom w:w="0" w:type="dxa"/>
              <w:right w:w="15" w:type="dxa"/>
            </w:tcMar>
            <w:vAlign w:val="center"/>
          </w:tcPr>
          <w:p w14:paraId="46ED9BB7">
            <w:pPr>
              <w:widowControl/>
              <w:autoSpaceDE w:val="0"/>
              <w:autoSpaceDN w:val="0"/>
              <w:adjustRightInd w:val="0"/>
              <w:jc w:val="center"/>
              <w:textAlignment w:val="center"/>
              <w:rPr>
                <w:rFonts w:eastAsia="仿宋_GB2312"/>
                <w:color w:val="000000"/>
                <w:szCs w:val="21"/>
              </w:rPr>
            </w:pPr>
            <w:r>
              <w:rPr>
                <w:rFonts w:eastAsia="仿宋_GB2312"/>
                <w:color w:val="000000"/>
                <w:szCs w:val="21"/>
              </w:rPr>
              <w:t>≤</w:t>
            </w:r>
          </w:p>
        </w:tc>
        <w:tc>
          <w:tcPr>
            <w:tcW w:w="1677" w:type="dxa"/>
            <w:noWrap w:val="0"/>
            <w:tcMar>
              <w:top w:w="15" w:type="dxa"/>
              <w:left w:w="15" w:type="dxa"/>
              <w:bottom w:w="0" w:type="dxa"/>
              <w:right w:w="15" w:type="dxa"/>
            </w:tcMar>
            <w:vAlign w:val="center"/>
          </w:tcPr>
          <w:p w14:paraId="49124E71">
            <w:pPr>
              <w:widowControl/>
              <w:autoSpaceDE w:val="0"/>
              <w:autoSpaceDN w:val="0"/>
              <w:adjustRightInd w:val="0"/>
              <w:jc w:val="center"/>
              <w:textAlignment w:val="center"/>
              <w:rPr>
                <w:rFonts w:eastAsia="仿宋_GB2312"/>
                <w:color w:val="000000"/>
                <w:szCs w:val="21"/>
              </w:rPr>
            </w:pPr>
            <w:r>
              <w:rPr>
                <w:rFonts w:eastAsia="仿宋_GB2312"/>
                <w:color w:val="000000"/>
                <w:szCs w:val="21"/>
              </w:rPr>
              <w:t>54</w:t>
            </w:r>
          </w:p>
        </w:tc>
        <w:tc>
          <w:tcPr>
            <w:tcW w:w="521" w:type="dxa"/>
            <w:noWrap w:val="0"/>
            <w:tcMar>
              <w:top w:w="15" w:type="dxa"/>
              <w:left w:w="15" w:type="dxa"/>
              <w:bottom w:w="0" w:type="dxa"/>
              <w:right w:w="15" w:type="dxa"/>
            </w:tcMar>
            <w:vAlign w:val="center"/>
          </w:tcPr>
          <w:p w14:paraId="7EE4816D">
            <w:pPr>
              <w:widowControl/>
              <w:autoSpaceDE w:val="0"/>
              <w:autoSpaceDN w:val="0"/>
              <w:adjustRightInd w:val="0"/>
              <w:jc w:val="center"/>
              <w:textAlignment w:val="center"/>
              <w:rPr>
                <w:rFonts w:eastAsia="仿宋_GB2312"/>
                <w:color w:val="000000"/>
                <w:szCs w:val="21"/>
              </w:rPr>
            </w:pPr>
            <w:r>
              <w:rPr>
                <w:rFonts w:eastAsia="仿宋_GB2312"/>
                <w:color w:val="000000"/>
                <w:szCs w:val="21"/>
              </w:rPr>
              <w:t>万</w:t>
            </w:r>
          </w:p>
        </w:tc>
        <w:tc>
          <w:tcPr>
            <w:tcW w:w="1091" w:type="dxa"/>
            <w:noWrap w:val="0"/>
            <w:tcMar>
              <w:top w:w="15" w:type="dxa"/>
              <w:left w:w="15" w:type="dxa"/>
              <w:bottom w:w="0" w:type="dxa"/>
              <w:right w:w="15" w:type="dxa"/>
            </w:tcMar>
            <w:vAlign w:val="center"/>
          </w:tcPr>
          <w:p w14:paraId="07904A1C">
            <w:pPr>
              <w:autoSpaceDE w:val="0"/>
              <w:autoSpaceDN w:val="0"/>
              <w:adjustRightInd w:val="0"/>
              <w:jc w:val="center"/>
              <w:rPr>
                <w:rFonts w:eastAsia="仿宋_GB2312"/>
                <w:i/>
                <w:color w:val="000000"/>
                <w:szCs w:val="21"/>
              </w:rPr>
            </w:pPr>
          </w:p>
        </w:tc>
        <w:tc>
          <w:tcPr>
            <w:tcW w:w="505" w:type="dxa"/>
            <w:noWrap w:val="0"/>
            <w:tcMar>
              <w:top w:w="15" w:type="dxa"/>
              <w:left w:w="15" w:type="dxa"/>
              <w:bottom w:w="0" w:type="dxa"/>
              <w:right w:w="15" w:type="dxa"/>
            </w:tcMar>
            <w:vAlign w:val="center"/>
          </w:tcPr>
          <w:p w14:paraId="29052513">
            <w:pPr>
              <w:widowControl/>
              <w:autoSpaceDE w:val="0"/>
              <w:autoSpaceDN w:val="0"/>
              <w:adjustRightInd w:val="0"/>
              <w:jc w:val="center"/>
              <w:textAlignment w:val="center"/>
              <w:rPr>
                <w:rFonts w:eastAsia="仿宋_GB2312"/>
                <w:color w:val="000000"/>
                <w:szCs w:val="21"/>
              </w:rPr>
            </w:pPr>
            <w:r>
              <w:rPr>
                <w:rFonts w:eastAsia="仿宋_GB2312"/>
                <w:color w:val="000000"/>
                <w:szCs w:val="21"/>
              </w:rPr>
              <w:t>5</w:t>
            </w:r>
          </w:p>
        </w:tc>
        <w:tc>
          <w:tcPr>
            <w:tcW w:w="456" w:type="dxa"/>
            <w:noWrap w:val="0"/>
            <w:tcMar>
              <w:top w:w="15" w:type="dxa"/>
              <w:left w:w="15" w:type="dxa"/>
              <w:bottom w:w="0" w:type="dxa"/>
              <w:right w:w="15" w:type="dxa"/>
            </w:tcMar>
            <w:vAlign w:val="center"/>
          </w:tcPr>
          <w:p w14:paraId="016C934E">
            <w:pPr>
              <w:autoSpaceDE w:val="0"/>
              <w:autoSpaceDN w:val="0"/>
              <w:adjustRightInd w:val="0"/>
              <w:jc w:val="center"/>
              <w:rPr>
                <w:rFonts w:eastAsia="仿宋_GB2312"/>
                <w:color w:val="000000"/>
                <w:szCs w:val="21"/>
              </w:rPr>
            </w:pPr>
          </w:p>
        </w:tc>
        <w:tc>
          <w:tcPr>
            <w:tcW w:w="2922" w:type="dxa"/>
            <w:noWrap w:val="0"/>
            <w:tcMar>
              <w:top w:w="15" w:type="dxa"/>
              <w:left w:w="15" w:type="dxa"/>
              <w:bottom w:w="0" w:type="dxa"/>
              <w:right w:w="15" w:type="dxa"/>
            </w:tcMar>
            <w:vAlign w:val="center"/>
          </w:tcPr>
          <w:p w14:paraId="1F855886">
            <w:pPr>
              <w:autoSpaceDE w:val="0"/>
              <w:autoSpaceDN w:val="0"/>
              <w:adjustRightInd w:val="0"/>
              <w:jc w:val="center"/>
              <w:rPr>
                <w:rFonts w:eastAsia="仿宋_GB2312"/>
                <w:i/>
                <w:color w:val="000000"/>
                <w:szCs w:val="21"/>
              </w:rPr>
            </w:pPr>
          </w:p>
        </w:tc>
      </w:tr>
      <w:tr w14:paraId="4544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10583" w:type="dxa"/>
            <w:gridSpan w:val="8"/>
            <w:noWrap w:val="0"/>
            <w:tcMar>
              <w:top w:w="15" w:type="dxa"/>
              <w:left w:w="15" w:type="dxa"/>
              <w:bottom w:w="0" w:type="dxa"/>
              <w:right w:w="15" w:type="dxa"/>
            </w:tcMar>
            <w:vAlign w:val="center"/>
          </w:tcPr>
          <w:p w14:paraId="4D3DBBFE">
            <w:pPr>
              <w:widowControl/>
              <w:autoSpaceDE w:val="0"/>
              <w:autoSpaceDN w:val="0"/>
              <w:adjustRightInd w:val="0"/>
              <w:jc w:val="center"/>
              <w:textAlignment w:val="center"/>
              <w:rPr>
                <w:rFonts w:eastAsia="仿宋_GB2312"/>
                <w:color w:val="000000"/>
                <w:szCs w:val="21"/>
              </w:rPr>
            </w:pPr>
            <w:r>
              <w:rPr>
                <w:rFonts w:eastAsia="仿宋_GB2312"/>
                <w:color w:val="000000"/>
                <w:szCs w:val="21"/>
              </w:rPr>
              <w:t>合计</w:t>
            </w:r>
          </w:p>
        </w:tc>
        <w:tc>
          <w:tcPr>
            <w:tcW w:w="505" w:type="dxa"/>
            <w:noWrap w:val="0"/>
            <w:tcMar>
              <w:top w:w="15" w:type="dxa"/>
              <w:left w:w="15" w:type="dxa"/>
              <w:bottom w:w="0" w:type="dxa"/>
              <w:right w:w="15" w:type="dxa"/>
            </w:tcMar>
            <w:vAlign w:val="center"/>
          </w:tcPr>
          <w:p w14:paraId="064326F7">
            <w:pPr>
              <w:widowControl/>
              <w:autoSpaceDE w:val="0"/>
              <w:autoSpaceDN w:val="0"/>
              <w:adjustRightInd w:val="0"/>
              <w:jc w:val="center"/>
              <w:textAlignment w:val="center"/>
              <w:rPr>
                <w:rFonts w:eastAsia="仿宋_GB2312"/>
                <w:color w:val="000000"/>
                <w:szCs w:val="21"/>
              </w:rPr>
            </w:pPr>
            <w:r>
              <w:rPr>
                <w:rFonts w:eastAsia="仿宋_GB2312"/>
                <w:color w:val="000000"/>
                <w:szCs w:val="21"/>
              </w:rPr>
              <w:t>100</w:t>
            </w:r>
          </w:p>
        </w:tc>
        <w:tc>
          <w:tcPr>
            <w:tcW w:w="456" w:type="dxa"/>
            <w:noWrap w:val="0"/>
            <w:tcMar>
              <w:top w:w="15" w:type="dxa"/>
              <w:left w:w="15" w:type="dxa"/>
              <w:bottom w:w="0" w:type="dxa"/>
              <w:right w:w="15" w:type="dxa"/>
            </w:tcMar>
            <w:vAlign w:val="center"/>
          </w:tcPr>
          <w:p w14:paraId="5D8E5FD1">
            <w:pPr>
              <w:autoSpaceDE w:val="0"/>
              <w:autoSpaceDN w:val="0"/>
              <w:adjustRightInd w:val="0"/>
              <w:rPr>
                <w:rFonts w:eastAsia="仿宋_GB2312"/>
                <w:color w:val="000000"/>
                <w:szCs w:val="21"/>
              </w:rPr>
            </w:pPr>
          </w:p>
        </w:tc>
        <w:tc>
          <w:tcPr>
            <w:tcW w:w="2922" w:type="dxa"/>
            <w:noWrap w:val="0"/>
            <w:tcMar>
              <w:top w:w="15" w:type="dxa"/>
              <w:left w:w="15" w:type="dxa"/>
              <w:bottom w:w="0" w:type="dxa"/>
              <w:right w:w="15" w:type="dxa"/>
            </w:tcMar>
            <w:vAlign w:val="center"/>
          </w:tcPr>
          <w:p w14:paraId="21502DCC">
            <w:pPr>
              <w:autoSpaceDE w:val="0"/>
              <w:autoSpaceDN w:val="0"/>
              <w:adjustRightInd w:val="0"/>
              <w:rPr>
                <w:rFonts w:eastAsia="仿宋_GB2312"/>
                <w:color w:val="000000"/>
                <w:szCs w:val="21"/>
              </w:rPr>
            </w:pPr>
          </w:p>
        </w:tc>
      </w:tr>
      <w:tr w14:paraId="4217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1098" w:type="dxa"/>
            <w:noWrap w:val="0"/>
            <w:tcMar>
              <w:top w:w="15" w:type="dxa"/>
              <w:left w:w="15" w:type="dxa"/>
              <w:bottom w:w="0" w:type="dxa"/>
              <w:right w:w="15" w:type="dxa"/>
            </w:tcMar>
            <w:vAlign w:val="center"/>
          </w:tcPr>
          <w:p w14:paraId="1E0A3372">
            <w:pPr>
              <w:widowControl/>
              <w:autoSpaceDE w:val="0"/>
              <w:autoSpaceDN w:val="0"/>
              <w:adjustRightInd w:val="0"/>
              <w:jc w:val="center"/>
              <w:textAlignment w:val="center"/>
              <w:rPr>
                <w:rFonts w:eastAsia="仿宋_GB2312"/>
                <w:color w:val="000000"/>
                <w:szCs w:val="21"/>
              </w:rPr>
            </w:pPr>
            <w:r>
              <w:rPr>
                <w:rFonts w:eastAsia="仿宋_GB2312"/>
                <w:color w:val="000000"/>
                <w:szCs w:val="21"/>
              </w:rPr>
              <w:t>评价结论</w:t>
            </w:r>
          </w:p>
        </w:tc>
        <w:tc>
          <w:tcPr>
            <w:tcW w:w="13368" w:type="dxa"/>
            <w:gridSpan w:val="10"/>
            <w:noWrap w:val="0"/>
            <w:tcMar>
              <w:top w:w="15" w:type="dxa"/>
              <w:left w:w="15" w:type="dxa"/>
              <w:bottom w:w="0" w:type="dxa"/>
              <w:right w:w="15" w:type="dxa"/>
            </w:tcMar>
            <w:vAlign w:val="center"/>
          </w:tcPr>
          <w:p w14:paraId="68D87C29">
            <w:pPr>
              <w:widowControl/>
              <w:autoSpaceDE w:val="0"/>
              <w:autoSpaceDN w:val="0"/>
              <w:adjustRightInd w:val="0"/>
              <w:textAlignment w:val="center"/>
              <w:rPr>
                <w:rFonts w:eastAsia="仿宋_GB2312"/>
                <w:color w:val="000000"/>
                <w:szCs w:val="21"/>
              </w:rPr>
            </w:pPr>
            <w:r>
              <w:rPr>
                <w:rFonts w:eastAsia="仿宋_GB2312"/>
                <w:color w:val="000000"/>
                <w:szCs w:val="21"/>
              </w:rPr>
              <w:t>结合根据绩效评价指标体系，我办2023年统筹协调工作经费项目支出绩效自评得分100.00分</w:t>
            </w:r>
          </w:p>
        </w:tc>
      </w:tr>
      <w:tr w14:paraId="14A9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098" w:type="dxa"/>
            <w:noWrap w:val="0"/>
            <w:tcMar>
              <w:top w:w="15" w:type="dxa"/>
              <w:left w:w="15" w:type="dxa"/>
              <w:bottom w:w="0" w:type="dxa"/>
              <w:right w:w="15" w:type="dxa"/>
            </w:tcMar>
            <w:vAlign w:val="center"/>
          </w:tcPr>
          <w:p w14:paraId="64BF0A39">
            <w:pPr>
              <w:widowControl/>
              <w:autoSpaceDE w:val="0"/>
              <w:autoSpaceDN w:val="0"/>
              <w:adjustRightInd w:val="0"/>
              <w:jc w:val="center"/>
              <w:textAlignment w:val="center"/>
              <w:rPr>
                <w:rFonts w:eastAsia="仿宋_GB2312"/>
                <w:color w:val="000000"/>
                <w:szCs w:val="21"/>
              </w:rPr>
            </w:pPr>
            <w:r>
              <w:rPr>
                <w:rFonts w:eastAsia="仿宋_GB2312"/>
                <w:color w:val="000000"/>
                <w:szCs w:val="21"/>
              </w:rPr>
              <w:t>存在问题</w:t>
            </w:r>
          </w:p>
        </w:tc>
        <w:tc>
          <w:tcPr>
            <w:tcW w:w="13368" w:type="dxa"/>
            <w:gridSpan w:val="10"/>
            <w:noWrap w:val="0"/>
            <w:tcMar>
              <w:top w:w="15" w:type="dxa"/>
              <w:left w:w="15" w:type="dxa"/>
              <w:bottom w:w="0" w:type="dxa"/>
              <w:right w:w="15" w:type="dxa"/>
            </w:tcMar>
            <w:vAlign w:val="center"/>
          </w:tcPr>
          <w:p w14:paraId="4FFB51A5">
            <w:pPr>
              <w:widowControl/>
              <w:autoSpaceDE w:val="0"/>
              <w:autoSpaceDN w:val="0"/>
              <w:adjustRightInd w:val="0"/>
              <w:textAlignment w:val="center"/>
              <w:rPr>
                <w:rFonts w:eastAsia="仿宋_GB2312"/>
                <w:color w:val="000000"/>
                <w:szCs w:val="21"/>
              </w:rPr>
            </w:pPr>
            <w:r>
              <w:rPr>
                <w:rFonts w:eastAsia="仿宋_GB2312"/>
                <w:color w:val="000000"/>
                <w:szCs w:val="21"/>
              </w:rPr>
              <w:t>结合自评情况，分析存在的问题及原因。（200字以内）</w:t>
            </w:r>
          </w:p>
        </w:tc>
      </w:tr>
      <w:tr w14:paraId="202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1098" w:type="dxa"/>
            <w:noWrap w:val="0"/>
            <w:tcMar>
              <w:top w:w="15" w:type="dxa"/>
              <w:left w:w="15" w:type="dxa"/>
              <w:bottom w:w="0" w:type="dxa"/>
              <w:right w:w="15" w:type="dxa"/>
            </w:tcMar>
            <w:vAlign w:val="center"/>
          </w:tcPr>
          <w:p w14:paraId="2D4B57C4">
            <w:pPr>
              <w:widowControl/>
              <w:autoSpaceDE w:val="0"/>
              <w:autoSpaceDN w:val="0"/>
              <w:adjustRightInd w:val="0"/>
              <w:jc w:val="center"/>
              <w:textAlignment w:val="center"/>
              <w:rPr>
                <w:rFonts w:eastAsia="仿宋_GB2312"/>
                <w:color w:val="000000"/>
                <w:szCs w:val="21"/>
              </w:rPr>
            </w:pPr>
            <w:r>
              <w:rPr>
                <w:rFonts w:eastAsia="仿宋_GB2312"/>
                <w:color w:val="000000"/>
                <w:szCs w:val="21"/>
              </w:rPr>
              <w:t>改进措施</w:t>
            </w:r>
          </w:p>
        </w:tc>
        <w:tc>
          <w:tcPr>
            <w:tcW w:w="13368" w:type="dxa"/>
            <w:gridSpan w:val="10"/>
            <w:noWrap w:val="0"/>
            <w:tcMar>
              <w:top w:w="15" w:type="dxa"/>
              <w:left w:w="15" w:type="dxa"/>
              <w:bottom w:w="0" w:type="dxa"/>
              <w:right w:w="15" w:type="dxa"/>
            </w:tcMar>
            <w:vAlign w:val="center"/>
          </w:tcPr>
          <w:p w14:paraId="7E6B4863">
            <w:pPr>
              <w:widowControl/>
              <w:autoSpaceDE w:val="0"/>
              <w:autoSpaceDN w:val="0"/>
              <w:adjustRightInd w:val="0"/>
              <w:textAlignment w:val="center"/>
              <w:rPr>
                <w:rFonts w:eastAsia="仿宋_GB2312"/>
                <w:color w:val="000000"/>
                <w:szCs w:val="21"/>
              </w:rPr>
            </w:pPr>
            <w:r>
              <w:rPr>
                <w:rFonts w:eastAsia="仿宋_GB2312"/>
                <w:color w:val="000000"/>
                <w:szCs w:val="21"/>
              </w:rPr>
              <w:t>针对项目自评中发现的问题，提出下一步改进完善的意见及有关政策性建议。（200字以内）</w:t>
            </w:r>
          </w:p>
        </w:tc>
      </w:tr>
      <w:tr w14:paraId="3429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7294" w:type="dxa"/>
            <w:gridSpan w:val="5"/>
            <w:noWrap w:val="0"/>
            <w:tcMar>
              <w:top w:w="15" w:type="dxa"/>
              <w:left w:w="15" w:type="dxa"/>
              <w:bottom w:w="0" w:type="dxa"/>
              <w:right w:w="15" w:type="dxa"/>
            </w:tcMar>
            <w:vAlign w:val="center"/>
          </w:tcPr>
          <w:p w14:paraId="2D17AA04">
            <w:pPr>
              <w:widowControl/>
              <w:autoSpaceDE w:val="0"/>
              <w:autoSpaceDN w:val="0"/>
              <w:adjustRightInd w:val="0"/>
              <w:textAlignment w:val="center"/>
              <w:rPr>
                <w:rFonts w:eastAsia="仿宋_GB2312"/>
                <w:color w:val="000000"/>
                <w:szCs w:val="21"/>
              </w:rPr>
            </w:pPr>
            <w:r>
              <w:rPr>
                <w:rFonts w:eastAsia="仿宋_GB2312"/>
                <w:color w:val="000000"/>
                <w:szCs w:val="21"/>
              </w:rPr>
              <w:t>项目负责人：</w:t>
            </w:r>
          </w:p>
        </w:tc>
        <w:tc>
          <w:tcPr>
            <w:tcW w:w="7172" w:type="dxa"/>
            <w:gridSpan w:val="6"/>
            <w:noWrap w:val="0"/>
            <w:tcMar>
              <w:top w:w="15" w:type="dxa"/>
              <w:left w:w="15" w:type="dxa"/>
              <w:bottom w:w="0" w:type="dxa"/>
              <w:right w:w="15" w:type="dxa"/>
            </w:tcMar>
            <w:vAlign w:val="center"/>
          </w:tcPr>
          <w:p w14:paraId="0D34AF2E">
            <w:pPr>
              <w:widowControl/>
              <w:autoSpaceDE w:val="0"/>
              <w:autoSpaceDN w:val="0"/>
              <w:adjustRightInd w:val="0"/>
              <w:textAlignment w:val="center"/>
              <w:rPr>
                <w:rFonts w:eastAsia="仿宋_GB2312"/>
                <w:color w:val="000000"/>
                <w:szCs w:val="21"/>
              </w:rPr>
            </w:pPr>
            <w:r>
              <w:rPr>
                <w:rFonts w:eastAsia="仿宋_GB2312"/>
                <w:color w:val="000000"/>
                <w:szCs w:val="21"/>
              </w:rPr>
              <w:t>财务负责人：</w:t>
            </w:r>
          </w:p>
        </w:tc>
      </w:tr>
    </w:tbl>
    <w:p w14:paraId="79732130"/>
    <w:p w14:paraId="351576D2">
      <w:pPr>
        <w:pStyle w:val="15"/>
      </w:pPr>
    </w:p>
    <w:p w14:paraId="0D63871D">
      <w:pPr>
        <w:sectPr>
          <w:pgSz w:w="16838" w:h="11906" w:orient="landscape"/>
          <w:pgMar w:top="1588" w:right="1701" w:bottom="1474" w:left="1701" w:header="851" w:footer="1134" w:gutter="0"/>
          <w:cols w:space="720" w:num="1"/>
          <w:docGrid w:type="lines" w:linePitch="312" w:charSpace="0"/>
        </w:sectPr>
      </w:pPr>
    </w:p>
    <w:p w14:paraId="524B41D1">
      <w:pPr>
        <w:spacing w:line="40" w:lineRule="exact"/>
      </w:pPr>
      <w:r>
        <w:t xml:space="preserve"> </w:t>
      </w:r>
    </w:p>
    <w:p w14:paraId="45F4DB12">
      <w:pPr>
        <w:spacing w:line="700" w:lineRule="exact"/>
        <w:jc w:val="center"/>
        <w:rPr>
          <w:rFonts w:hint="eastAsia" w:ascii="楷体_GB2312" w:eastAsia="楷体_GB2312"/>
          <w:b/>
          <w:sz w:val="30"/>
          <w:szCs w:val="30"/>
        </w:rPr>
      </w:pPr>
      <w:r>
        <w:rPr>
          <w:rFonts w:hint="eastAsia" w:ascii="楷体_GB2312" w:eastAsia="楷体_GB2312"/>
          <w:b/>
          <w:sz w:val="32"/>
          <w:szCs w:val="32"/>
        </w:rPr>
        <w:t>（集中办公区水电费）</w:t>
      </w:r>
    </w:p>
    <w:p w14:paraId="2FA12ACF">
      <w:pPr>
        <w:spacing w:line="600" w:lineRule="exact"/>
        <w:rPr>
          <w:rFonts w:eastAsia="仿宋_GB2312"/>
          <w:sz w:val="32"/>
          <w:szCs w:val="32"/>
        </w:rPr>
      </w:pPr>
      <w:r>
        <w:rPr>
          <w:rFonts w:eastAsia="仿宋_GB2312"/>
          <w:sz w:val="32"/>
          <w:szCs w:val="32"/>
        </w:rPr>
        <w:t xml:space="preserve"> </w:t>
      </w:r>
    </w:p>
    <w:p w14:paraId="71EB66E2">
      <w:pPr>
        <w:jc w:val="center"/>
        <w:rPr>
          <w:rFonts w:hint="eastAsia" w:eastAsia="方正小标宋简体"/>
          <w:color w:val="000000"/>
          <w:sz w:val="44"/>
          <w:szCs w:val="44"/>
        </w:rPr>
      </w:pPr>
      <w:r>
        <w:rPr>
          <w:rFonts w:eastAsia="方正小标宋简体"/>
          <w:color w:val="000000"/>
          <w:sz w:val="44"/>
          <w:szCs w:val="44"/>
        </w:rPr>
        <w:t>2023年项目支出绩效评价指标体系</w:t>
      </w:r>
    </w:p>
    <w:p w14:paraId="189A1C72">
      <w:pPr>
        <w:spacing w:line="240" w:lineRule="exact"/>
        <w:jc w:val="center"/>
        <w:rPr>
          <w:rFonts w:hint="eastAsia" w:eastAsia="方正小标宋简体"/>
          <w:color w:val="000000"/>
          <w:sz w:val="44"/>
          <w:szCs w:val="44"/>
        </w:rPr>
      </w:pPr>
    </w:p>
    <w:tbl>
      <w:tblPr>
        <w:tblStyle w:val="17"/>
        <w:tblW w:w="14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9"/>
        <w:gridCol w:w="531"/>
        <w:gridCol w:w="555"/>
        <w:gridCol w:w="561"/>
        <w:gridCol w:w="379"/>
        <w:gridCol w:w="568"/>
        <w:gridCol w:w="614"/>
        <w:gridCol w:w="1026"/>
        <w:gridCol w:w="820"/>
        <w:gridCol w:w="440"/>
        <w:gridCol w:w="551"/>
        <w:gridCol w:w="551"/>
        <w:gridCol w:w="551"/>
        <w:gridCol w:w="596"/>
        <w:gridCol w:w="1663"/>
        <w:gridCol w:w="660"/>
        <w:gridCol w:w="388"/>
        <w:gridCol w:w="413"/>
        <w:gridCol w:w="464"/>
        <w:gridCol w:w="425"/>
        <w:gridCol w:w="504"/>
        <w:gridCol w:w="954"/>
        <w:gridCol w:w="661"/>
      </w:tblGrid>
      <w:tr w14:paraId="63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6" w:hRule="atLeast"/>
          <w:tblHeader/>
          <w:jc w:val="center"/>
        </w:trPr>
        <w:tc>
          <w:tcPr>
            <w:tcW w:w="2216" w:type="dxa"/>
            <w:gridSpan w:val="4"/>
            <w:tcBorders>
              <w:top w:val="single" w:color="auto" w:sz="4" w:space="0"/>
              <w:left w:val="single" w:color="auto" w:sz="4" w:space="0"/>
              <w:bottom w:val="single" w:color="auto" w:sz="4" w:space="0"/>
              <w:right w:val="single" w:color="auto" w:sz="4" w:space="0"/>
            </w:tcBorders>
            <w:noWrap w:val="0"/>
            <w:vAlign w:val="center"/>
          </w:tcPr>
          <w:p w14:paraId="4C84C463">
            <w:pPr>
              <w:snapToGrid w:val="0"/>
              <w:spacing w:line="240" w:lineRule="exact"/>
              <w:jc w:val="center"/>
              <w:textAlignment w:val="center"/>
              <w:rPr>
                <w:rFonts w:eastAsia="仿宋_GB2312"/>
                <w:b/>
                <w:color w:val="000000"/>
                <w:szCs w:val="21"/>
              </w:rPr>
            </w:pPr>
            <w:r>
              <w:rPr>
                <w:rFonts w:eastAsia="仿宋_GB2312"/>
                <w:b/>
                <w:color w:val="000000"/>
                <w:szCs w:val="21"/>
              </w:rPr>
              <w:t>分层分类指标</w:t>
            </w:r>
          </w:p>
        </w:tc>
        <w:tc>
          <w:tcPr>
            <w:tcW w:w="379" w:type="dxa"/>
            <w:vMerge w:val="restart"/>
            <w:tcBorders>
              <w:top w:val="single" w:color="auto" w:sz="4" w:space="0"/>
              <w:left w:val="single" w:color="auto" w:sz="4" w:space="0"/>
              <w:bottom w:val="single" w:color="auto" w:sz="4" w:space="0"/>
              <w:right w:val="single" w:color="auto" w:sz="4" w:space="0"/>
            </w:tcBorders>
            <w:noWrap w:val="0"/>
            <w:vAlign w:val="center"/>
          </w:tcPr>
          <w:p w14:paraId="0E739C9D">
            <w:pPr>
              <w:snapToGrid w:val="0"/>
              <w:spacing w:line="240" w:lineRule="exact"/>
              <w:jc w:val="center"/>
              <w:textAlignment w:val="center"/>
              <w:rPr>
                <w:rFonts w:eastAsia="仿宋_GB2312"/>
                <w:b/>
                <w:color w:val="000000"/>
                <w:szCs w:val="21"/>
              </w:rPr>
            </w:pPr>
            <w:r>
              <w:rPr>
                <w:rFonts w:eastAsia="仿宋_GB2312"/>
                <w:b/>
                <w:color w:val="000000"/>
                <w:szCs w:val="21"/>
              </w:rPr>
              <w:t>分值</w:t>
            </w:r>
          </w:p>
        </w:tc>
        <w:tc>
          <w:tcPr>
            <w:tcW w:w="568" w:type="dxa"/>
            <w:vMerge w:val="restart"/>
            <w:tcBorders>
              <w:top w:val="single" w:color="auto" w:sz="4" w:space="0"/>
              <w:left w:val="single" w:color="auto" w:sz="4" w:space="0"/>
              <w:bottom w:val="single" w:color="auto" w:sz="4" w:space="0"/>
              <w:right w:val="single" w:color="auto" w:sz="4" w:space="0"/>
            </w:tcBorders>
            <w:noWrap w:val="0"/>
            <w:vAlign w:val="center"/>
          </w:tcPr>
          <w:p w14:paraId="48921C93">
            <w:pPr>
              <w:snapToGrid w:val="0"/>
              <w:spacing w:line="240" w:lineRule="exact"/>
              <w:jc w:val="center"/>
              <w:textAlignment w:val="center"/>
              <w:rPr>
                <w:rFonts w:eastAsia="仿宋_GB2312"/>
                <w:b/>
                <w:color w:val="000000"/>
                <w:szCs w:val="21"/>
              </w:rPr>
            </w:pPr>
            <w:r>
              <w:rPr>
                <w:rFonts w:eastAsia="仿宋_GB2312"/>
                <w:b/>
                <w:color w:val="000000"/>
                <w:szCs w:val="21"/>
              </w:rPr>
              <w:t>目标值</w:t>
            </w: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14:paraId="484670B8">
            <w:pPr>
              <w:snapToGrid w:val="0"/>
              <w:spacing w:line="240" w:lineRule="exact"/>
              <w:jc w:val="center"/>
              <w:textAlignment w:val="center"/>
              <w:rPr>
                <w:rFonts w:eastAsia="仿宋_GB2312"/>
                <w:b/>
                <w:color w:val="000000"/>
                <w:szCs w:val="21"/>
              </w:rPr>
            </w:pPr>
            <w:r>
              <w:rPr>
                <w:rFonts w:eastAsia="仿宋_GB2312"/>
                <w:b/>
                <w:color w:val="000000"/>
                <w:szCs w:val="21"/>
              </w:rPr>
              <w:t>完成值</w:t>
            </w:r>
          </w:p>
        </w:tc>
        <w:tc>
          <w:tcPr>
            <w:tcW w:w="1026" w:type="dxa"/>
            <w:vMerge w:val="restart"/>
            <w:tcBorders>
              <w:top w:val="single" w:color="auto" w:sz="4" w:space="0"/>
              <w:left w:val="single" w:color="auto" w:sz="4" w:space="0"/>
              <w:bottom w:val="single" w:color="auto" w:sz="4" w:space="0"/>
              <w:right w:val="single" w:color="auto" w:sz="4" w:space="0"/>
            </w:tcBorders>
            <w:noWrap w:val="0"/>
            <w:vAlign w:val="center"/>
          </w:tcPr>
          <w:p w14:paraId="2F1674C4">
            <w:pPr>
              <w:snapToGrid w:val="0"/>
              <w:spacing w:line="240" w:lineRule="exact"/>
              <w:jc w:val="center"/>
              <w:textAlignment w:val="center"/>
              <w:rPr>
                <w:rFonts w:eastAsia="仿宋_GB2312"/>
                <w:b/>
                <w:color w:val="000000"/>
                <w:szCs w:val="21"/>
              </w:rPr>
            </w:pPr>
            <w:r>
              <w:rPr>
                <w:rFonts w:eastAsia="仿宋_GB2312"/>
                <w:b/>
                <w:color w:val="000000"/>
                <w:szCs w:val="21"/>
              </w:rPr>
              <w:t>指标解释</w:t>
            </w:r>
          </w:p>
        </w:tc>
        <w:tc>
          <w:tcPr>
            <w:tcW w:w="3509" w:type="dxa"/>
            <w:gridSpan w:val="6"/>
            <w:tcBorders>
              <w:top w:val="single" w:color="auto" w:sz="4" w:space="0"/>
              <w:left w:val="single" w:color="auto" w:sz="4" w:space="0"/>
              <w:bottom w:val="nil"/>
              <w:right w:val="single" w:color="auto" w:sz="4" w:space="0"/>
            </w:tcBorders>
            <w:noWrap w:val="0"/>
            <w:vAlign w:val="center"/>
          </w:tcPr>
          <w:p w14:paraId="3F65C227">
            <w:pPr>
              <w:snapToGrid w:val="0"/>
              <w:spacing w:line="240" w:lineRule="exact"/>
              <w:jc w:val="center"/>
              <w:textAlignment w:val="center"/>
              <w:rPr>
                <w:rFonts w:eastAsia="仿宋_GB2312"/>
                <w:b/>
                <w:color w:val="000000"/>
                <w:szCs w:val="21"/>
              </w:rPr>
            </w:pPr>
            <w:r>
              <w:rPr>
                <w:rFonts w:eastAsia="仿宋_GB2312"/>
                <w:b/>
                <w:color w:val="000000"/>
                <w:szCs w:val="21"/>
              </w:rPr>
              <w:t>评分方法</w:t>
            </w:r>
          </w:p>
        </w:tc>
        <w:tc>
          <w:tcPr>
            <w:tcW w:w="1663" w:type="dxa"/>
            <w:vMerge w:val="restart"/>
            <w:tcBorders>
              <w:top w:val="single" w:color="auto" w:sz="4" w:space="0"/>
              <w:left w:val="single" w:color="auto" w:sz="4" w:space="0"/>
              <w:bottom w:val="single" w:color="auto" w:sz="4" w:space="0"/>
              <w:right w:val="single" w:color="auto" w:sz="4" w:space="0"/>
            </w:tcBorders>
            <w:noWrap w:val="0"/>
            <w:vAlign w:val="center"/>
          </w:tcPr>
          <w:p w14:paraId="7B65B3B0">
            <w:pPr>
              <w:snapToGrid w:val="0"/>
              <w:spacing w:line="240" w:lineRule="exact"/>
              <w:rPr>
                <w:rFonts w:eastAsia="仿宋_GB2312"/>
                <w:b/>
                <w:color w:val="000000"/>
                <w:szCs w:val="21"/>
              </w:rPr>
            </w:pPr>
            <w:r>
              <w:rPr>
                <w:rFonts w:eastAsia="仿宋_GB2312"/>
                <w:b/>
                <w:color w:val="000000"/>
                <w:szCs w:val="21"/>
              </w:rPr>
              <w:t>评价要点及说明</w:t>
            </w:r>
          </w:p>
        </w:tc>
        <w:tc>
          <w:tcPr>
            <w:tcW w:w="660" w:type="dxa"/>
            <w:tcBorders>
              <w:top w:val="single" w:color="auto" w:sz="4" w:space="0"/>
              <w:left w:val="single" w:color="auto" w:sz="4" w:space="0"/>
              <w:bottom w:val="nil"/>
              <w:right w:val="single" w:color="auto" w:sz="4" w:space="0"/>
            </w:tcBorders>
            <w:noWrap w:val="0"/>
            <w:vAlign w:val="center"/>
          </w:tcPr>
          <w:p w14:paraId="2D46BFAF">
            <w:pPr>
              <w:snapToGrid w:val="0"/>
              <w:spacing w:line="240" w:lineRule="exact"/>
              <w:jc w:val="center"/>
              <w:rPr>
                <w:rFonts w:eastAsia="仿宋_GB2312"/>
                <w:b/>
                <w:color w:val="000000"/>
                <w:szCs w:val="21"/>
              </w:rPr>
            </w:pPr>
            <w:r>
              <w:rPr>
                <w:rFonts w:eastAsia="仿宋_GB2312"/>
                <w:b/>
                <w:color w:val="000000"/>
                <w:szCs w:val="21"/>
              </w:rPr>
              <w:t>评价属性</w:t>
            </w:r>
          </w:p>
        </w:tc>
        <w:tc>
          <w:tcPr>
            <w:tcW w:w="2194" w:type="dxa"/>
            <w:gridSpan w:val="5"/>
            <w:tcBorders>
              <w:top w:val="single" w:color="auto" w:sz="4" w:space="0"/>
              <w:left w:val="single" w:color="auto" w:sz="4" w:space="0"/>
              <w:bottom w:val="single" w:color="auto" w:sz="4" w:space="0"/>
              <w:right w:val="single" w:color="auto" w:sz="4" w:space="0"/>
            </w:tcBorders>
            <w:noWrap/>
            <w:vAlign w:val="center"/>
          </w:tcPr>
          <w:p w14:paraId="58501731">
            <w:pPr>
              <w:snapToGrid w:val="0"/>
              <w:spacing w:line="240" w:lineRule="exact"/>
              <w:jc w:val="center"/>
              <w:rPr>
                <w:rFonts w:eastAsia="仿宋_GB2312"/>
                <w:b/>
                <w:color w:val="000000"/>
                <w:szCs w:val="21"/>
              </w:rPr>
            </w:pPr>
            <w:r>
              <w:rPr>
                <w:rFonts w:eastAsia="仿宋_GB2312"/>
                <w:b/>
                <w:color w:val="000000"/>
                <w:szCs w:val="21"/>
              </w:rPr>
              <w:t>定量评价标准</w:t>
            </w:r>
          </w:p>
        </w:tc>
        <w:tc>
          <w:tcPr>
            <w:tcW w:w="954" w:type="dxa"/>
            <w:vMerge w:val="restart"/>
            <w:tcBorders>
              <w:top w:val="single" w:color="auto" w:sz="4" w:space="0"/>
              <w:left w:val="single" w:color="auto" w:sz="4" w:space="0"/>
              <w:bottom w:val="single" w:color="auto" w:sz="4" w:space="0"/>
              <w:right w:val="single" w:color="auto" w:sz="4" w:space="0"/>
            </w:tcBorders>
            <w:noWrap/>
            <w:vAlign w:val="center"/>
          </w:tcPr>
          <w:p w14:paraId="275B0106">
            <w:pPr>
              <w:snapToGrid w:val="0"/>
              <w:spacing w:line="240" w:lineRule="exact"/>
              <w:jc w:val="center"/>
              <w:rPr>
                <w:rFonts w:eastAsia="仿宋_GB2312"/>
                <w:b/>
                <w:color w:val="000000"/>
                <w:szCs w:val="21"/>
              </w:rPr>
            </w:pPr>
            <w:r>
              <w:rPr>
                <w:rFonts w:eastAsia="仿宋_GB2312"/>
                <w:b/>
                <w:color w:val="000000"/>
                <w:szCs w:val="21"/>
              </w:rPr>
              <w:t>评价过程（只写扣分项的原因）</w:t>
            </w:r>
          </w:p>
        </w:tc>
        <w:tc>
          <w:tcPr>
            <w:tcW w:w="661" w:type="dxa"/>
            <w:vMerge w:val="restart"/>
            <w:tcBorders>
              <w:top w:val="single" w:color="auto" w:sz="4" w:space="0"/>
              <w:left w:val="single" w:color="auto" w:sz="4" w:space="0"/>
              <w:bottom w:val="single" w:color="auto" w:sz="4" w:space="0"/>
              <w:right w:val="single" w:color="auto" w:sz="4" w:space="0"/>
            </w:tcBorders>
            <w:noWrap/>
            <w:vAlign w:val="center"/>
          </w:tcPr>
          <w:p w14:paraId="173C16A4">
            <w:pPr>
              <w:snapToGrid w:val="0"/>
              <w:spacing w:line="240" w:lineRule="exact"/>
              <w:jc w:val="center"/>
              <w:rPr>
                <w:rFonts w:eastAsia="仿宋_GB2312"/>
                <w:b/>
                <w:color w:val="000000"/>
                <w:szCs w:val="21"/>
              </w:rPr>
            </w:pPr>
            <w:r>
              <w:rPr>
                <w:rFonts w:eastAsia="仿宋_GB2312"/>
                <w:b/>
                <w:color w:val="000000"/>
                <w:szCs w:val="21"/>
              </w:rPr>
              <w:t>自评得分</w:t>
            </w:r>
          </w:p>
        </w:tc>
      </w:tr>
      <w:tr w14:paraId="615D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 w:hRule="atLeast"/>
          <w:tblHeader/>
          <w:jc w:val="center"/>
        </w:trPr>
        <w:tc>
          <w:tcPr>
            <w:tcW w:w="569" w:type="dxa"/>
            <w:vMerge w:val="restart"/>
            <w:tcBorders>
              <w:top w:val="nil"/>
              <w:left w:val="single" w:color="auto" w:sz="4" w:space="0"/>
              <w:bottom w:val="single" w:color="auto" w:sz="4" w:space="0"/>
              <w:right w:val="single" w:color="auto" w:sz="4" w:space="0"/>
            </w:tcBorders>
            <w:noWrap w:val="0"/>
            <w:vAlign w:val="center"/>
          </w:tcPr>
          <w:p w14:paraId="2A1FBDDC">
            <w:pPr>
              <w:snapToGrid w:val="0"/>
              <w:spacing w:line="240" w:lineRule="exact"/>
              <w:jc w:val="center"/>
              <w:textAlignment w:val="center"/>
              <w:rPr>
                <w:rFonts w:eastAsia="仿宋_GB2312"/>
                <w:b/>
                <w:color w:val="000000"/>
                <w:szCs w:val="21"/>
              </w:rPr>
            </w:pPr>
            <w:r>
              <w:rPr>
                <w:rFonts w:eastAsia="仿宋_GB2312"/>
                <w:b/>
                <w:color w:val="000000"/>
                <w:szCs w:val="21"/>
              </w:rPr>
              <w:t>分层指标</w:t>
            </w:r>
          </w:p>
        </w:tc>
        <w:tc>
          <w:tcPr>
            <w:tcW w:w="531" w:type="dxa"/>
            <w:vMerge w:val="restart"/>
            <w:tcBorders>
              <w:top w:val="nil"/>
              <w:left w:val="single" w:color="auto" w:sz="4" w:space="0"/>
              <w:bottom w:val="single" w:color="auto" w:sz="4" w:space="0"/>
              <w:right w:val="single" w:color="auto" w:sz="4" w:space="0"/>
            </w:tcBorders>
            <w:noWrap w:val="0"/>
            <w:vAlign w:val="center"/>
          </w:tcPr>
          <w:p w14:paraId="6BE74683">
            <w:pPr>
              <w:snapToGrid w:val="0"/>
              <w:spacing w:line="240" w:lineRule="exact"/>
              <w:jc w:val="center"/>
              <w:textAlignment w:val="center"/>
              <w:rPr>
                <w:rFonts w:eastAsia="仿宋_GB2312"/>
                <w:b/>
                <w:color w:val="000000"/>
                <w:szCs w:val="21"/>
              </w:rPr>
            </w:pPr>
            <w:r>
              <w:rPr>
                <w:rFonts w:eastAsia="仿宋_GB2312"/>
                <w:b/>
                <w:color w:val="000000"/>
                <w:szCs w:val="21"/>
              </w:rPr>
              <w:t>适用范围</w:t>
            </w:r>
          </w:p>
        </w:tc>
        <w:tc>
          <w:tcPr>
            <w:tcW w:w="555" w:type="dxa"/>
            <w:vMerge w:val="restart"/>
            <w:tcBorders>
              <w:top w:val="nil"/>
              <w:left w:val="single" w:color="auto" w:sz="4" w:space="0"/>
              <w:bottom w:val="single" w:color="auto" w:sz="4" w:space="0"/>
              <w:right w:val="single" w:color="auto" w:sz="4" w:space="0"/>
            </w:tcBorders>
            <w:noWrap w:val="0"/>
            <w:vAlign w:val="center"/>
          </w:tcPr>
          <w:p w14:paraId="4EE764F9">
            <w:pPr>
              <w:snapToGrid w:val="0"/>
              <w:spacing w:line="240" w:lineRule="exact"/>
              <w:jc w:val="center"/>
              <w:textAlignment w:val="center"/>
              <w:rPr>
                <w:rFonts w:eastAsia="仿宋_GB2312"/>
                <w:b/>
                <w:color w:val="000000"/>
                <w:szCs w:val="21"/>
              </w:rPr>
            </w:pPr>
            <w:r>
              <w:rPr>
                <w:rFonts w:eastAsia="仿宋_GB2312"/>
                <w:b/>
                <w:color w:val="000000"/>
                <w:szCs w:val="21"/>
              </w:rPr>
              <w:t>一级指标</w:t>
            </w:r>
          </w:p>
        </w:tc>
        <w:tc>
          <w:tcPr>
            <w:tcW w:w="561" w:type="dxa"/>
            <w:vMerge w:val="restart"/>
            <w:tcBorders>
              <w:top w:val="nil"/>
              <w:left w:val="single" w:color="auto" w:sz="4" w:space="0"/>
              <w:bottom w:val="single" w:color="auto" w:sz="4" w:space="0"/>
              <w:right w:val="single" w:color="auto" w:sz="4" w:space="0"/>
            </w:tcBorders>
            <w:noWrap w:val="0"/>
            <w:vAlign w:val="center"/>
          </w:tcPr>
          <w:p w14:paraId="2424A8E5">
            <w:pPr>
              <w:snapToGrid w:val="0"/>
              <w:spacing w:line="240" w:lineRule="exact"/>
              <w:jc w:val="center"/>
              <w:textAlignment w:val="center"/>
              <w:rPr>
                <w:rFonts w:eastAsia="仿宋_GB2312"/>
                <w:b/>
                <w:color w:val="000000"/>
                <w:szCs w:val="21"/>
              </w:rPr>
            </w:pPr>
            <w:r>
              <w:rPr>
                <w:rFonts w:eastAsia="仿宋_GB2312"/>
                <w:b/>
                <w:color w:val="000000"/>
                <w:szCs w:val="21"/>
              </w:rPr>
              <w:t>二级指标</w:t>
            </w:r>
          </w:p>
        </w:tc>
        <w:tc>
          <w:tcPr>
            <w:tcW w:w="379" w:type="dxa"/>
            <w:vMerge w:val="continue"/>
            <w:tcBorders>
              <w:top w:val="single" w:color="auto" w:sz="4" w:space="0"/>
              <w:left w:val="single" w:color="auto" w:sz="4" w:space="0"/>
              <w:bottom w:val="single" w:color="auto" w:sz="4" w:space="0"/>
              <w:right w:val="single" w:color="auto" w:sz="4" w:space="0"/>
            </w:tcBorders>
            <w:noWrap w:val="0"/>
            <w:vAlign w:val="center"/>
          </w:tcPr>
          <w:p w14:paraId="3253DA7B">
            <w:pPr>
              <w:spacing w:line="240" w:lineRule="exac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D249F37">
            <w:pPr>
              <w:spacing w:line="240" w:lineRule="exac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E62288E">
            <w:pPr>
              <w:spacing w:line="240" w:lineRule="exac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A71304">
            <w:pPr>
              <w:spacing w:line="240" w:lineRule="exact"/>
              <w:rPr>
                <w:rFonts w:eastAsia="仿宋_GB2312"/>
                <w:b/>
                <w:color w:val="000000"/>
                <w:szCs w:val="21"/>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14:paraId="5B1E13C6">
            <w:pPr>
              <w:snapToGrid w:val="0"/>
              <w:spacing w:line="240" w:lineRule="exact"/>
              <w:jc w:val="center"/>
              <w:textAlignment w:val="center"/>
              <w:rPr>
                <w:rFonts w:hint="eastAsia" w:eastAsia="仿宋_GB2312"/>
                <w:b/>
                <w:color w:val="000000"/>
                <w:szCs w:val="21"/>
              </w:rPr>
            </w:pPr>
            <w:r>
              <w:rPr>
                <w:rFonts w:eastAsia="仿宋_GB2312"/>
                <w:b/>
                <w:color w:val="000000"/>
                <w:szCs w:val="21"/>
              </w:rPr>
              <w:t>方法</w:t>
            </w:r>
          </w:p>
          <w:p w14:paraId="1F5B0B90">
            <w:pPr>
              <w:snapToGrid w:val="0"/>
              <w:spacing w:line="240" w:lineRule="exact"/>
              <w:jc w:val="center"/>
              <w:textAlignment w:val="center"/>
              <w:rPr>
                <w:rFonts w:eastAsia="仿宋_GB2312"/>
                <w:b/>
                <w:color w:val="000000"/>
                <w:szCs w:val="21"/>
              </w:rPr>
            </w:pPr>
            <w:r>
              <w:rPr>
                <w:rFonts w:eastAsia="仿宋_GB2312"/>
                <w:b/>
                <w:color w:val="000000"/>
                <w:szCs w:val="21"/>
              </w:rPr>
              <w:t>归类</w:t>
            </w:r>
          </w:p>
        </w:tc>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27A56560">
            <w:pPr>
              <w:snapToGrid w:val="0"/>
              <w:spacing w:line="240" w:lineRule="exact"/>
              <w:jc w:val="center"/>
              <w:textAlignment w:val="center"/>
              <w:rPr>
                <w:rFonts w:eastAsia="仿宋_GB2312"/>
                <w:b/>
                <w:color w:val="000000"/>
                <w:szCs w:val="21"/>
              </w:rPr>
            </w:pPr>
            <w:r>
              <w:rPr>
                <w:rFonts w:eastAsia="仿宋_GB2312"/>
                <w:b/>
                <w:color w:val="000000"/>
                <w:szCs w:val="21"/>
              </w:rPr>
              <w:t>计算公式</w:t>
            </w:r>
          </w:p>
        </w:tc>
        <w:tc>
          <w:tcPr>
            <w:tcW w:w="1663" w:type="dxa"/>
            <w:vMerge w:val="continue"/>
            <w:tcBorders>
              <w:top w:val="single" w:color="auto" w:sz="4" w:space="0"/>
              <w:left w:val="single" w:color="auto" w:sz="4" w:space="0"/>
              <w:bottom w:val="single" w:color="auto" w:sz="4" w:space="0"/>
              <w:right w:val="single" w:color="auto" w:sz="4" w:space="0"/>
            </w:tcBorders>
            <w:noWrap w:val="0"/>
            <w:vAlign w:val="center"/>
          </w:tcPr>
          <w:p w14:paraId="133CCA9D">
            <w:pPr>
              <w:spacing w:line="240" w:lineRule="exact"/>
              <w:rPr>
                <w:rFonts w:eastAsia="仿宋_GB2312"/>
                <w:b/>
                <w:color w:val="000000"/>
                <w:szCs w:val="21"/>
              </w:rPr>
            </w:pPr>
          </w:p>
        </w:tc>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718EC031">
            <w:pPr>
              <w:snapToGrid w:val="0"/>
              <w:spacing w:line="240" w:lineRule="exact"/>
              <w:jc w:val="center"/>
              <w:rPr>
                <w:rFonts w:eastAsia="仿宋_GB2312"/>
                <w:b/>
                <w:color w:val="000000"/>
                <w:szCs w:val="21"/>
              </w:rPr>
            </w:pPr>
            <w:r>
              <w:rPr>
                <w:rFonts w:eastAsia="仿宋_GB2312"/>
                <w:b/>
                <w:color w:val="000000"/>
                <w:szCs w:val="21"/>
              </w:rPr>
              <w:t>定量评价</w:t>
            </w:r>
          </w:p>
        </w:tc>
        <w:tc>
          <w:tcPr>
            <w:tcW w:w="388" w:type="dxa"/>
            <w:vMerge w:val="restart"/>
            <w:tcBorders>
              <w:top w:val="single" w:color="auto" w:sz="4" w:space="0"/>
              <w:left w:val="single" w:color="auto" w:sz="4" w:space="0"/>
              <w:bottom w:val="single" w:color="auto" w:sz="4" w:space="0"/>
              <w:right w:val="single" w:color="auto" w:sz="4" w:space="0"/>
            </w:tcBorders>
            <w:noWrap w:val="0"/>
            <w:vAlign w:val="center"/>
          </w:tcPr>
          <w:p w14:paraId="62A92FF1">
            <w:pPr>
              <w:snapToGrid w:val="0"/>
              <w:spacing w:line="240" w:lineRule="exact"/>
              <w:rPr>
                <w:rFonts w:eastAsia="仿宋_GB2312"/>
                <w:b/>
                <w:color w:val="000000"/>
                <w:szCs w:val="21"/>
              </w:rPr>
            </w:pPr>
            <w:r>
              <w:rPr>
                <w:rFonts w:eastAsia="仿宋_GB2312"/>
                <w:b/>
                <w:color w:val="000000"/>
                <w:szCs w:val="21"/>
              </w:rPr>
              <w:t>国家标准</w:t>
            </w:r>
          </w:p>
        </w:tc>
        <w:tc>
          <w:tcPr>
            <w:tcW w:w="413" w:type="dxa"/>
            <w:vMerge w:val="restart"/>
            <w:tcBorders>
              <w:top w:val="single" w:color="auto" w:sz="4" w:space="0"/>
              <w:left w:val="single" w:color="auto" w:sz="4" w:space="0"/>
              <w:bottom w:val="single" w:color="auto" w:sz="4" w:space="0"/>
              <w:right w:val="single" w:color="auto" w:sz="4" w:space="0"/>
            </w:tcBorders>
            <w:noWrap w:val="0"/>
            <w:vAlign w:val="center"/>
          </w:tcPr>
          <w:p w14:paraId="387E44CC">
            <w:pPr>
              <w:snapToGrid w:val="0"/>
              <w:spacing w:line="240" w:lineRule="exact"/>
              <w:rPr>
                <w:rFonts w:eastAsia="仿宋_GB2312"/>
                <w:b/>
                <w:color w:val="000000"/>
                <w:szCs w:val="21"/>
              </w:rPr>
            </w:pPr>
            <w:r>
              <w:rPr>
                <w:rFonts w:eastAsia="仿宋_GB2312"/>
                <w:b/>
                <w:color w:val="000000"/>
                <w:szCs w:val="21"/>
              </w:rPr>
              <w:t>行业标准</w:t>
            </w:r>
          </w:p>
        </w:tc>
        <w:tc>
          <w:tcPr>
            <w:tcW w:w="464" w:type="dxa"/>
            <w:vMerge w:val="restart"/>
            <w:tcBorders>
              <w:top w:val="single" w:color="auto" w:sz="4" w:space="0"/>
              <w:left w:val="single" w:color="auto" w:sz="4" w:space="0"/>
              <w:bottom w:val="single" w:color="auto" w:sz="4" w:space="0"/>
              <w:right w:val="single" w:color="auto" w:sz="4" w:space="0"/>
            </w:tcBorders>
            <w:noWrap w:val="0"/>
            <w:vAlign w:val="center"/>
          </w:tcPr>
          <w:p w14:paraId="2794FA3C">
            <w:pPr>
              <w:snapToGrid w:val="0"/>
              <w:spacing w:line="240" w:lineRule="exact"/>
              <w:rPr>
                <w:rFonts w:eastAsia="仿宋_GB2312"/>
                <w:b/>
                <w:color w:val="000000"/>
                <w:szCs w:val="21"/>
              </w:rPr>
            </w:pPr>
            <w:r>
              <w:rPr>
                <w:rFonts w:eastAsia="仿宋_GB2312"/>
                <w:b/>
                <w:color w:val="000000"/>
                <w:szCs w:val="21"/>
              </w:rPr>
              <w:t>地方标准</w:t>
            </w:r>
          </w:p>
        </w:tc>
        <w:tc>
          <w:tcPr>
            <w:tcW w:w="425" w:type="dxa"/>
            <w:vMerge w:val="restart"/>
            <w:tcBorders>
              <w:top w:val="single" w:color="auto" w:sz="4" w:space="0"/>
              <w:left w:val="single" w:color="auto" w:sz="4" w:space="0"/>
              <w:bottom w:val="single" w:color="auto" w:sz="4" w:space="0"/>
              <w:right w:val="single" w:color="auto" w:sz="4" w:space="0"/>
            </w:tcBorders>
            <w:noWrap w:val="0"/>
            <w:vAlign w:val="center"/>
          </w:tcPr>
          <w:p w14:paraId="4D4247B5">
            <w:pPr>
              <w:snapToGrid w:val="0"/>
              <w:spacing w:line="240" w:lineRule="exact"/>
              <w:rPr>
                <w:rFonts w:eastAsia="仿宋_GB2312"/>
                <w:b/>
                <w:color w:val="000000"/>
                <w:szCs w:val="21"/>
              </w:rPr>
            </w:pPr>
            <w:r>
              <w:rPr>
                <w:rFonts w:eastAsia="仿宋_GB2312"/>
                <w:b/>
                <w:color w:val="000000"/>
                <w:szCs w:val="21"/>
              </w:rPr>
              <w:t>申报标准</w:t>
            </w:r>
          </w:p>
        </w:tc>
        <w:tc>
          <w:tcPr>
            <w:tcW w:w="504" w:type="dxa"/>
            <w:vMerge w:val="restart"/>
            <w:tcBorders>
              <w:top w:val="single" w:color="auto" w:sz="4" w:space="0"/>
              <w:left w:val="single" w:color="auto" w:sz="4" w:space="0"/>
              <w:bottom w:val="single" w:color="auto" w:sz="4" w:space="0"/>
              <w:right w:val="single" w:color="auto" w:sz="4" w:space="0"/>
            </w:tcBorders>
            <w:noWrap w:val="0"/>
            <w:vAlign w:val="center"/>
          </w:tcPr>
          <w:p w14:paraId="0D8E5DD4">
            <w:pPr>
              <w:snapToGrid w:val="0"/>
              <w:spacing w:line="240" w:lineRule="exact"/>
              <w:rPr>
                <w:rFonts w:eastAsia="仿宋_GB2312"/>
                <w:b/>
                <w:color w:val="000000"/>
                <w:szCs w:val="21"/>
              </w:rPr>
            </w:pPr>
            <w:r>
              <w:rPr>
                <w:rFonts w:eastAsia="仿宋_GB2312"/>
                <w:b/>
                <w:color w:val="000000"/>
                <w:szCs w:val="21"/>
              </w:rPr>
              <w:t>历史均值</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D7CAA83">
            <w:pPr>
              <w:spacing w:line="240" w:lineRule="exac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C1F469">
            <w:pPr>
              <w:spacing w:line="240" w:lineRule="exact"/>
              <w:rPr>
                <w:rFonts w:eastAsia="仿宋_GB2312"/>
                <w:b/>
                <w:color w:val="000000"/>
                <w:szCs w:val="21"/>
              </w:rPr>
            </w:pPr>
          </w:p>
        </w:tc>
      </w:tr>
      <w:tr w14:paraId="54BA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 w:hRule="atLeast"/>
          <w:tblHeader/>
          <w:jc w:val="center"/>
        </w:trPr>
        <w:tc>
          <w:tcPr>
            <w:tcW w:w="569" w:type="dxa"/>
            <w:vMerge w:val="continue"/>
            <w:tcBorders>
              <w:top w:val="nil"/>
              <w:left w:val="single" w:color="auto" w:sz="4" w:space="0"/>
              <w:bottom w:val="single" w:color="auto" w:sz="4" w:space="0"/>
              <w:right w:val="single" w:color="auto" w:sz="4" w:space="0"/>
            </w:tcBorders>
            <w:noWrap w:val="0"/>
            <w:vAlign w:val="center"/>
          </w:tcPr>
          <w:p w14:paraId="07CD1BB5">
            <w:pPr>
              <w:spacing w:line="240" w:lineRule="exact"/>
              <w:rPr>
                <w:rFonts w:eastAsia="仿宋_GB2312"/>
                <w:color w:val="000000"/>
                <w:szCs w:val="21"/>
              </w:rPr>
            </w:pPr>
          </w:p>
        </w:tc>
        <w:tc>
          <w:tcPr>
            <w:tcW w:w="531" w:type="dxa"/>
            <w:vMerge w:val="continue"/>
            <w:tcBorders>
              <w:top w:val="nil"/>
              <w:left w:val="single" w:color="auto" w:sz="4" w:space="0"/>
              <w:bottom w:val="single" w:color="auto" w:sz="4" w:space="0"/>
              <w:right w:val="single" w:color="auto" w:sz="4" w:space="0"/>
            </w:tcBorders>
            <w:noWrap w:val="0"/>
            <w:vAlign w:val="center"/>
          </w:tcPr>
          <w:p w14:paraId="429E020D">
            <w:pPr>
              <w:spacing w:line="240" w:lineRule="exact"/>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2557E1C">
            <w:pPr>
              <w:spacing w:line="240" w:lineRule="exact"/>
              <w:rPr>
                <w:rFonts w:eastAsia="仿宋_GB2312"/>
                <w:color w:val="000000"/>
                <w:szCs w:val="21"/>
              </w:rPr>
            </w:pPr>
          </w:p>
        </w:tc>
        <w:tc>
          <w:tcPr>
            <w:tcW w:w="561" w:type="dxa"/>
            <w:vMerge w:val="continue"/>
            <w:tcBorders>
              <w:top w:val="nil"/>
              <w:left w:val="single" w:color="auto" w:sz="4" w:space="0"/>
              <w:bottom w:val="single" w:color="auto" w:sz="4" w:space="0"/>
              <w:right w:val="single" w:color="auto" w:sz="4" w:space="0"/>
            </w:tcBorders>
            <w:noWrap w:val="0"/>
            <w:vAlign w:val="center"/>
          </w:tcPr>
          <w:p w14:paraId="5F25337C">
            <w:pPr>
              <w:spacing w:line="240" w:lineRule="exact"/>
              <w:rPr>
                <w:rFonts w:eastAsia="仿宋_GB2312"/>
                <w:color w:val="000000"/>
                <w:szCs w:val="21"/>
              </w:rPr>
            </w:pPr>
          </w:p>
        </w:tc>
        <w:tc>
          <w:tcPr>
            <w:tcW w:w="379" w:type="dxa"/>
            <w:vMerge w:val="continue"/>
            <w:tcBorders>
              <w:top w:val="single" w:color="auto" w:sz="4" w:space="0"/>
              <w:left w:val="single" w:color="auto" w:sz="4" w:space="0"/>
              <w:bottom w:val="single" w:color="auto" w:sz="4" w:space="0"/>
              <w:right w:val="single" w:color="auto" w:sz="4" w:space="0"/>
            </w:tcBorders>
            <w:noWrap w:val="0"/>
            <w:vAlign w:val="center"/>
          </w:tcPr>
          <w:p w14:paraId="62EB341A">
            <w:pPr>
              <w:spacing w:line="240" w:lineRule="exac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C96A4A4">
            <w:pPr>
              <w:spacing w:line="240" w:lineRule="exac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92F826">
            <w:pPr>
              <w:spacing w:line="240" w:lineRule="exac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4CAE49">
            <w:pPr>
              <w:spacing w:line="240" w:lineRule="exac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DC67E53">
            <w:pPr>
              <w:spacing w:line="240" w:lineRule="exact"/>
              <w:rPr>
                <w:rFonts w:eastAsia="仿宋_GB2312"/>
                <w:color w:val="000000"/>
                <w:szCs w:val="21"/>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011E9444">
            <w:pPr>
              <w:snapToGrid w:val="0"/>
              <w:spacing w:line="240" w:lineRule="exact"/>
              <w:jc w:val="center"/>
              <w:textAlignment w:val="center"/>
              <w:rPr>
                <w:rFonts w:eastAsia="仿宋_GB2312"/>
                <w:color w:val="000000"/>
                <w:szCs w:val="21"/>
              </w:rPr>
            </w:pPr>
            <w:r>
              <w:rPr>
                <w:rFonts w:eastAsia="仿宋_GB2312"/>
                <w:color w:val="000000"/>
                <w:szCs w:val="21"/>
              </w:rPr>
              <w:t>0</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5BC0249C">
            <w:pPr>
              <w:snapToGrid w:val="0"/>
              <w:spacing w:line="240" w:lineRule="exact"/>
              <w:jc w:val="center"/>
              <w:textAlignment w:val="center"/>
              <w:rPr>
                <w:rFonts w:eastAsia="仿宋_GB2312"/>
                <w:b/>
                <w:color w:val="000000"/>
                <w:szCs w:val="21"/>
              </w:rPr>
            </w:pPr>
            <w:r>
              <w:rPr>
                <w:rFonts w:eastAsia="仿宋_GB2312"/>
                <w:b/>
                <w:color w:val="000000"/>
                <w:szCs w:val="21"/>
              </w:rPr>
              <w:t>0.3</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4347639C">
            <w:pPr>
              <w:snapToGrid w:val="0"/>
              <w:spacing w:line="240" w:lineRule="exact"/>
              <w:jc w:val="center"/>
              <w:textAlignment w:val="center"/>
              <w:rPr>
                <w:rFonts w:eastAsia="仿宋_GB2312"/>
                <w:b/>
                <w:color w:val="000000"/>
                <w:szCs w:val="21"/>
              </w:rPr>
            </w:pPr>
            <w:r>
              <w:rPr>
                <w:rFonts w:eastAsia="仿宋_GB2312"/>
                <w:b/>
                <w:color w:val="000000"/>
                <w:szCs w:val="21"/>
              </w:rPr>
              <w:t>0.6</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33C83574">
            <w:pPr>
              <w:snapToGrid w:val="0"/>
              <w:spacing w:line="240" w:lineRule="exact"/>
              <w:jc w:val="center"/>
              <w:textAlignment w:val="center"/>
              <w:rPr>
                <w:rFonts w:eastAsia="仿宋_GB2312"/>
                <w:b/>
                <w:color w:val="000000"/>
                <w:szCs w:val="21"/>
              </w:rPr>
            </w:pPr>
            <w:r>
              <w:rPr>
                <w:rFonts w:eastAsia="仿宋_GB2312"/>
                <w:b/>
                <w:color w:val="000000"/>
                <w:szCs w:val="21"/>
              </w:rPr>
              <w:t>0.8</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2636FAEE">
            <w:pPr>
              <w:snapToGrid w:val="0"/>
              <w:spacing w:line="240" w:lineRule="exact"/>
              <w:jc w:val="center"/>
              <w:textAlignment w:val="center"/>
              <w:rPr>
                <w:rFonts w:eastAsia="仿宋_GB2312"/>
                <w:b/>
                <w:color w:val="000000"/>
                <w:szCs w:val="21"/>
              </w:rPr>
            </w:pPr>
            <w:r>
              <w:rPr>
                <w:rFonts w:eastAsia="仿宋_GB2312"/>
                <w:b/>
                <w:color w:val="000000"/>
                <w:szCs w:val="21"/>
              </w:rPr>
              <w:t>1</w:t>
            </w:r>
          </w:p>
        </w:tc>
        <w:tc>
          <w:tcPr>
            <w:tcW w:w="1663" w:type="dxa"/>
            <w:vMerge w:val="continue"/>
            <w:tcBorders>
              <w:top w:val="single" w:color="auto" w:sz="4" w:space="0"/>
              <w:left w:val="single" w:color="auto" w:sz="4" w:space="0"/>
              <w:bottom w:val="single" w:color="auto" w:sz="4" w:space="0"/>
              <w:right w:val="single" w:color="auto" w:sz="4" w:space="0"/>
            </w:tcBorders>
            <w:noWrap w:val="0"/>
            <w:vAlign w:val="center"/>
          </w:tcPr>
          <w:p w14:paraId="17F02047">
            <w:pPr>
              <w:spacing w:line="240" w:lineRule="exact"/>
              <w:rPr>
                <w:rFonts w:eastAsia="仿宋_GB2312"/>
                <w:color w:val="000000"/>
                <w:szCs w:val="21"/>
              </w:rPr>
            </w:pPr>
          </w:p>
        </w:tc>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7C01EC04">
            <w:pPr>
              <w:spacing w:line="240" w:lineRule="exac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6A30989">
            <w:pPr>
              <w:spacing w:line="240" w:lineRule="exac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8741FD5">
            <w:pPr>
              <w:spacing w:line="240" w:lineRule="exac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260998C">
            <w:pPr>
              <w:spacing w:line="240" w:lineRule="exac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B28CA3F">
            <w:pPr>
              <w:spacing w:line="240" w:lineRule="exac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DF1E9B0">
            <w:pPr>
              <w:spacing w:line="240" w:lineRule="exac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9981EF">
            <w:pPr>
              <w:spacing w:line="240" w:lineRule="exac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B50B32">
            <w:pPr>
              <w:spacing w:line="240" w:lineRule="exact"/>
              <w:rPr>
                <w:rFonts w:eastAsia="仿宋_GB2312"/>
                <w:color w:val="000000"/>
                <w:szCs w:val="21"/>
              </w:rPr>
            </w:pPr>
          </w:p>
        </w:tc>
      </w:tr>
      <w:tr w14:paraId="7BA1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 w:hRule="atLeast"/>
          <w:jc w:val="center"/>
        </w:trPr>
        <w:tc>
          <w:tcPr>
            <w:tcW w:w="569" w:type="dxa"/>
            <w:vMerge w:val="restart"/>
            <w:tcBorders>
              <w:top w:val="nil"/>
              <w:left w:val="single" w:color="auto" w:sz="4" w:space="0"/>
              <w:bottom w:val="single" w:color="auto" w:sz="4" w:space="0"/>
              <w:right w:val="single" w:color="auto" w:sz="4" w:space="0"/>
            </w:tcBorders>
            <w:noWrap w:val="0"/>
            <w:vAlign w:val="center"/>
          </w:tcPr>
          <w:p w14:paraId="633E86D4">
            <w:pPr>
              <w:snapToGrid w:val="0"/>
              <w:spacing w:line="240" w:lineRule="exact"/>
              <w:textAlignment w:val="center"/>
              <w:rPr>
                <w:rFonts w:eastAsia="仿宋_GB2312"/>
                <w:color w:val="000000"/>
                <w:szCs w:val="21"/>
              </w:rPr>
            </w:pPr>
            <w:r>
              <w:rPr>
                <w:rStyle w:val="48"/>
                <w:rFonts w:hint="default" w:ascii="Times New Roman" w:hAnsi="Times New Roman" w:eastAsia="仿宋_GB2312"/>
                <w:b w:val="0"/>
                <w:bCs w:val="0"/>
                <w:sz w:val="21"/>
                <w:szCs w:val="21"/>
              </w:rPr>
              <w:t>通用指标（20分）</w:t>
            </w:r>
            <w:r>
              <w:rPr>
                <w:rStyle w:val="46"/>
                <w:rFonts w:hint="default" w:ascii="Times New Roman" w:hAnsi="Times New Roman" w:eastAsia="仿宋_GB2312"/>
                <w:b w:val="0"/>
                <w:bCs w:val="0"/>
                <w:sz w:val="21"/>
                <w:szCs w:val="21"/>
              </w:rPr>
              <w:t>不能修改</w:t>
            </w:r>
          </w:p>
        </w:tc>
        <w:tc>
          <w:tcPr>
            <w:tcW w:w="531" w:type="dxa"/>
            <w:vMerge w:val="restart"/>
            <w:tcBorders>
              <w:top w:val="nil"/>
              <w:left w:val="single" w:color="auto" w:sz="4" w:space="0"/>
              <w:bottom w:val="single" w:color="auto" w:sz="4" w:space="0"/>
              <w:right w:val="single" w:color="auto" w:sz="4" w:space="0"/>
            </w:tcBorders>
            <w:noWrap w:val="0"/>
            <w:vAlign w:val="center"/>
          </w:tcPr>
          <w:p w14:paraId="6865FCFD">
            <w:pPr>
              <w:snapToGrid w:val="0"/>
              <w:spacing w:line="240" w:lineRule="exact"/>
              <w:textAlignment w:val="center"/>
              <w:rPr>
                <w:rFonts w:eastAsia="仿宋_GB2312"/>
                <w:color w:val="000000"/>
                <w:szCs w:val="21"/>
              </w:rPr>
            </w:pPr>
            <w:r>
              <w:rPr>
                <w:rFonts w:eastAsia="仿宋_GB2312"/>
                <w:color w:val="000000"/>
                <w:szCs w:val="21"/>
              </w:rPr>
              <w:t>所有项目</w:t>
            </w:r>
          </w:p>
        </w:tc>
        <w:tc>
          <w:tcPr>
            <w:tcW w:w="555" w:type="dxa"/>
            <w:vMerge w:val="restart"/>
            <w:tcBorders>
              <w:top w:val="nil"/>
              <w:left w:val="single" w:color="auto" w:sz="4" w:space="0"/>
              <w:bottom w:val="single" w:color="auto" w:sz="4" w:space="0"/>
              <w:right w:val="single" w:color="auto" w:sz="4" w:space="0"/>
            </w:tcBorders>
            <w:noWrap w:val="0"/>
            <w:vAlign w:val="center"/>
          </w:tcPr>
          <w:p w14:paraId="6091E6A2">
            <w:pPr>
              <w:snapToGrid w:val="0"/>
              <w:spacing w:line="240" w:lineRule="exact"/>
              <w:jc w:val="center"/>
              <w:textAlignment w:val="center"/>
              <w:rPr>
                <w:rFonts w:eastAsia="仿宋_GB2312"/>
                <w:color w:val="000000"/>
                <w:szCs w:val="21"/>
              </w:rPr>
            </w:pPr>
            <w:r>
              <w:rPr>
                <w:rFonts w:eastAsia="仿宋_GB2312"/>
                <w:color w:val="000000"/>
                <w:szCs w:val="21"/>
              </w:rPr>
              <w:t>项目决策</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054DD3A8">
            <w:pPr>
              <w:snapToGrid w:val="0"/>
              <w:spacing w:line="240" w:lineRule="exact"/>
              <w:jc w:val="center"/>
              <w:textAlignment w:val="center"/>
              <w:rPr>
                <w:rFonts w:eastAsia="仿宋_GB2312"/>
                <w:color w:val="000000"/>
                <w:szCs w:val="21"/>
              </w:rPr>
            </w:pPr>
            <w:r>
              <w:rPr>
                <w:rFonts w:eastAsia="仿宋_GB2312"/>
                <w:color w:val="000000"/>
                <w:szCs w:val="21"/>
              </w:rPr>
              <w:t>程序严密</w:t>
            </w:r>
          </w:p>
        </w:tc>
        <w:tc>
          <w:tcPr>
            <w:tcW w:w="379" w:type="dxa"/>
            <w:tcBorders>
              <w:top w:val="single" w:color="auto" w:sz="4" w:space="0"/>
              <w:left w:val="single" w:color="auto" w:sz="4" w:space="0"/>
              <w:bottom w:val="single" w:color="auto" w:sz="4" w:space="0"/>
              <w:right w:val="single" w:color="auto" w:sz="4" w:space="0"/>
            </w:tcBorders>
            <w:noWrap w:val="0"/>
            <w:vAlign w:val="center"/>
          </w:tcPr>
          <w:p w14:paraId="19C88D51">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73C83CE4">
            <w:pPr>
              <w:snapToGrid w:val="0"/>
              <w:spacing w:line="240" w:lineRule="exact"/>
              <w:jc w:val="center"/>
              <w:textAlignment w:val="center"/>
              <w:rPr>
                <w:rFonts w:eastAsia="仿宋_GB2312"/>
                <w:color w:val="000000"/>
                <w:szCs w:val="21"/>
              </w:rPr>
            </w:pPr>
            <w:r>
              <w:rPr>
                <w:rFonts w:eastAsia="仿宋_GB2312"/>
                <w:color w:val="000000"/>
                <w:szCs w:val="21"/>
              </w:rPr>
              <w:t>严密</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306BF835">
            <w:pPr>
              <w:snapToGrid w:val="0"/>
              <w:spacing w:line="240" w:lineRule="exact"/>
              <w:jc w:val="center"/>
              <w:rPr>
                <w:rFonts w:eastAsia="仿宋_GB2312"/>
                <w:color w:val="000000"/>
                <w:szCs w:val="21"/>
              </w:rPr>
            </w:pPr>
            <w:r>
              <w:rPr>
                <w:rFonts w:eastAsia="仿宋_GB2312"/>
                <w:color w:val="000000"/>
                <w:szCs w:val="21"/>
              </w:rPr>
              <w:t>严密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11EB8B8">
            <w:pPr>
              <w:snapToGrid w:val="0"/>
              <w:spacing w:line="240" w:lineRule="exact"/>
              <w:jc w:val="center"/>
              <w:textAlignment w:val="center"/>
              <w:rPr>
                <w:rFonts w:eastAsia="仿宋_GB2312"/>
                <w:color w:val="000000"/>
                <w:szCs w:val="21"/>
              </w:rPr>
            </w:pPr>
            <w:r>
              <w:rPr>
                <w:rFonts w:eastAsia="仿宋_GB2312"/>
                <w:color w:val="000000"/>
                <w:szCs w:val="21"/>
              </w:rPr>
              <w:t>项目设立是否经过严格评估论证，管理制度是否健全完善</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6AFBDF11">
            <w:pPr>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1097279B">
            <w:pPr>
              <w:snapToGrid w:val="0"/>
              <w:spacing w:line="240" w:lineRule="exact"/>
              <w:jc w:val="center"/>
              <w:textAlignment w:val="center"/>
              <w:rPr>
                <w:rFonts w:eastAsia="仿宋_GB2312"/>
                <w:color w:val="000000"/>
                <w:szCs w:val="21"/>
              </w:rPr>
            </w:pPr>
            <w:r>
              <w:rPr>
                <w:rFonts w:eastAsia="仿宋_GB2312"/>
                <w:color w:val="000000"/>
                <w:szCs w:val="21"/>
              </w:rPr>
              <w:t>不严密</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2861285B">
            <w:pPr>
              <w:snapToGrid w:val="0"/>
              <w:spacing w:line="240" w:lineRule="exact"/>
              <w:jc w:val="center"/>
              <w:textAlignment w:val="center"/>
              <w:rPr>
                <w:rFonts w:eastAsia="仿宋_GB2312"/>
                <w:color w:val="000000"/>
                <w:szCs w:val="21"/>
              </w:rPr>
            </w:pPr>
            <w:r>
              <w:rPr>
                <w:rFonts w:eastAsia="仿宋_GB2312"/>
                <w:color w:val="000000"/>
                <w:szCs w:val="21"/>
              </w:rPr>
              <w:t>3处及以上不严密</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059AF9D4">
            <w:pPr>
              <w:snapToGrid w:val="0"/>
              <w:spacing w:line="240" w:lineRule="exact"/>
              <w:jc w:val="center"/>
              <w:textAlignment w:val="center"/>
              <w:rPr>
                <w:rFonts w:eastAsia="仿宋_GB2312"/>
                <w:color w:val="000000"/>
                <w:szCs w:val="21"/>
              </w:rPr>
            </w:pPr>
            <w:r>
              <w:rPr>
                <w:rFonts w:eastAsia="仿宋_GB2312"/>
                <w:color w:val="000000"/>
                <w:szCs w:val="21"/>
              </w:rPr>
              <w:t>2处不严密</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5A1AA451">
            <w:pPr>
              <w:snapToGrid w:val="0"/>
              <w:spacing w:line="240" w:lineRule="exact"/>
              <w:jc w:val="center"/>
              <w:textAlignment w:val="center"/>
              <w:rPr>
                <w:rFonts w:eastAsia="仿宋_GB2312"/>
                <w:color w:val="000000"/>
                <w:szCs w:val="21"/>
              </w:rPr>
            </w:pPr>
            <w:r>
              <w:rPr>
                <w:rFonts w:eastAsia="仿宋_GB2312"/>
                <w:color w:val="000000"/>
                <w:szCs w:val="21"/>
              </w:rPr>
              <w:t>1处不严密</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3744AECE">
            <w:pPr>
              <w:snapToGrid w:val="0"/>
              <w:spacing w:line="240" w:lineRule="exact"/>
              <w:jc w:val="center"/>
              <w:textAlignment w:val="center"/>
              <w:rPr>
                <w:rFonts w:eastAsia="仿宋_GB2312"/>
                <w:color w:val="000000"/>
                <w:szCs w:val="21"/>
              </w:rPr>
            </w:pPr>
            <w:r>
              <w:rPr>
                <w:rFonts w:eastAsia="仿宋_GB2312"/>
                <w:color w:val="000000"/>
                <w:szCs w:val="21"/>
              </w:rPr>
              <w:t>严密</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BCB106E">
            <w:pPr>
              <w:snapToGrid w:val="0"/>
              <w:spacing w:line="240" w:lineRule="exact"/>
              <w:textAlignment w:val="center"/>
              <w:rPr>
                <w:rFonts w:eastAsia="仿宋_GB2312"/>
                <w:color w:val="000000"/>
                <w:szCs w:val="21"/>
              </w:rPr>
            </w:pPr>
            <w:r>
              <w:rPr>
                <w:rFonts w:eastAsia="仿宋_GB2312"/>
                <w:color w:val="000000"/>
                <w:szCs w:val="21"/>
              </w:rPr>
              <w:t>主要查看项目设立时是否经过事前评估或可行性论证，专项资金管理办法是否健全完善</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394436B">
            <w:pPr>
              <w:snapToGrid w:val="0"/>
              <w:spacing w:line="240" w:lineRule="exact"/>
              <w:textAlignment w:val="center"/>
              <w:rPr>
                <w:rFonts w:eastAsia="仿宋_GB2312"/>
                <w:color w:val="000000"/>
                <w:szCs w:val="21"/>
              </w:rPr>
            </w:pPr>
            <w:r>
              <w:rPr>
                <w:rFonts w:eastAsia="仿宋_GB2312"/>
                <w:color w:val="000000"/>
                <w:szCs w:val="21"/>
              </w:rPr>
              <w:t>√</w:t>
            </w:r>
          </w:p>
        </w:tc>
        <w:tc>
          <w:tcPr>
            <w:tcW w:w="388" w:type="dxa"/>
            <w:tcBorders>
              <w:top w:val="single" w:color="auto" w:sz="4" w:space="0"/>
              <w:left w:val="single" w:color="auto" w:sz="4" w:space="0"/>
              <w:bottom w:val="single" w:color="auto" w:sz="4" w:space="0"/>
              <w:right w:val="single" w:color="auto" w:sz="4" w:space="0"/>
            </w:tcBorders>
            <w:noWrap w:val="0"/>
            <w:vAlign w:val="center"/>
          </w:tcPr>
          <w:p w14:paraId="678AED58">
            <w:pPr>
              <w:snapToGrid w:val="0"/>
              <w:spacing w:line="240" w:lineRule="exact"/>
              <w:rPr>
                <w:rFonts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0DB53B60">
            <w:pPr>
              <w:snapToGrid w:val="0"/>
              <w:spacing w:line="240" w:lineRule="exact"/>
              <w:rPr>
                <w:rFonts w:eastAsia="仿宋_GB2312"/>
                <w:color w:val="000000"/>
                <w:szCs w:val="21"/>
              </w:rPr>
            </w:pPr>
          </w:p>
        </w:tc>
        <w:tc>
          <w:tcPr>
            <w:tcW w:w="464" w:type="dxa"/>
            <w:tcBorders>
              <w:top w:val="single" w:color="auto" w:sz="4" w:space="0"/>
              <w:left w:val="single" w:color="auto" w:sz="4" w:space="0"/>
              <w:bottom w:val="single" w:color="auto" w:sz="4" w:space="0"/>
              <w:right w:val="single" w:color="auto" w:sz="4" w:space="0"/>
            </w:tcBorders>
            <w:noWrap w:val="0"/>
            <w:vAlign w:val="center"/>
          </w:tcPr>
          <w:p w14:paraId="1BA3F27C">
            <w:pPr>
              <w:snapToGrid w:val="0"/>
              <w:spacing w:line="240" w:lineRule="exact"/>
              <w:rPr>
                <w:rFonts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7FA77B17">
            <w:pPr>
              <w:snapToGrid w:val="0"/>
              <w:spacing w:line="240" w:lineRule="exact"/>
              <w:textAlignment w:val="center"/>
              <w:rPr>
                <w:rFonts w:eastAsia="仿宋_GB2312"/>
                <w:color w:val="000000"/>
                <w:szCs w:val="21"/>
              </w:rPr>
            </w:pPr>
            <w:r>
              <w:rPr>
                <w:rFonts w:eastAsia="仿宋_GB2312"/>
                <w:color w:val="000000"/>
                <w:szCs w:val="21"/>
              </w:rPr>
              <w:t>√</w:t>
            </w:r>
          </w:p>
        </w:tc>
        <w:tc>
          <w:tcPr>
            <w:tcW w:w="504" w:type="dxa"/>
            <w:tcBorders>
              <w:top w:val="single" w:color="auto" w:sz="4" w:space="0"/>
              <w:left w:val="single" w:color="auto" w:sz="4" w:space="0"/>
              <w:bottom w:val="single" w:color="auto" w:sz="4" w:space="0"/>
              <w:right w:val="single" w:color="auto" w:sz="4" w:space="0"/>
            </w:tcBorders>
            <w:noWrap/>
            <w:vAlign w:val="center"/>
          </w:tcPr>
          <w:p w14:paraId="56337D6D">
            <w:pPr>
              <w:snapToGrid w:val="0"/>
              <w:spacing w:line="240" w:lineRule="exact"/>
              <w:rPr>
                <w:rFonts w:eastAsia="仿宋_GB2312"/>
                <w:color w:val="000000"/>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30FDEE2D">
            <w:pPr>
              <w:snapToGrid w:val="0"/>
              <w:spacing w:line="240" w:lineRule="exact"/>
              <w:rPr>
                <w:rFonts w:eastAsia="仿宋_GB2312"/>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14:paraId="73B2D68D">
            <w:pPr>
              <w:snapToGrid w:val="0"/>
              <w:spacing w:line="240" w:lineRule="exact"/>
              <w:jc w:val="center"/>
              <w:textAlignment w:val="center"/>
              <w:rPr>
                <w:rFonts w:eastAsia="仿宋_GB2312"/>
                <w:color w:val="000000"/>
                <w:szCs w:val="21"/>
              </w:rPr>
            </w:pPr>
            <w:r>
              <w:rPr>
                <w:rFonts w:eastAsia="仿宋_GB2312"/>
                <w:color w:val="000000"/>
                <w:szCs w:val="21"/>
              </w:rPr>
              <w:t>2</w:t>
            </w:r>
          </w:p>
        </w:tc>
      </w:tr>
      <w:tr w14:paraId="3C99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 w:hRule="atLeast"/>
          <w:jc w:val="center"/>
        </w:trPr>
        <w:tc>
          <w:tcPr>
            <w:tcW w:w="569" w:type="dxa"/>
            <w:vMerge w:val="continue"/>
            <w:tcBorders>
              <w:top w:val="nil"/>
              <w:left w:val="single" w:color="auto" w:sz="4" w:space="0"/>
              <w:bottom w:val="single" w:color="auto" w:sz="4" w:space="0"/>
              <w:right w:val="single" w:color="auto" w:sz="4" w:space="0"/>
            </w:tcBorders>
            <w:noWrap w:val="0"/>
            <w:vAlign w:val="center"/>
          </w:tcPr>
          <w:p w14:paraId="0A08F975">
            <w:pPr>
              <w:spacing w:line="240" w:lineRule="exact"/>
              <w:rPr>
                <w:rFonts w:eastAsia="仿宋_GB2312"/>
                <w:color w:val="000000"/>
                <w:szCs w:val="21"/>
              </w:rPr>
            </w:pPr>
          </w:p>
        </w:tc>
        <w:tc>
          <w:tcPr>
            <w:tcW w:w="531" w:type="dxa"/>
            <w:vMerge w:val="continue"/>
            <w:tcBorders>
              <w:top w:val="nil"/>
              <w:left w:val="single" w:color="auto" w:sz="4" w:space="0"/>
              <w:bottom w:val="single" w:color="auto" w:sz="4" w:space="0"/>
              <w:right w:val="single" w:color="auto" w:sz="4" w:space="0"/>
            </w:tcBorders>
            <w:noWrap w:val="0"/>
            <w:vAlign w:val="center"/>
          </w:tcPr>
          <w:p w14:paraId="4EE259F0">
            <w:pPr>
              <w:spacing w:line="240" w:lineRule="exact"/>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ADB438D">
            <w:pPr>
              <w:spacing w:line="240" w:lineRule="exact"/>
              <w:jc w:val="center"/>
              <w:rPr>
                <w:rFonts w:eastAsia="仿宋_GB2312"/>
                <w:color w:val="000000"/>
                <w:szCs w:val="21"/>
              </w:rPr>
            </w:pPr>
          </w:p>
        </w:tc>
        <w:tc>
          <w:tcPr>
            <w:tcW w:w="561" w:type="dxa"/>
            <w:tcBorders>
              <w:top w:val="single" w:color="auto" w:sz="4" w:space="0"/>
              <w:left w:val="single" w:color="auto" w:sz="4" w:space="0"/>
              <w:bottom w:val="single" w:color="auto" w:sz="4" w:space="0"/>
              <w:right w:val="single" w:color="auto" w:sz="4" w:space="0"/>
            </w:tcBorders>
            <w:noWrap w:val="0"/>
            <w:vAlign w:val="center"/>
          </w:tcPr>
          <w:p w14:paraId="624285C2">
            <w:pPr>
              <w:snapToGrid w:val="0"/>
              <w:spacing w:line="240" w:lineRule="exact"/>
              <w:jc w:val="center"/>
              <w:textAlignment w:val="center"/>
              <w:rPr>
                <w:rFonts w:eastAsia="仿宋_GB2312"/>
                <w:color w:val="000000"/>
                <w:szCs w:val="21"/>
              </w:rPr>
            </w:pPr>
            <w:r>
              <w:rPr>
                <w:rFonts w:eastAsia="仿宋_GB2312"/>
                <w:color w:val="000000"/>
                <w:szCs w:val="21"/>
              </w:rPr>
              <w:t>规划合理</w:t>
            </w:r>
          </w:p>
        </w:tc>
        <w:tc>
          <w:tcPr>
            <w:tcW w:w="379" w:type="dxa"/>
            <w:tcBorders>
              <w:top w:val="single" w:color="auto" w:sz="4" w:space="0"/>
              <w:left w:val="single" w:color="auto" w:sz="4" w:space="0"/>
              <w:bottom w:val="single" w:color="auto" w:sz="4" w:space="0"/>
              <w:right w:val="single" w:color="auto" w:sz="4" w:space="0"/>
            </w:tcBorders>
            <w:noWrap w:val="0"/>
            <w:vAlign w:val="center"/>
          </w:tcPr>
          <w:p w14:paraId="6FE755D0">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5971AD5F">
            <w:pPr>
              <w:snapToGrid w:val="0"/>
              <w:spacing w:line="240" w:lineRule="exact"/>
              <w:jc w:val="center"/>
              <w:textAlignment w:val="center"/>
              <w:rPr>
                <w:rFonts w:eastAsia="仿宋_GB2312"/>
                <w:color w:val="000000"/>
                <w:szCs w:val="21"/>
              </w:rPr>
            </w:pPr>
            <w:r>
              <w:rPr>
                <w:rFonts w:eastAsia="仿宋_GB2312"/>
                <w:color w:val="000000"/>
                <w:szCs w:val="21"/>
              </w:rPr>
              <w:t>合理</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47F489A2">
            <w:pPr>
              <w:snapToGrid w:val="0"/>
              <w:spacing w:line="240" w:lineRule="exact"/>
              <w:jc w:val="center"/>
              <w:rPr>
                <w:rFonts w:eastAsia="仿宋_GB2312"/>
                <w:color w:val="000000"/>
                <w:szCs w:val="21"/>
              </w:rPr>
            </w:pPr>
            <w:r>
              <w:rPr>
                <w:rFonts w:eastAsia="仿宋_GB2312"/>
                <w:color w:val="000000"/>
                <w:szCs w:val="21"/>
              </w:rPr>
              <w:t>合理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DB84870">
            <w:pPr>
              <w:snapToGrid w:val="0"/>
              <w:spacing w:line="240" w:lineRule="exact"/>
              <w:jc w:val="center"/>
              <w:textAlignment w:val="center"/>
              <w:rPr>
                <w:rFonts w:eastAsia="仿宋_GB2312"/>
                <w:color w:val="000000"/>
                <w:szCs w:val="21"/>
              </w:rPr>
            </w:pPr>
            <w:r>
              <w:rPr>
                <w:rFonts w:eastAsia="仿宋_GB2312"/>
                <w:color w:val="000000"/>
                <w:szCs w:val="21"/>
              </w:rPr>
              <w:t>项目规划是否符合市委、市政府重大决策部署，是否与项目年度目标一致</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72190EF4">
            <w:pPr>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12074D51">
            <w:pPr>
              <w:snapToGrid w:val="0"/>
              <w:spacing w:line="240" w:lineRule="exact"/>
              <w:jc w:val="center"/>
              <w:textAlignment w:val="center"/>
              <w:rPr>
                <w:rFonts w:eastAsia="仿宋_GB2312"/>
                <w:color w:val="000000"/>
                <w:szCs w:val="21"/>
              </w:rPr>
            </w:pPr>
            <w:r>
              <w:rPr>
                <w:rFonts w:eastAsia="仿宋_GB2312"/>
                <w:color w:val="000000"/>
                <w:szCs w:val="21"/>
              </w:rPr>
              <w:t>不合理</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317A0385">
            <w:pPr>
              <w:snapToGrid w:val="0"/>
              <w:spacing w:line="240" w:lineRule="exact"/>
              <w:jc w:val="center"/>
              <w:textAlignment w:val="center"/>
              <w:rPr>
                <w:rFonts w:eastAsia="仿宋_GB2312"/>
                <w:color w:val="000000"/>
                <w:szCs w:val="21"/>
              </w:rPr>
            </w:pPr>
            <w:r>
              <w:rPr>
                <w:rFonts w:eastAsia="仿宋_GB2312"/>
                <w:color w:val="000000"/>
                <w:szCs w:val="21"/>
              </w:rPr>
              <w:t>3处及以上不合理</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3B9B5D2E">
            <w:pPr>
              <w:snapToGrid w:val="0"/>
              <w:spacing w:line="240" w:lineRule="exact"/>
              <w:jc w:val="center"/>
              <w:textAlignment w:val="center"/>
              <w:rPr>
                <w:rFonts w:eastAsia="仿宋_GB2312"/>
                <w:color w:val="000000"/>
                <w:szCs w:val="21"/>
              </w:rPr>
            </w:pPr>
            <w:r>
              <w:rPr>
                <w:rFonts w:eastAsia="仿宋_GB2312"/>
                <w:color w:val="000000"/>
                <w:szCs w:val="21"/>
              </w:rPr>
              <w:t>2处不合理</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24D40C6C">
            <w:pPr>
              <w:snapToGrid w:val="0"/>
              <w:spacing w:line="240" w:lineRule="exact"/>
              <w:jc w:val="center"/>
              <w:textAlignment w:val="center"/>
              <w:rPr>
                <w:rFonts w:eastAsia="仿宋_GB2312"/>
                <w:color w:val="000000"/>
                <w:szCs w:val="21"/>
              </w:rPr>
            </w:pPr>
            <w:r>
              <w:rPr>
                <w:rFonts w:eastAsia="仿宋_GB2312"/>
                <w:color w:val="000000"/>
                <w:szCs w:val="21"/>
              </w:rPr>
              <w:t>1处不合理</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71CE7183">
            <w:pPr>
              <w:snapToGrid w:val="0"/>
              <w:spacing w:line="240" w:lineRule="exact"/>
              <w:jc w:val="center"/>
              <w:textAlignment w:val="center"/>
              <w:rPr>
                <w:rFonts w:eastAsia="仿宋_GB2312"/>
                <w:color w:val="000000"/>
                <w:szCs w:val="21"/>
              </w:rPr>
            </w:pPr>
            <w:r>
              <w:rPr>
                <w:rFonts w:eastAsia="仿宋_GB2312"/>
                <w:color w:val="000000"/>
                <w:szCs w:val="21"/>
              </w:rPr>
              <w:t>合理</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D4489AE">
            <w:pPr>
              <w:snapToGrid w:val="0"/>
              <w:spacing w:line="240" w:lineRule="exact"/>
              <w:textAlignment w:val="center"/>
              <w:rPr>
                <w:rFonts w:eastAsia="仿宋_GB2312"/>
                <w:color w:val="000000"/>
                <w:szCs w:val="21"/>
              </w:rPr>
            </w:pPr>
            <w:r>
              <w:rPr>
                <w:rFonts w:eastAsia="仿宋_GB2312"/>
                <w:color w:val="000000"/>
                <w:szCs w:val="21"/>
              </w:rPr>
              <w:t>主要查看项目设立依据是否充分，符合市委、市政府重大决策部署和宏观政策规划，项目年度绩效目标与中长期规划是否一致</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2D97C61">
            <w:pPr>
              <w:snapToGrid w:val="0"/>
              <w:spacing w:line="240" w:lineRule="exact"/>
              <w:textAlignment w:val="center"/>
              <w:rPr>
                <w:rFonts w:eastAsia="仿宋_GB2312"/>
                <w:color w:val="000000"/>
                <w:szCs w:val="21"/>
              </w:rPr>
            </w:pPr>
            <w:r>
              <w:rPr>
                <w:rFonts w:eastAsia="仿宋_GB2312"/>
                <w:color w:val="000000"/>
                <w:szCs w:val="21"/>
              </w:rPr>
              <w:t>√</w:t>
            </w:r>
          </w:p>
        </w:tc>
        <w:tc>
          <w:tcPr>
            <w:tcW w:w="388" w:type="dxa"/>
            <w:tcBorders>
              <w:top w:val="single" w:color="auto" w:sz="4" w:space="0"/>
              <w:left w:val="single" w:color="auto" w:sz="4" w:space="0"/>
              <w:bottom w:val="single" w:color="auto" w:sz="4" w:space="0"/>
              <w:right w:val="single" w:color="auto" w:sz="4" w:space="0"/>
            </w:tcBorders>
            <w:noWrap w:val="0"/>
            <w:vAlign w:val="center"/>
          </w:tcPr>
          <w:p w14:paraId="10C6B4F9">
            <w:pPr>
              <w:snapToGrid w:val="0"/>
              <w:spacing w:line="240" w:lineRule="exact"/>
              <w:rPr>
                <w:rFonts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7095B3C5">
            <w:pPr>
              <w:snapToGrid w:val="0"/>
              <w:spacing w:line="240" w:lineRule="exact"/>
              <w:rPr>
                <w:rFonts w:eastAsia="仿宋_GB2312"/>
                <w:color w:val="000000"/>
                <w:szCs w:val="21"/>
              </w:rPr>
            </w:pPr>
          </w:p>
        </w:tc>
        <w:tc>
          <w:tcPr>
            <w:tcW w:w="464" w:type="dxa"/>
            <w:tcBorders>
              <w:top w:val="single" w:color="auto" w:sz="4" w:space="0"/>
              <w:left w:val="single" w:color="auto" w:sz="4" w:space="0"/>
              <w:bottom w:val="single" w:color="auto" w:sz="4" w:space="0"/>
              <w:right w:val="single" w:color="auto" w:sz="4" w:space="0"/>
            </w:tcBorders>
            <w:noWrap/>
            <w:vAlign w:val="center"/>
          </w:tcPr>
          <w:p w14:paraId="02CB632B">
            <w:pPr>
              <w:snapToGrid w:val="0"/>
              <w:spacing w:line="240" w:lineRule="exact"/>
              <w:rPr>
                <w:rFonts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6AC2AD68">
            <w:pPr>
              <w:snapToGrid w:val="0"/>
              <w:spacing w:line="240" w:lineRule="exact"/>
              <w:textAlignment w:val="center"/>
              <w:rPr>
                <w:rFonts w:eastAsia="仿宋_GB2312"/>
                <w:color w:val="000000"/>
                <w:szCs w:val="21"/>
              </w:rPr>
            </w:pPr>
            <w:r>
              <w:rPr>
                <w:rFonts w:eastAsia="仿宋_GB2312"/>
                <w:color w:val="000000"/>
                <w:szCs w:val="21"/>
              </w:rPr>
              <w:t>√</w:t>
            </w:r>
          </w:p>
        </w:tc>
        <w:tc>
          <w:tcPr>
            <w:tcW w:w="504" w:type="dxa"/>
            <w:tcBorders>
              <w:top w:val="single" w:color="auto" w:sz="4" w:space="0"/>
              <w:left w:val="single" w:color="auto" w:sz="4" w:space="0"/>
              <w:bottom w:val="single" w:color="auto" w:sz="4" w:space="0"/>
              <w:right w:val="single" w:color="auto" w:sz="4" w:space="0"/>
            </w:tcBorders>
            <w:noWrap/>
            <w:vAlign w:val="center"/>
          </w:tcPr>
          <w:p w14:paraId="402CA7BA">
            <w:pPr>
              <w:snapToGrid w:val="0"/>
              <w:spacing w:line="240" w:lineRule="exact"/>
              <w:rPr>
                <w:rFonts w:eastAsia="仿宋_GB2312"/>
                <w:color w:val="000000"/>
                <w:szCs w:val="21"/>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0A1934EA">
            <w:pPr>
              <w:snapToGrid w:val="0"/>
              <w:spacing w:line="240" w:lineRule="exact"/>
              <w:rPr>
                <w:rFonts w:eastAsia="仿宋_GB2312"/>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14:paraId="6CADB471">
            <w:pPr>
              <w:snapToGrid w:val="0"/>
              <w:spacing w:line="240" w:lineRule="exact"/>
              <w:jc w:val="center"/>
              <w:rPr>
                <w:rFonts w:eastAsia="仿宋_GB2312"/>
                <w:color w:val="000000"/>
                <w:szCs w:val="21"/>
              </w:rPr>
            </w:pPr>
            <w:r>
              <w:rPr>
                <w:rFonts w:eastAsia="仿宋_GB2312"/>
                <w:color w:val="000000"/>
                <w:szCs w:val="21"/>
              </w:rPr>
              <w:t>2</w:t>
            </w:r>
          </w:p>
        </w:tc>
      </w:tr>
      <w:tr w14:paraId="2F6E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 w:hRule="atLeast"/>
          <w:jc w:val="center"/>
        </w:trPr>
        <w:tc>
          <w:tcPr>
            <w:tcW w:w="569" w:type="dxa"/>
            <w:tcBorders>
              <w:top w:val="nil"/>
              <w:left w:val="single" w:color="auto" w:sz="4" w:space="0"/>
              <w:bottom w:val="single" w:color="auto" w:sz="4" w:space="0"/>
              <w:right w:val="single" w:color="auto" w:sz="4" w:space="0"/>
            </w:tcBorders>
            <w:noWrap w:val="0"/>
            <w:vAlign w:val="center"/>
          </w:tcPr>
          <w:p w14:paraId="7DBEFA84">
            <w:pPr>
              <w:snapToGrid w:val="0"/>
              <w:spacing w:line="240" w:lineRule="exact"/>
              <w:textAlignment w:val="center"/>
              <w:rPr>
                <w:rFonts w:eastAsia="仿宋_GB2312"/>
                <w:color w:val="000000"/>
                <w:szCs w:val="21"/>
              </w:rPr>
            </w:pPr>
            <w:r>
              <w:rPr>
                <w:rStyle w:val="48"/>
                <w:rFonts w:hint="default" w:ascii="Times New Roman" w:hAnsi="Times New Roman" w:eastAsia="仿宋_GB2312"/>
                <w:b w:val="0"/>
                <w:bCs w:val="0"/>
                <w:sz w:val="21"/>
                <w:szCs w:val="21"/>
              </w:rPr>
              <w:t>通用指标（20分）</w:t>
            </w:r>
            <w:r>
              <w:rPr>
                <w:rStyle w:val="46"/>
                <w:rFonts w:hint="default" w:ascii="Times New Roman" w:hAnsi="Times New Roman" w:eastAsia="仿宋_GB2312"/>
                <w:b w:val="0"/>
                <w:bCs w:val="0"/>
                <w:sz w:val="21"/>
                <w:szCs w:val="21"/>
              </w:rPr>
              <w:t>不能修改</w:t>
            </w:r>
          </w:p>
        </w:tc>
        <w:tc>
          <w:tcPr>
            <w:tcW w:w="531" w:type="dxa"/>
            <w:tcBorders>
              <w:top w:val="nil"/>
              <w:left w:val="single" w:color="auto" w:sz="4" w:space="0"/>
              <w:bottom w:val="single" w:color="auto" w:sz="4" w:space="0"/>
              <w:right w:val="single" w:color="auto" w:sz="4" w:space="0"/>
            </w:tcBorders>
            <w:noWrap w:val="0"/>
            <w:vAlign w:val="center"/>
          </w:tcPr>
          <w:p w14:paraId="3A046EFB">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0" w:type="auto"/>
            <w:vMerge w:val="continue"/>
            <w:tcBorders>
              <w:top w:val="nil"/>
              <w:left w:val="single" w:color="auto" w:sz="4" w:space="0"/>
              <w:bottom w:val="single" w:color="auto" w:sz="4" w:space="0"/>
              <w:right w:val="single" w:color="auto" w:sz="4" w:space="0"/>
            </w:tcBorders>
            <w:noWrap w:val="0"/>
            <w:vAlign w:val="center"/>
          </w:tcPr>
          <w:p w14:paraId="415F21B5">
            <w:pPr>
              <w:spacing w:line="240" w:lineRule="exact"/>
              <w:jc w:val="center"/>
              <w:rPr>
                <w:rFonts w:eastAsia="仿宋_GB2312"/>
                <w:color w:val="000000"/>
                <w:szCs w:val="21"/>
              </w:rPr>
            </w:pPr>
          </w:p>
        </w:tc>
        <w:tc>
          <w:tcPr>
            <w:tcW w:w="561" w:type="dxa"/>
            <w:tcBorders>
              <w:top w:val="single" w:color="auto" w:sz="4" w:space="0"/>
              <w:left w:val="single" w:color="auto" w:sz="4" w:space="0"/>
              <w:bottom w:val="single" w:color="auto" w:sz="4" w:space="0"/>
              <w:right w:val="single" w:color="auto" w:sz="4" w:space="0"/>
            </w:tcBorders>
            <w:noWrap w:val="0"/>
            <w:vAlign w:val="center"/>
          </w:tcPr>
          <w:p w14:paraId="79E0ABE7">
            <w:pPr>
              <w:snapToGrid w:val="0"/>
              <w:spacing w:line="240" w:lineRule="exact"/>
              <w:jc w:val="center"/>
              <w:textAlignment w:val="center"/>
              <w:rPr>
                <w:rFonts w:eastAsia="仿宋_GB2312"/>
                <w:color w:val="000000"/>
                <w:szCs w:val="21"/>
              </w:rPr>
            </w:pPr>
            <w:r>
              <w:rPr>
                <w:rFonts w:eastAsia="仿宋_GB2312"/>
                <w:color w:val="000000"/>
                <w:szCs w:val="21"/>
              </w:rPr>
              <w:t>结果符合</w:t>
            </w:r>
          </w:p>
        </w:tc>
        <w:tc>
          <w:tcPr>
            <w:tcW w:w="379" w:type="dxa"/>
            <w:tcBorders>
              <w:top w:val="single" w:color="auto" w:sz="4" w:space="0"/>
              <w:left w:val="single" w:color="auto" w:sz="4" w:space="0"/>
              <w:bottom w:val="single" w:color="auto" w:sz="4" w:space="0"/>
              <w:right w:val="single" w:color="auto" w:sz="4" w:space="0"/>
            </w:tcBorders>
            <w:noWrap w:val="0"/>
            <w:vAlign w:val="center"/>
          </w:tcPr>
          <w:p w14:paraId="41784ED1">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51537775">
            <w:pPr>
              <w:snapToGrid w:val="0"/>
              <w:spacing w:line="240" w:lineRule="exact"/>
              <w:jc w:val="center"/>
              <w:textAlignment w:val="center"/>
              <w:rPr>
                <w:rFonts w:eastAsia="仿宋_GB2312"/>
                <w:color w:val="000000"/>
                <w:szCs w:val="21"/>
              </w:rPr>
            </w:pPr>
            <w:r>
              <w:rPr>
                <w:rFonts w:eastAsia="仿宋_GB2312"/>
                <w:color w:val="000000"/>
                <w:szCs w:val="21"/>
              </w:rPr>
              <w:t>符合</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065C6883">
            <w:pPr>
              <w:snapToGrid w:val="0"/>
              <w:spacing w:line="240" w:lineRule="exact"/>
              <w:jc w:val="center"/>
              <w:rPr>
                <w:rFonts w:eastAsia="仿宋_GB2312"/>
                <w:color w:val="000000"/>
                <w:szCs w:val="21"/>
              </w:rPr>
            </w:pPr>
            <w:r>
              <w:rPr>
                <w:rFonts w:eastAsia="仿宋_GB2312"/>
                <w:color w:val="000000"/>
                <w:szCs w:val="21"/>
              </w:rPr>
              <w:t>符合</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AA49AFC">
            <w:pPr>
              <w:snapToGrid w:val="0"/>
              <w:spacing w:line="240" w:lineRule="exact"/>
              <w:jc w:val="center"/>
              <w:textAlignment w:val="center"/>
              <w:rPr>
                <w:rFonts w:eastAsia="仿宋_GB2312"/>
                <w:color w:val="000000"/>
                <w:szCs w:val="21"/>
              </w:rPr>
            </w:pPr>
            <w:r>
              <w:rPr>
                <w:rFonts w:eastAsia="仿宋_GB2312"/>
                <w:color w:val="000000"/>
                <w:szCs w:val="21"/>
              </w:rPr>
              <w:t>项目实施结果是否与规划计划一致</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24E797B2">
            <w:pPr>
              <w:snapToGrid w:val="0"/>
              <w:spacing w:line="240" w:lineRule="exact"/>
              <w:jc w:val="center"/>
              <w:textAlignment w:val="center"/>
              <w:rPr>
                <w:rFonts w:eastAsia="仿宋_GB2312"/>
                <w:color w:val="000000"/>
                <w:szCs w:val="21"/>
              </w:rPr>
            </w:pPr>
            <w:r>
              <w:rPr>
                <w:rFonts w:eastAsia="仿宋_GB2312"/>
                <w:color w:val="000000"/>
                <w:szCs w:val="21"/>
              </w:rPr>
              <w:t>比率分值法</w:t>
            </w:r>
          </w:p>
        </w:tc>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273BF86A">
            <w:pPr>
              <w:snapToGrid w:val="0"/>
              <w:spacing w:line="240" w:lineRule="exact"/>
              <w:jc w:val="center"/>
              <w:textAlignment w:val="center"/>
              <w:rPr>
                <w:rFonts w:eastAsia="仿宋_GB2312"/>
                <w:color w:val="000000"/>
                <w:szCs w:val="21"/>
              </w:rPr>
            </w:pPr>
            <w:r>
              <w:rPr>
                <w:rFonts w:eastAsia="仿宋_GB2312"/>
                <w:color w:val="000000"/>
                <w:szCs w:val="21"/>
              </w:rPr>
              <w:t>指标得分=项目实施结果符合规划的金额/项目总金额×100%*指标分值</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91153F8">
            <w:pPr>
              <w:snapToGrid w:val="0"/>
              <w:spacing w:line="240" w:lineRule="exact"/>
              <w:textAlignment w:val="center"/>
              <w:rPr>
                <w:rFonts w:eastAsia="仿宋_GB2312"/>
                <w:color w:val="000000"/>
                <w:szCs w:val="21"/>
              </w:rPr>
            </w:pPr>
            <w:r>
              <w:rPr>
                <w:rFonts w:eastAsia="仿宋_GB2312"/>
                <w:color w:val="000000"/>
                <w:szCs w:val="21"/>
              </w:rPr>
              <w:t>按项目法分配的项目，以所有项目点实施完成情况与规划计划情况进行对比。按因素法分配的项目和据实据效分配的项目，将资金分配方向与规划计划支持方向进行对比</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F3EB83B">
            <w:pPr>
              <w:snapToGrid w:val="0"/>
              <w:spacing w:line="240" w:lineRule="exact"/>
              <w:textAlignment w:val="center"/>
              <w:rPr>
                <w:rFonts w:eastAsia="仿宋_GB2312"/>
                <w:color w:val="000000"/>
                <w:szCs w:val="21"/>
              </w:rPr>
            </w:pPr>
            <w:r>
              <w:rPr>
                <w:rFonts w:eastAsia="仿宋_GB2312"/>
                <w:color w:val="000000"/>
                <w:szCs w:val="21"/>
              </w:rPr>
              <w:t>√</w:t>
            </w:r>
          </w:p>
        </w:tc>
        <w:tc>
          <w:tcPr>
            <w:tcW w:w="388" w:type="dxa"/>
            <w:tcBorders>
              <w:top w:val="single" w:color="auto" w:sz="4" w:space="0"/>
              <w:left w:val="single" w:color="auto" w:sz="4" w:space="0"/>
              <w:bottom w:val="single" w:color="auto" w:sz="4" w:space="0"/>
              <w:right w:val="single" w:color="auto" w:sz="4" w:space="0"/>
            </w:tcBorders>
            <w:noWrap w:val="0"/>
            <w:vAlign w:val="center"/>
          </w:tcPr>
          <w:p w14:paraId="254A76F9">
            <w:pPr>
              <w:snapToGrid w:val="0"/>
              <w:spacing w:line="240" w:lineRule="exact"/>
              <w:rPr>
                <w:rFonts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6BCE1ABA">
            <w:pPr>
              <w:snapToGrid w:val="0"/>
              <w:spacing w:line="240" w:lineRule="exact"/>
              <w:rPr>
                <w:rFonts w:eastAsia="仿宋_GB2312"/>
                <w:color w:val="000000"/>
                <w:szCs w:val="21"/>
              </w:rPr>
            </w:pPr>
          </w:p>
        </w:tc>
        <w:tc>
          <w:tcPr>
            <w:tcW w:w="464" w:type="dxa"/>
            <w:tcBorders>
              <w:top w:val="single" w:color="auto" w:sz="4" w:space="0"/>
              <w:left w:val="single" w:color="auto" w:sz="4" w:space="0"/>
              <w:bottom w:val="single" w:color="auto" w:sz="4" w:space="0"/>
              <w:right w:val="single" w:color="auto" w:sz="4" w:space="0"/>
            </w:tcBorders>
            <w:noWrap/>
            <w:vAlign w:val="center"/>
          </w:tcPr>
          <w:p w14:paraId="21301EA2">
            <w:pPr>
              <w:snapToGrid w:val="0"/>
              <w:spacing w:line="240" w:lineRule="exact"/>
              <w:rPr>
                <w:rFonts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ign w:val="center"/>
          </w:tcPr>
          <w:p w14:paraId="4988EB4A">
            <w:pPr>
              <w:snapToGrid w:val="0"/>
              <w:spacing w:line="240" w:lineRule="exact"/>
              <w:textAlignment w:val="center"/>
              <w:rPr>
                <w:rFonts w:eastAsia="仿宋_GB2312"/>
                <w:color w:val="000000"/>
                <w:szCs w:val="21"/>
              </w:rPr>
            </w:pPr>
            <w:r>
              <w:rPr>
                <w:rFonts w:eastAsia="仿宋_GB2312"/>
                <w:color w:val="000000"/>
                <w:szCs w:val="21"/>
              </w:rPr>
              <w:t>√</w:t>
            </w:r>
          </w:p>
        </w:tc>
        <w:tc>
          <w:tcPr>
            <w:tcW w:w="504" w:type="dxa"/>
            <w:tcBorders>
              <w:top w:val="single" w:color="auto" w:sz="4" w:space="0"/>
              <w:left w:val="single" w:color="auto" w:sz="4" w:space="0"/>
              <w:bottom w:val="single" w:color="auto" w:sz="4" w:space="0"/>
              <w:right w:val="single" w:color="auto" w:sz="4" w:space="0"/>
            </w:tcBorders>
            <w:noWrap/>
            <w:vAlign w:val="center"/>
          </w:tcPr>
          <w:p w14:paraId="3A6FF992">
            <w:pPr>
              <w:snapToGrid w:val="0"/>
              <w:spacing w:line="240" w:lineRule="exact"/>
              <w:rPr>
                <w:rFonts w:eastAsia="仿宋_GB2312"/>
                <w:color w:val="000000"/>
                <w:szCs w:val="21"/>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51D99347">
            <w:pPr>
              <w:snapToGrid w:val="0"/>
              <w:spacing w:line="240" w:lineRule="exact"/>
              <w:rPr>
                <w:rFonts w:eastAsia="仿宋_GB2312"/>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14:paraId="46B68E0A">
            <w:pPr>
              <w:snapToGrid w:val="0"/>
              <w:spacing w:line="240" w:lineRule="exact"/>
              <w:jc w:val="center"/>
              <w:rPr>
                <w:rFonts w:eastAsia="仿宋_GB2312"/>
                <w:color w:val="000000"/>
                <w:szCs w:val="21"/>
              </w:rPr>
            </w:pPr>
            <w:r>
              <w:rPr>
                <w:rFonts w:eastAsia="仿宋_GB2312"/>
                <w:color w:val="000000"/>
                <w:szCs w:val="21"/>
              </w:rPr>
              <w:t>2</w:t>
            </w:r>
          </w:p>
        </w:tc>
      </w:tr>
      <w:tr w14:paraId="4F41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 w:hRule="atLeast"/>
          <w:jc w:val="center"/>
        </w:trPr>
        <w:tc>
          <w:tcPr>
            <w:tcW w:w="569" w:type="dxa"/>
            <w:tcBorders>
              <w:top w:val="nil"/>
              <w:left w:val="single" w:color="auto" w:sz="4" w:space="0"/>
              <w:bottom w:val="single" w:color="auto" w:sz="4" w:space="0"/>
              <w:right w:val="single" w:color="auto" w:sz="4" w:space="0"/>
            </w:tcBorders>
            <w:noWrap w:val="0"/>
            <w:vAlign w:val="center"/>
          </w:tcPr>
          <w:p w14:paraId="2B39B7AE">
            <w:pPr>
              <w:snapToGrid w:val="0"/>
              <w:spacing w:line="240" w:lineRule="exact"/>
              <w:textAlignment w:val="center"/>
              <w:rPr>
                <w:rFonts w:eastAsia="仿宋_GB2312"/>
                <w:color w:val="000000"/>
                <w:szCs w:val="21"/>
              </w:rPr>
            </w:pPr>
            <w:r>
              <w:rPr>
                <w:rStyle w:val="48"/>
                <w:rFonts w:hint="default" w:ascii="Times New Roman" w:hAnsi="Times New Roman" w:eastAsia="仿宋_GB2312"/>
                <w:b w:val="0"/>
                <w:bCs w:val="0"/>
                <w:sz w:val="21"/>
                <w:szCs w:val="21"/>
              </w:rPr>
              <w:t>通用指标（20分）</w:t>
            </w:r>
            <w:r>
              <w:rPr>
                <w:rStyle w:val="46"/>
                <w:rFonts w:hint="default" w:ascii="Times New Roman" w:hAnsi="Times New Roman" w:eastAsia="仿宋_GB2312"/>
                <w:b w:val="0"/>
                <w:bCs w:val="0"/>
                <w:sz w:val="21"/>
                <w:szCs w:val="21"/>
              </w:rPr>
              <w:t>不能修改</w:t>
            </w:r>
          </w:p>
        </w:tc>
        <w:tc>
          <w:tcPr>
            <w:tcW w:w="531" w:type="dxa"/>
            <w:tcBorders>
              <w:top w:val="nil"/>
              <w:left w:val="single" w:color="auto" w:sz="4" w:space="0"/>
              <w:bottom w:val="single" w:color="auto" w:sz="4" w:space="0"/>
              <w:right w:val="single" w:color="auto" w:sz="4" w:space="0"/>
            </w:tcBorders>
            <w:noWrap w:val="0"/>
            <w:vAlign w:val="center"/>
          </w:tcPr>
          <w:p w14:paraId="6DC39AA3">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55" w:type="dxa"/>
            <w:vMerge w:val="restart"/>
            <w:tcBorders>
              <w:top w:val="nil"/>
              <w:left w:val="single" w:color="auto" w:sz="4" w:space="0"/>
              <w:bottom w:val="single" w:color="auto" w:sz="4" w:space="0"/>
              <w:right w:val="single" w:color="auto" w:sz="4" w:space="0"/>
            </w:tcBorders>
            <w:noWrap w:val="0"/>
            <w:vAlign w:val="center"/>
          </w:tcPr>
          <w:p w14:paraId="59CCB974">
            <w:pPr>
              <w:snapToGrid w:val="0"/>
              <w:spacing w:line="240" w:lineRule="exact"/>
              <w:jc w:val="center"/>
              <w:textAlignment w:val="center"/>
              <w:rPr>
                <w:rFonts w:eastAsia="仿宋_GB2312"/>
                <w:color w:val="000000"/>
                <w:szCs w:val="21"/>
              </w:rPr>
            </w:pPr>
            <w:r>
              <w:rPr>
                <w:rFonts w:eastAsia="仿宋_GB2312"/>
                <w:color w:val="000000"/>
                <w:szCs w:val="21"/>
              </w:rPr>
              <w:t>项目实施</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6E81F5AC">
            <w:pPr>
              <w:snapToGrid w:val="0"/>
              <w:spacing w:line="240" w:lineRule="exact"/>
              <w:jc w:val="center"/>
              <w:textAlignment w:val="center"/>
              <w:rPr>
                <w:rFonts w:eastAsia="仿宋_GB2312"/>
                <w:color w:val="000000"/>
                <w:szCs w:val="21"/>
              </w:rPr>
            </w:pPr>
            <w:r>
              <w:rPr>
                <w:rFonts w:eastAsia="仿宋_GB2312"/>
                <w:color w:val="000000"/>
                <w:szCs w:val="21"/>
              </w:rPr>
              <w:t>执行有效</w:t>
            </w:r>
          </w:p>
        </w:tc>
        <w:tc>
          <w:tcPr>
            <w:tcW w:w="379" w:type="dxa"/>
            <w:tcBorders>
              <w:top w:val="single" w:color="auto" w:sz="4" w:space="0"/>
              <w:left w:val="single" w:color="auto" w:sz="4" w:space="0"/>
              <w:bottom w:val="single" w:color="auto" w:sz="4" w:space="0"/>
              <w:right w:val="single" w:color="auto" w:sz="4" w:space="0"/>
            </w:tcBorders>
            <w:noWrap w:val="0"/>
            <w:vAlign w:val="center"/>
          </w:tcPr>
          <w:p w14:paraId="1CAA5305">
            <w:pPr>
              <w:snapToGrid w:val="0"/>
              <w:spacing w:line="240" w:lineRule="exact"/>
              <w:jc w:val="center"/>
              <w:textAlignment w:val="center"/>
              <w:rPr>
                <w:rFonts w:eastAsia="仿宋_GB2312"/>
                <w:color w:val="000000"/>
                <w:szCs w:val="21"/>
              </w:rPr>
            </w:pPr>
            <w:r>
              <w:rPr>
                <w:rFonts w:eastAsia="仿宋_GB2312"/>
                <w:color w:val="000000"/>
                <w:szCs w:val="21"/>
              </w:rPr>
              <w:t>4</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7F6B5ED8">
            <w:pPr>
              <w:snapToGrid w:val="0"/>
              <w:spacing w:line="240" w:lineRule="exact"/>
              <w:jc w:val="center"/>
              <w:textAlignment w:val="center"/>
              <w:rPr>
                <w:rFonts w:eastAsia="仿宋_GB2312"/>
                <w:color w:val="000000"/>
                <w:szCs w:val="21"/>
              </w:rPr>
            </w:pPr>
            <w:r>
              <w:rPr>
                <w:rFonts w:eastAsia="仿宋_GB2312"/>
                <w:color w:val="000000"/>
                <w:szCs w:val="21"/>
              </w:rPr>
              <w:t>有效</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1FD6BD6D">
            <w:pPr>
              <w:snapToGrid w:val="0"/>
              <w:spacing w:line="240" w:lineRule="exact"/>
              <w:jc w:val="center"/>
              <w:rPr>
                <w:rFonts w:eastAsia="仿宋_GB2312"/>
                <w:color w:val="000000"/>
                <w:szCs w:val="21"/>
              </w:rPr>
            </w:pPr>
            <w:r>
              <w:rPr>
                <w:rFonts w:eastAsia="仿宋_GB2312"/>
                <w:color w:val="000000"/>
                <w:szCs w:val="21"/>
              </w:rPr>
              <w:t>有效</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1F2484B">
            <w:pPr>
              <w:snapToGrid w:val="0"/>
              <w:spacing w:line="240" w:lineRule="exact"/>
              <w:jc w:val="center"/>
              <w:textAlignment w:val="center"/>
              <w:rPr>
                <w:rFonts w:eastAsia="仿宋_GB2312"/>
                <w:color w:val="000000"/>
                <w:szCs w:val="21"/>
              </w:rPr>
            </w:pPr>
            <w:r>
              <w:rPr>
                <w:rFonts w:eastAsia="仿宋_GB2312"/>
                <w:color w:val="000000"/>
                <w:szCs w:val="21"/>
              </w:rPr>
              <w:t>项目实施是否符合相关管理制度规定</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78D69095">
            <w:pPr>
              <w:snapToGrid w:val="0"/>
              <w:spacing w:line="240" w:lineRule="exact"/>
              <w:jc w:val="center"/>
              <w:textAlignment w:val="center"/>
              <w:rPr>
                <w:rFonts w:eastAsia="仿宋_GB2312"/>
                <w:color w:val="000000"/>
                <w:szCs w:val="21"/>
              </w:rPr>
            </w:pPr>
            <w:r>
              <w:rPr>
                <w:rFonts w:eastAsia="仿宋_GB2312"/>
                <w:color w:val="000000"/>
                <w:szCs w:val="21"/>
              </w:rPr>
              <w:t>缺（错）项扣分法</w:t>
            </w:r>
          </w:p>
        </w:tc>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64713142">
            <w:pPr>
              <w:snapToGrid w:val="0"/>
              <w:spacing w:line="240" w:lineRule="exact"/>
              <w:jc w:val="center"/>
              <w:textAlignment w:val="center"/>
              <w:rPr>
                <w:rFonts w:eastAsia="仿宋_GB2312"/>
                <w:color w:val="000000"/>
                <w:szCs w:val="21"/>
              </w:rPr>
            </w:pPr>
            <w:r>
              <w:rPr>
                <w:rFonts w:eastAsia="仿宋_GB2312"/>
                <w:color w:val="000000"/>
                <w:szCs w:val="21"/>
              </w:rPr>
              <w:t>发现一处扣0.5分，直至扣完</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1B2B18BD">
            <w:pPr>
              <w:snapToGrid w:val="0"/>
              <w:spacing w:line="240" w:lineRule="exact"/>
              <w:textAlignment w:val="center"/>
              <w:rPr>
                <w:rFonts w:eastAsia="仿宋_GB2312"/>
                <w:color w:val="000000"/>
                <w:szCs w:val="21"/>
              </w:rPr>
            </w:pPr>
            <w:r>
              <w:rPr>
                <w:rFonts w:eastAsia="仿宋_GB2312"/>
                <w:color w:val="000000"/>
                <w:szCs w:val="21"/>
              </w:rPr>
              <w:t>项目实施是否遵守相关法律法规；项目调整手续是否完备；项目合同、验收报告、技术鉴定等资料是否齐全并及时归档；项目实施的人员条件、场地设备、信息支撑等是否落实到位</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A6BBDEF">
            <w:pPr>
              <w:snapToGrid w:val="0"/>
              <w:spacing w:line="240" w:lineRule="exact"/>
              <w:textAlignment w:val="center"/>
              <w:rPr>
                <w:rFonts w:eastAsia="仿宋_GB2312"/>
                <w:color w:val="000000"/>
                <w:szCs w:val="21"/>
              </w:rPr>
            </w:pPr>
            <w:r>
              <w:rPr>
                <w:rFonts w:eastAsia="仿宋_GB2312"/>
                <w:color w:val="000000"/>
                <w:szCs w:val="21"/>
              </w:rPr>
              <w:t>√</w:t>
            </w:r>
          </w:p>
        </w:tc>
        <w:tc>
          <w:tcPr>
            <w:tcW w:w="388" w:type="dxa"/>
            <w:tcBorders>
              <w:top w:val="single" w:color="auto" w:sz="4" w:space="0"/>
              <w:left w:val="single" w:color="auto" w:sz="4" w:space="0"/>
              <w:bottom w:val="single" w:color="auto" w:sz="4" w:space="0"/>
              <w:right w:val="single" w:color="auto" w:sz="4" w:space="0"/>
            </w:tcBorders>
            <w:noWrap w:val="0"/>
            <w:vAlign w:val="center"/>
          </w:tcPr>
          <w:p w14:paraId="38621CD4">
            <w:pPr>
              <w:snapToGrid w:val="0"/>
              <w:spacing w:line="240" w:lineRule="exact"/>
              <w:rPr>
                <w:rFonts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68E3A4D5">
            <w:pPr>
              <w:snapToGrid w:val="0"/>
              <w:spacing w:line="240" w:lineRule="exact"/>
              <w:rPr>
                <w:rFonts w:eastAsia="仿宋_GB2312"/>
                <w:color w:val="000000"/>
                <w:szCs w:val="21"/>
              </w:rPr>
            </w:pPr>
          </w:p>
        </w:tc>
        <w:tc>
          <w:tcPr>
            <w:tcW w:w="464" w:type="dxa"/>
            <w:tcBorders>
              <w:top w:val="single" w:color="auto" w:sz="4" w:space="0"/>
              <w:left w:val="single" w:color="auto" w:sz="4" w:space="0"/>
              <w:bottom w:val="single" w:color="auto" w:sz="4" w:space="0"/>
              <w:right w:val="single" w:color="auto" w:sz="4" w:space="0"/>
            </w:tcBorders>
            <w:noWrap/>
            <w:vAlign w:val="center"/>
          </w:tcPr>
          <w:p w14:paraId="348AF4CA">
            <w:pPr>
              <w:snapToGrid w:val="0"/>
              <w:spacing w:line="240" w:lineRule="exact"/>
              <w:rPr>
                <w:rFonts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ign w:val="center"/>
          </w:tcPr>
          <w:p w14:paraId="64D4F3F9">
            <w:pPr>
              <w:snapToGrid w:val="0"/>
              <w:spacing w:line="240" w:lineRule="exact"/>
              <w:textAlignment w:val="center"/>
              <w:rPr>
                <w:rFonts w:eastAsia="仿宋_GB2312"/>
                <w:color w:val="000000"/>
                <w:szCs w:val="21"/>
              </w:rPr>
            </w:pPr>
            <w:r>
              <w:rPr>
                <w:rFonts w:eastAsia="仿宋_GB2312"/>
                <w:color w:val="000000"/>
                <w:szCs w:val="21"/>
              </w:rPr>
              <w:t>√</w:t>
            </w:r>
          </w:p>
        </w:tc>
        <w:tc>
          <w:tcPr>
            <w:tcW w:w="504" w:type="dxa"/>
            <w:tcBorders>
              <w:top w:val="single" w:color="auto" w:sz="4" w:space="0"/>
              <w:left w:val="single" w:color="auto" w:sz="4" w:space="0"/>
              <w:bottom w:val="single" w:color="auto" w:sz="4" w:space="0"/>
              <w:right w:val="single" w:color="auto" w:sz="4" w:space="0"/>
            </w:tcBorders>
            <w:noWrap/>
            <w:vAlign w:val="center"/>
          </w:tcPr>
          <w:p w14:paraId="3FCD83F4">
            <w:pPr>
              <w:snapToGrid w:val="0"/>
              <w:spacing w:line="240" w:lineRule="exact"/>
              <w:rPr>
                <w:rFonts w:eastAsia="仿宋_GB2312"/>
                <w:color w:val="000000"/>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2B53B745">
            <w:pPr>
              <w:snapToGrid w:val="0"/>
              <w:spacing w:line="240" w:lineRule="exact"/>
              <w:rPr>
                <w:rFonts w:eastAsia="仿宋_GB2312"/>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14:paraId="29071603">
            <w:pPr>
              <w:snapToGrid w:val="0"/>
              <w:spacing w:line="240" w:lineRule="exact"/>
              <w:jc w:val="center"/>
              <w:rPr>
                <w:rFonts w:eastAsia="仿宋_GB2312"/>
                <w:color w:val="000000"/>
                <w:szCs w:val="21"/>
              </w:rPr>
            </w:pPr>
            <w:r>
              <w:rPr>
                <w:rFonts w:eastAsia="仿宋_GB2312"/>
                <w:color w:val="000000"/>
                <w:szCs w:val="21"/>
              </w:rPr>
              <w:t>4</w:t>
            </w:r>
          </w:p>
        </w:tc>
      </w:tr>
      <w:tr w14:paraId="265E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 w:hRule="atLeast"/>
          <w:jc w:val="center"/>
        </w:trPr>
        <w:tc>
          <w:tcPr>
            <w:tcW w:w="569" w:type="dxa"/>
            <w:vMerge w:val="restart"/>
            <w:tcBorders>
              <w:top w:val="nil"/>
              <w:left w:val="single" w:color="auto" w:sz="4" w:space="0"/>
              <w:bottom w:val="single" w:color="auto" w:sz="4" w:space="0"/>
              <w:right w:val="single" w:color="auto" w:sz="4" w:space="0"/>
            </w:tcBorders>
            <w:noWrap w:val="0"/>
            <w:vAlign w:val="center"/>
          </w:tcPr>
          <w:p w14:paraId="6BEE5355">
            <w:pPr>
              <w:snapToGrid w:val="0"/>
              <w:spacing w:line="240" w:lineRule="exact"/>
              <w:textAlignment w:val="center"/>
              <w:rPr>
                <w:rFonts w:eastAsia="仿宋_GB2312"/>
                <w:color w:val="000000"/>
                <w:szCs w:val="21"/>
              </w:rPr>
            </w:pPr>
            <w:r>
              <w:rPr>
                <w:rStyle w:val="48"/>
                <w:rFonts w:hint="default" w:ascii="Times New Roman" w:hAnsi="Times New Roman" w:eastAsia="仿宋_GB2312"/>
                <w:b w:val="0"/>
                <w:bCs w:val="0"/>
                <w:sz w:val="21"/>
                <w:szCs w:val="21"/>
              </w:rPr>
              <w:t>通用指标（20分）</w:t>
            </w:r>
            <w:r>
              <w:rPr>
                <w:rStyle w:val="46"/>
                <w:rFonts w:hint="default" w:ascii="Times New Roman" w:hAnsi="Times New Roman" w:eastAsia="仿宋_GB2312"/>
                <w:b w:val="0"/>
                <w:bCs w:val="0"/>
                <w:sz w:val="21"/>
                <w:szCs w:val="21"/>
              </w:rPr>
              <w:t>不能修改</w:t>
            </w:r>
          </w:p>
        </w:tc>
        <w:tc>
          <w:tcPr>
            <w:tcW w:w="531" w:type="dxa"/>
            <w:vMerge w:val="restart"/>
            <w:tcBorders>
              <w:top w:val="nil"/>
              <w:left w:val="single" w:color="auto" w:sz="4" w:space="0"/>
              <w:bottom w:val="single" w:color="auto" w:sz="4" w:space="0"/>
              <w:right w:val="single" w:color="auto" w:sz="4" w:space="0"/>
            </w:tcBorders>
            <w:noWrap w:val="0"/>
            <w:vAlign w:val="center"/>
          </w:tcPr>
          <w:p w14:paraId="245AFB88">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0" w:type="auto"/>
            <w:vMerge w:val="continue"/>
            <w:tcBorders>
              <w:top w:val="nil"/>
              <w:left w:val="single" w:color="auto" w:sz="4" w:space="0"/>
              <w:bottom w:val="single" w:color="auto" w:sz="4" w:space="0"/>
              <w:right w:val="single" w:color="auto" w:sz="4" w:space="0"/>
            </w:tcBorders>
            <w:noWrap w:val="0"/>
            <w:vAlign w:val="center"/>
          </w:tcPr>
          <w:p w14:paraId="25FF43C1">
            <w:pPr>
              <w:spacing w:line="240" w:lineRule="exact"/>
              <w:jc w:val="center"/>
              <w:rPr>
                <w:rFonts w:eastAsia="仿宋_GB2312"/>
                <w:color w:val="000000"/>
                <w:szCs w:val="21"/>
              </w:rPr>
            </w:pPr>
          </w:p>
        </w:tc>
        <w:tc>
          <w:tcPr>
            <w:tcW w:w="561" w:type="dxa"/>
            <w:tcBorders>
              <w:top w:val="single" w:color="auto" w:sz="4" w:space="0"/>
              <w:left w:val="single" w:color="auto" w:sz="4" w:space="0"/>
              <w:bottom w:val="single" w:color="auto" w:sz="4" w:space="0"/>
              <w:right w:val="single" w:color="auto" w:sz="4" w:space="0"/>
            </w:tcBorders>
            <w:noWrap w:val="0"/>
            <w:vAlign w:val="center"/>
          </w:tcPr>
          <w:p w14:paraId="0A5E5063">
            <w:pPr>
              <w:snapToGrid w:val="0"/>
              <w:spacing w:line="240" w:lineRule="exact"/>
              <w:jc w:val="center"/>
              <w:textAlignment w:val="center"/>
              <w:rPr>
                <w:rFonts w:eastAsia="仿宋_GB2312"/>
                <w:color w:val="000000"/>
                <w:szCs w:val="21"/>
              </w:rPr>
            </w:pPr>
            <w:r>
              <w:rPr>
                <w:rFonts w:eastAsia="仿宋_GB2312"/>
                <w:color w:val="000000"/>
                <w:szCs w:val="21"/>
              </w:rPr>
              <w:t>使用合规</w:t>
            </w:r>
          </w:p>
        </w:tc>
        <w:tc>
          <w:tcPr>
            <w:tcW w:w="379" w:type="dxa"/>
            <w:tcBorders>
              <w:top w:val="single" w:color="auto" w:sz="4" w:space="0"/>
              <w:left w:val="single" w:color="auto" w:sz="4" w:space="0"/>
              <w:bottom w:val="single" w:color="auto" w:sz="4" w:space="0"/>
              <w:right w:val="single" w:color="auto" w:sz="4" w:space="0"/>
            </w:tcBorders>
            <w:noWrap w:val="0"/>
            <w:vAlign w:val="center"/>
          </w:tcPr>
          <w:p w14:paraId="285BDE67">
            <w:pPr>
              <w:snapToGrid w:val="0"/>
              <w:spacing w:line="240" w:lineRule="exact"/>
              <w:jc w:val="center"/>
              <w:textAlignment w:val="center"/>
              <w:rPr>
                <w:rFonts w:eastAsia="仿宋_GB2312"/>
                <w:color w:val="000000"/>
                <w:szCs w:val="21"/>
              </w:rPr>
            </w:pPr>
            <w:r>
              <w:rPr>
                <w:rFonts w:eastAsia="仿宋_GB2312"/>
                <w:color w:val="000000"/>
                <w:szCs w:val="21"/>
              </w:rPr>
              <w:t>4</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583DF896">
            <w:pPr>
              <w:snapToGrid w:val="0"/>
              <w:spacing w:line="240" w:lineRule="exact"/>
              <w:jc w:val="center"/>
              <w:textAlignment w:val="center"/>
              <w:rPr>
                <w:rFonts w:eastAsia="仿宋_GB2312"/>
                <w:color w:val="000000"/>
                <w:szCs w:val="21"/>
              </w:rPr>
            </w:pPr>
            <w:r>
              <w:rPr>
                <w:rFonts w:eastAsia="仿宋_GB2312"/>
                <w:color w:val="000000"/>
                <w:szCs w:val="21"/>
              </w:rPr>
              <w:t>合规</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4DD09046">
            <w:pPr>
              <w:snapToGrid w:val="0"/>
              <w:spacing w:line="240" w:lineRule="exact"/>
              <w:jc w:val="center"/>
              <w:rPr>
                <w:rFonts w:eastAsia="仿宋_GB2312"/>
                <w:color w:val="000000"/>
                <w:szCs w:val="21"/>
              </w:rPr>
            </w:pPr>
            <w:r>
              <w:rPr>
                <w:rFonts w:eastAsia="仿宋_GB2312"/>
                <w:color w:val="000000"/>
                <w:szCs w:val="21"/>
              </w:rPr>
              <w:t>合规</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4E9C0CE">
            <w:pPr>
              <w:snapToGrid w:val="0"/>
              <w:spacing w:line="240" w:lineRule="exact"/>
              <w:jc w:val="center"/>
              <w:textAlignment w:val="center"/>
              <w:rPr>
                <w:rFonts w:eastAsia="仿宋_GB2312"/>
                <w:color w:val="000000"/>
                <w:szCs w:val="21"/>
              </w:rPr>
            </w:pPr>
            <w:r>
              <w:rPr>
                <w:rFonts w:eastAsia="仿宋_GB2312"/>
                <w:color w:val="000000"/>
                <w:szCs w:val="21"/>
              </w:rPr>
              <w:t>项目资金使用是否符合相关的财务管理制度规定</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3C352D09">
            <w:pPr>
              <w:snapToGrid w:val="0"/>
              <w:spacing w:line="240" w:lineRule="exact"/>
              <w:jc w:val="center"/>
              <w:textAlignment w:val="center"/>
              <w:rPr>
                <w:rFonts w:eastAsia="仿宋_GB2312"/>
                <w:color w:val="000000"/>
                <w:szCs w:val="21"/>
              </w:rPr>
            </w:pPr>
            <w:r>
              <w:rPr>
                <w:rFonts w:eastAsia="仿宋_GB2312"/>
                <w:color w:val="000000"/>
                <w:szCs w:val="21"/>
              </w:rPr>
              <w:t>缺（错）项扣分法</w:t>
            </w:r>
          </w:p>
        </w:tc>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080462FB">
            <w:pPr>
              <w:snapToGrid w:val="0"/>
              <w:spacing w:line="240" w:lineRule="exact"/>
              <w:jc w:val="center"/>
              <w:textAlignment w:val="center"/>
              <w:rPr>
                <w:rFonts w:eastAsia="仿宋_GB2312"/>
                <w:color w:val="000000"/>
                <w:szCs w:val="21"/>
              </w:rPr>
            </w:pPr>
            <w:r>
              <w:rPr>
                <w:rFonts w:eastAsia="仿宋_GB2312"/>
                <w:color w:val="000000"/>
                <w:szCs w:val="21"/>
              </w:rPr>
              <w:t>发现一处扣0.5分，直至扣完</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0E872FA">
            <w:pPr>
              <w:snapToGrid w:val="0"/>
              <w:spacing w:line="240" w:lineRule="exact"/>
              <w:textAlignment w:val="center"/>
              <w:rPr>
                <w:rFonts w:eastAsia="仿宋_GB2312"/>
                <w:color w:val="000000"/>
                <w:szCs w:val="21"/>
              </w:rPr>
            </w:pPr>
            <w:r>
              <w:rPr>
                <w:rFonts w:eastAsia="仿宋_GB2312"/>
                <w:color w:val="000000"/>
                <w:szCs w:val="21"/>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A8B4E2F">
            <w:pPr>
              <w:snapToGrid w:val="0"/>
              <w:spacing w:line="240" w:lineRule="exact"/>
              <w:textAlignment w:val="center"/>
              <w:rPr>
                <w:rFonts w:eastAsia="仿宋_GB2312"/>
                <w:color w:val="000000"/>
                <w:szCs w:val="21"/>
              </w:rPr>
            </w:pPr>
            <w:r>
              <w:rPr>
                <w:rFonts w:eastAsia="仿宋_GB2312"/>
                <w:color w:val="000000"/>
                <w:szCs w:val="21"/>
              </w:rPr>
              <w:t>√</w:t>
            </w:r>
          </w:p>
        </w:tc>
        <w:tc>
          <w:tcPr>
            <w:tcW w:w="388" w:type="dxa"/>
            <w:tcBorders>
              <w:top w:val="single" w:color="auto" w:sz="4" w:space="0"/>
              <w:left w:val="single" w:color="auto" w:sz="4" w:space="0"/>
              <w:bottom w:val="single" w:color="auto" w:sz="4" w:space="0"/>
              <w:right w:val="single" w:color="auto" w:sz="4" w:space="0"/>
            </w:tcBorders>
            <w:noWrap w:val="0"/>
            <w:vAlign w:val="center"/>
          </w:tcPr>
          <w:p w14:paraId="49F622B4">
            <w:pPr>
              <w:snapToGrid w:val="0"/>
              <w:spacing w:line="240" w:lineRule="exact"/>
              <w:rPr>
                <w:rFonts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431DCE08">
            <w:pPr>
              <w:snapToGrid w:val="0"/>
              <w:spacing w:line="240" w:lineRule="exact"/>
              <w:rPr>
                <w:rFonts w:eastAsia="仿宋_GB2312"/>
                <w:color w:val="000000"/>
                <w:szCs w:val="21"/>
              </w:rPr>
            </w:pPr>
          </w:p>
        </w:tc>
        <w:tc>
          <w:tcPr>
            <w:tcW w:w="464" w:type="dxa"/>
            <w:tcBorders>
              <w:top w:val="single" w:color="auto" w:sz="4" w:space="0"/>
              <w:left w:val="single" w:color="auto" w:sz="4" w:space="0"/>
              <w:bottom w:val="single" w:color="auto" w:sz="4" w:space="0"/>
              <w:right w:val="single" w:color="auto" w:sz="4" w:space="0"/>
            </w:tcBorders>
            <w:noWrap/>
            <w:vAlign w:val="center"/>
          </w:tcPr>
          <w:p w14:paraId="7F201FDC">
            <w:pPr>
              <w:snapToGrid w:val="0"/>
              <w:spacing w:line="240" w:lineRule="exact"/>
              <w:rPr>
                <w:rFonts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ign w:val="center"/>
          </w:tcPr>
          <w:p w14:paraId="6766FCF6">
            <w:pPr>
              <w:snapToGrid w:val="0"/>
              <w:spacing w:line="240" w:lineRule="exact"/>
              <w:textAlignment w:val="center"/>
              <w:rPr>
                <w:rFonts w:eastAsia="仿宋_GB2312"/>
                <w:color w:val="000000"/>
                <w:szCs w:val="21"/>
              </w:rPr>
            </w:pPr>
            <w:r>
              <w:rPr>
                <w:rFonts w:eastAsia="仿宋_GB2312"/>
                <w:color w:val="000000"/>
                <w:szCs w:val="21"/>
              </w:rPr>
              <w:t>√</w:t>
            </w:r>
          </w:p>
        </w:tc>
        <w:tc>
          <w:tcPr>
            <w:tcW w:w="504" w:type="dxa"/>
            <w:tcBorders>
              <w:top w:val="single" w:color="auto" w:sz="4" w:space="0"/>
              <w:left w:val="single" w:color="auto" w:sz="4" w:space="0"/>
              <w:bottom w:val="single" w:color="auto" w:sz="4" w:space="0"/>
              <w:right w:val="single" w:color="auto" w:sz="4" w:space="0"/>
            </w:tcBorders>
            <w:noWrap/>
            <w:vAlign w:val="center"/>
          </w:tcPr>
          <w:p w14:paraId="4E8753EC">
            <w:pPr>
              <w:snapToGrid w:val="0"/>
              <w:spacing w:line="240" w:lineRule="exact"/>
              <w:rPr>
                <w:rFonts w:eastAsia="仿宋_GB2312"/>
                <w:color w:val="000000"/>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14FE62D6">
            <w:pPr>
              <w:snapToGrid w:val="0"/>
              <w:spacing w:line="240" w:lineRule="exact"/>
              <w:rPr>
                <w:rFonts w:eastAsia="仿宋_GB2312"/>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14:paraId="07148D6F">
            <w:pPr>
              <w:snapToGrid w:val="0"/>
              <w:spacing w:line="240" w:lineRule="exact"/>
              <w:jc w:val="center"/>
              <w:rPr>
                <w:rFonts w:eastAsia="仿宋_GB2312"/>
                <w:color w:val="000000"/>
                <w:szCs w:val="21"/>
              </w:rPr>
            </w:pPr>
            <w:r>
              <w:rPr>
                <w:rFonts w:eastAsia="仿宋_GB2312"/>
                <w:color w:val="000000"/>
                <w:szCs w:val="21"/>
              </w:rPr>
              <w:t>4</w:t>
            </w:r>
          </w:p>
        </w:tc>
      </w:tr>
      <w:tr w14:paraId="4DD5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 w:hRule="atLeast"/>
          <w:jc w:val="center"/>
        </w:trPr>
        <w:tc>
          <w:tcPr>
            <w:tcW w:w="569" w:type="dxa"/>
            <w:vMerge w:val="continue"/>
            <w:tcBorders>
              <w:top w:val="nil"/>
              <w:left w:val="single" w:color="auto" w:sz="4" w:space="0"/>
              <w:bottom w:val="single" w:color="auto" w:sz="4" w:space="0"/>
              <w:right w:val="single" w:color="auto" w:sz="4" w:space="0"/>
            </w:tcBorders>
            <w:noWrap w:val="0"/>
            <w:vAlign w:val="center"/>
          </w:tcPr>
          <w:p w14:paraId="36850496">
            <w:pPr>
              <w:spacing w:line="240" w:lineRule="exact"/>
              <w:rPr>
                <w:rFonts w:eastAsia="仿宋_GB2312"/>
                <w:color w:val="000000"/>
                <w:szCs w:val="21"/>
              </w:rPr>
            </w:pPr>
          </w:p>
        </w:tc>
        <w:tc>
          <w:tcPr>
            <w:tcW w:w="531" w:type="dxa"/>
            <w:vMerge w:val="continue"/>
            <w:tcBorders>
              <w:top w:val="nil"/>
              <w:left w:val="single" w:color="auto" w:sz="4" w:space="0"/>
              <w:bottom w:val="single" w:color="auto" w:sz="4" w:space="0"/>
              <w:right w:val="single" w:color="auto" w:sz="4" w:space="0"/>
            </w:tcBorders>
            <w:noWrap w:val="0"/>
            <w:vAlign w:val="center"/>
          </w:tcPr>
          <w:p w14:paraId="044E7648">
            <w:pPr>
              <w:spacing w:line="240" w:lineRule="exact"/>
              <w:rPr>
                <w:rFonts w:eastAsia="仿宋_GB2312"/>
                <w:color w:val="000000"/>
                <w:szCs w:val="21"/>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04E0C03D">
            <w:pPr>
              <w:snapToGrid w:val="0"/>
              <w:spacing w:line="240" w:lineRule="exact"/>
              <w:jc w:val="center"/>
              <w:textAlignment w:val="center"/>
              <w:rPr>
                <w:rFonts w:eastAsia="仿宋_GB2312"/>
                <w:color w:val="000000"/>
                <w:szCs w:val="21"/>
              </w:rPr>
            </w:pPr>
            <w:r>
              <w:rPr>
                <w:rFonts w:eastAsia="仿宋_GB2312"/>
                <w:color w:val="000000"/>
                <w:szCs w:val="21"/>
              </w:rPr>
              <w:t>预算执行</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58C81846">
            <w:pPr>
              <w:snapToGrid w:val="0"/>
              <w:spacing w:line="240" w:lineRule="exact"/>
              <w:jc w:val="center"/>
              <w:textAlignment w:val="center"/>
              <w:rPr>
                <w:rFonts w:eastAsia="仿宋_GB2312"/>
                <w:color w:val="000000"/>
                <w:szCs w:val="21"/>
              </w:rPr>
            </w:pPr>
            <w:r>
              <w:rPr>
                <w:rFonts w:eastAsia="仿宋_GB2312"/>
                <w:color w:val="000000"/>
                <w:szCs w:val="21"/>
              </w:rPr>
              <w:t>预算执行率</w:t>
            </w:r>
          </w:p>
        </w:tc>
        <w:tc>
          <w:tcPr>
            <w:tcW w:w="379" w:type="dxa"/>
            <w:tcBorders>
              <w:top w:val="single" w:color="auto" w:sz="4" w:space="0"/>
              <w:left w:val="single" w:color="auto" w:sz="4" w:space="0"/>
              <w:bottom w:val="single" w:color="auto" w:sz="4" w:space="0"/>
              <w:right w:val="single" w:color="auto" w:sz="4" w:space="0"/>
            </w:tcBorders>
            <w:noWrap w:val="0"/>
            <w:vAlign w:val="center"/>
          </w:tcPr>
          <w:p w14:paraId="0DC58082">
            <w:pPr>
              <w:snapToGrid w:val="0"/>
              <w:spacing w:line="240" w:lineRule="exact"/>
              <w:jc w:val="center"/>
              <w:textAlignment w:val="center"/>
              <w:rPr>
                <w:rFonts w:eastAsia="仿宋_GB2312"/>
                <w:color w:val="000000"/>
                <w:szCs w:val="21"/>
              </w:rPr>
            </w:pPr>
            <w:r>
              <w:rPr>
                <w:rFonts w:eastAsia="仿宋_GB2312"/>
                <w:color w:val="000000"/>
                <w:szCs w:val="21"/>
              </w:rPr>
              <w:t>6</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58DCEF2E">
            <w:pPr>
              <w:snapToGrid w:val="0"/>
              <w:spacing w:line="240" w:lineRule="exact"/>
              <w:jc w:val="center"/>
              <w:textAlignment w:val="center"/>
              <w:rPr>
                <w:rFonts w:eastAsia="仿宋_GB2312"/>
                <w:color w:val="000000"/>
                <w:szCs w:val="21"/>
              </w:rPr>
            </w:pPr>
            <w:r>
              <w:rPr>
                <w:rFonts w:eastAsia="仿宋_GB2312"/>
                <w:color w:val="000000"/>
                <w:szCs w:val="21"/>
              </w:rPr>
              <w:t>100%</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1A02BAD1">
            <w:pPr>
              <w:snapToGrid w:val="0"/>
              <w:spacing w:line="240" w:lineRule="exact"/>
              <w:jc w:val="center"/>
              <w:rPr>
                <w:rFonts w:eastAsia="仿宋_GB2312"/>
                <w:color w:val="000000"/>
                <w:szCs w:val="21"/>
              </w:rPr>
            </w:pPr>
            <w:r>
              <w:rPr>
                <w:rFonts w:eastAsia="仿宋_GB2312"/>
                <w:color w:val="000000"/>
                <w:szCs w:val="21"/>
              </w:rPr>
              <w:t>100%</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8080BD9">
            <w:pPr>
              <w:snapToGrid w:val="0"/>
              <w:spacing w:line="240" w:lineRule="exact"/>
              <w:jc w:val="center"/>
              <w:textAlignment w:val="center"/>
              <w:rPr>
                <w:rFonts w:eastAsia="仿宋_GB2312"/>
                <w:color w:val="000000"/>
                <w:szCs w:val="21"/>
              </w:rPr>
            </w:pPr>
            <w:r>
              <w:rPr>
                <w:rFonts w:eastAsia="仿宋_GB2312"/>
                <w:color w:val="000000"/>
                <w:szCs w:val="21"/>
              </w:rPr>
              <w:t>反映项目资金整体预算执行情况</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B10C719">
            <w:pPr>
              <w:snapToGrid w:val="0"/>
              <w:spacing w:line="240" w:lineRule="exact"/>
              <w:jc w:val="center"/>
              <w:textAlignment w:val="center"/>
              <w:rPr>
                <w:rFonts w:eastAsia="仿宋_GB2312"/>
                <w:color w:val="000000"/>
                <w:szCs w:val="21"/>
              </w:rPr>
            </w:pPr>
            <w:r>
              <w:rPr>
                <w:rFonts w:eastAsia="仿宋_GB2312"/>
                <w:color w:val="000000"/>
                <w:szCs w:val="21"/>
              </w:rPr>
              <w:t>比率分值法</w:t>
            </w:r>
          </w:p>
        </w:tc>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7B6D6AC1">
            <w:pPr>
              <w:snapToGrid w:val="0"/>
              <w:spacing w:line="240" w:lineRule="exact"/>
              <w:jc w:val="center"/>
              <w:textAlignment w:val="center"/>
              <w:rPr>
                <w:rFonts w:eastAsia="仿宋_GB2312"/>
                <w:color w:val="000000"/>
                <w:szCs w:val="21"/>
              </w:rPr>
            </w:pPr>
            <w:r>
              <w:rPr>
                <w:rFonts w:eastAsia="仿宋_GB2312"/>
                <w:color w:val="000000"/>
                <w:szCs w:val="21"/>
              </w:rPr>
              <w:t>指标得分=实际拨付下达资金/预算安排资金总额×100%*指标分值（预算安排资金总额一般采用年初预算数，若存在政策变化等因素可采用调整预算数）</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3EAD2AE">
            <w:pPr>
              <w:snapToGrid w:val="0"/>
              <w:spacing w:line="240" w:lineRule="exact"/>
              <w:rPr>
                <w:rFonts w:eastAsia="仿宋_GB2312"/>
                <w:color w:val="000000"/>
                <w:szCs w:val="21"/>
              </w:rPr>
            </w:pPr>
            <w:r>
              <w:rPr>
                <w:rFonts w:eastAsia="仿宋_GB2312"/>
                <w:color w:val="000000"/>
                <w:szCs w:val="21"/>
              </w:rPr>
              <w:t>主要看资金执行进度。</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F118AB5">
            <w:pPr>
              <w:snapToGrid w:val="0"/>
              <w:spacing w:line="240" w:lineRule="exact"/>
              <w:textAlignment w:val="center"/>
              <w:rPr>
                <w:rFonts w:eastAsia="仿宋_GB2312"/>
                <w:color w:val="000000"/>
                <w:szCs w:val="21"/>
              </w:rPr>
            </w:pPr>
            <w:r>
              <w:rPr>
                <w:rFonts w:eastAsia="仿宋_GB2312"/>
                <w:color w:val="000000"/>
                <w:szCs w:val="21"/>
              </w:rPr>
              <w:t>√</w:t>
            </w:r>
          </w:p>
        </w:tc>
        <w:tc>
          <w:tcPr>
            <w:tcW w:w="388" w:type="dxa"/>
            <w:tcBorders>
              <w:top w:val="single" w:color="auto" w:sz="4" w:space="0"/>
              <w:left w:val="single" w:color="auto" w:sz="4" w:space="0"/>
              <w:bottom w:val="single" w:color="auto" w:sz="4" w:space="0"/>
              <w:right w:val="single" w:color="auto" w:sz="4" w:space="0"/>
            </w:tcBorders>
            <w:noWrap w:val="0"/>
            <w:vAlign w:val="center"/>
          </w:tcPr>
          <w:p w14:paraId="69F21EC8">
            <w:pPr>
              <w:snapToGrid w:val="0"/>
              <w:spacing w:line="240" w:lineRule="exact"/>
              <w:rPr>
                <w:rFonts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56BBE6B5">
            <w:pPr>
              <w:snapToGrid w:val="0"/>
              <w:spacing w:line="240" w:lineRule="exact"/>
              <w:rPr>
                <w:rFonts w:eastAsia="仿宋_GB2312"/>
                <w:color w:val="000000"/>
                <w:szCs w:val="21"/>
              </w:rPr>
            </w:pPr>
          </w:p>
        </w:tc>
        <w:tc>
          <w:tcPr>
            <w:tcW w:w="464" w:type="dxa"/>
            <w:tcBorders>
              <w:top w:val="single" w:color="auto" w:sz="4" w:space="0"/>
              <w:left w:val="single" w:color="auto" w:sz="4" w:space="0"/>
              <w:bottom w:val="single" w:color="auto" w:sz="4" w:space="0"/>
              <w:right w:val="single" w:color="auto" w:sz="4" w:space="0"/>
            </w:tcBorders>
            <w:noWrap/>
            <w:vAlign w:val="center"/>
          </w:tcPr>
          <w:p w14:paraId="52A4024D">
            <w:pPr>
              <w:snapToGrid w:val="0"/>
              <w:spacing w:line="240" w:lineRule="exact"/>
              <w:rPr>
                <w:rFonts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ign w:val="center"/>
          </w:tcPr>
          <w:p w14:paraId="4E8CDA61">
            <w:pPr>
              <w:snapToGrid w:val="0"/>
              <w:spacing w:line="240" w:lineRule="exact"/>
              <w:textAlignment w:val="center"/>
              <w:rPr>
                <w:rFonts w:eastAsia="仿宋_GB2312"/>
                <w:color w:val="000000"/>
                <w:szCs w:val="21"/>
              </w:rPr>
            </w:pPr>
            <w:r>
              <w:rPr>
                <w:rFonts w:eastAsia="仿宋_GB2312"/>
                <w:color w:val="000000"/>
                <w:szCs w:val="21"/>
              </w:rPr>
              <w:t>√</w:t>
            </w:r>
          </w:p>
        </w:tc>
        <w:tc>
          <w:tcPr>
            <w:tcW w:w="504" w:type="dxa"/>
            <w:tcBorders>
              <w:top w:val="single" w:color="auto" w:sz="4" w:space="0"/>
              <w:left w:val="single" w:color="auto" w:sz="4" w:space="0"/>
              <w:bottom w:val="single" w:color="auto" w:sz="4" w:space="0"/>
              <w:right w:val="single" w:color="auto" w:sz="4" w:space="0"/>
            </w:tcBorders>
            <w:noWrap/>
            <w:vAlign w:val="center"/>
          </w:tcPr>
          <w:p w14:paraId="247E4882">
            <w:pPr>
              <w:snapToGrid w:val="0"/>
              <w:spacing w:line="240" w:lineRule="exact"/>
              <w:rPr>
                <w:rFonts w:eastAsia="仿宋_GB2312"/>
                <w:color w:val="000000"/>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44E80E7B">
            <w:pPr>
              <w:snapToGrid w:val="0"/>
              <w:spacing w:line="240" w:lineRule="exact"/>
              <w:rPr>
                <w:rFonts w:eastAsia="仿宋_GB2312"/>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14:paraId="21E6C9A5">
            <w:pPr>
              <w:snapToGrid w:val="0"/>
              <w:spacing w:line="240" w:lineRule="exact"/>
              <w:jc w:val="center"/>
              <w:rPr>
                <w:rFonts w:eastAsia="仿宋_GB2312"/>
                <w:color w:val="000000"/>
                <w:szCs w:val="21"/>
              </w:rPr>
            </w:pPr>
            <w:r>
              <w:rPr>
                <w:rFonts w:eastAsia="仿宋_GB2312"/>
                <w:color w:val="000000"/>
                <w:szCs w:val="21"/>
              </w:rPr>
              <w:t>6</w:t>
            </w:r>
          </w:p>
        </w:tc>
      </w:tr>
      <w:tr w14:paraId="366C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569" w:type="dxa"/>
            <w:vMerge w:val="restart"/>
            <w:tcBorders>
              <w:top w:val="nil"/>
              <w:left w:val="single" w:color="auto" w:sz="4" w:space="0"/>
              <w:bottom w:val="single" w:color="auto" w:sz="4" w:space="0"/>
              <w:right w:val="single" w:color="auto" w:sz="4" w:space="0"/>
            </w:tcBorders>
            <w:noWrap w:val="0"/>
            <w:vAlign w:val="center"/>
          </w:tcPr>
          <w:p w14:paraId="4C181857">
            <w:pPr>
              <w:snapToGrid w:val="0"/>
              <w:spacing w:line="240" w:lineRule="exact"/>
              <w:jc w:val="center"/>
              <w:textAlignment w:val="center"/>
              <w:rPr>
                <w:rFonts w:eastAsia="仿宋_GB2312"/>
                <w:color w:val="000000"/>
                <w:szCs w:val="21"/>
              </w:rPr>
            </w:pPr>
            <w:r>
              <w:rPr>
                <w:rFonts w:eastAsia="仿宋_GB2312"/>
                <w:color w:val="000000"/>
                <w:szCs w:val="21"/>
              </w:rPr>
              <w:t>产出指标（20分）</w:t>
            </w:r>
          </w:p>
        </w:tc>
        <w:tc>
          <w:tcPr>
            <w:tcW w:w="531" w:type="dxa"/>
            <w:vMerge w:val="restart"/>
            <w:tcBorders>
              <w:top w:val="nil"/>
              <w:left w:val="single" w:color="auto" w:sz="4" w:space="0"/>
              <w:bottom w:val="single" w:color="auto" w:sz="4" w:space="0"/>
              <w:right w:val="single" w:color="auto" w:sz="4" w:space="0"/>
            </w:tcBorders>
            <w:noWrap w:val="0"/>
            <w:vAlign w:val="center"/>
          </w:tcPr>
          <w:p w14:paraId="0377AAE3">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087959B4">
            <w:pPr>
              <w:snapToGrid w:val="0"/>
              <w:spacing w:line="240" w:lineRule="exact"/>
              <w:jc w:val="center"/>
              <w:textAlignment w:val="center"/>
              <w:rPr>
                <w:rFonts w:eastAsia="仿宋_GB2312"/>
                <w:color w:val="000000"/>
                <w:szCs w:val="21"/>
              </w:rPr>
            </w:pPr>
            <w:r>
              <w:rPr>
                <w:rFonts w:eastAsia="仿宋_GB2312"/>
                <w:color w:val="000000"/>
                <w:szCs w:val="21"/>
              </w:rPr>
              <w:t>数量指标</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19E28FAC">
            <w:pPr>
              <w:snapToGrid w:val="0"/>
              <w:spacing w:line="240" w:lineRule="exact"/>
              <w:jc w:val="center"/>
              <w:rPr>
                <w:rFonts w:eastAsia="仿宋_GB2312"/>
                <w:color w:val="000000"/>
                <w:szCs w:val="21"/>
              </w:rPr>
            </w:pPr>
            <w:r>
              <w:rPr>
                <w:rFonts w:eastAsia="仿宋_GB2312"/>
                <w:color w:val="000000"/>
                <w:szCs w:val="21"/>
              </w:rPr>
              <w:t>缴纳水电费办公区数量</w:t>
            </w:r>
          </w:p>
        </w:tc>
        <w:tc>
          <w:tcPr>
            <w:tcW w:w="379" w:type="dxa"/>
            <w:tcBorders>
              <w:top w:val="single" w:color="auto" w:sz="4" w:space="0"/>
              <w:left w:val="single" w:color="auto" w:sz="4" w:space="0"/>
              <w:bottom w:val="single" w:color="auto" w:sz="4" w:space="0"/>
              <w:right w:val="single" w:color="auto" w:sz="4" w:space="0"/>
            </w:tcBorders>
            <w:noWrap w:val="0"/>
            <w:vAlign w:val="center"/>
          </w:tcPr>
          <w:p w14:paraId="7D9F8D0B">
            <w:pPr>
              <w:snapToGrid w:val="0"/>
              <w:spacing w:line="240" w:lineRule="exact"/>
              <w:jc w:val="center"/>
              <w:rPr>
                <w:rFonts w:eastAsia="仿宋_GB2312"/>
                <w:color w:val="000000"/>
                <w:szCs w:val="21"/>
              </w:rPr>
            </w:pPr>
            <w:r>
              <w:rPr>
                <w:rFonts w:eastAsia="仿宋_GB2312"/>
                <w:color w:val="000000"/>
                <w:szCs w:val="21"/>
              </w:rPr>
              <w:t>4</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1637D802">
            <w:pPr>
              <w:snapToGrid w:val="0"/>
              <w:spacing w:line="240" w:lineRule="exact"/>
              <w:jc w:val="center"/>
              <w:rPr>
                <w:rFonts w:eastAsia="仿宋_GB2312"/>
                <w:color w:val="000000"/>
                <w:szCs w:val="21"/>
              </w:rPr>
            </w:pPr>
            <w:r>
              <w:rPr>
                <w:rFonts w:eastAsia="仿宋_GB2312"/>
                <w:color w:val="000000"/>
                <w:szCs w:val="21"/>
              </w:rPr>
              <w:t>3个</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7FDC532A">
            <w:pPr>
              <w:snapToGrid w:val="0"/>
              <w:spacing w:line="240" w:lineRule="exact"/>
              <w:jc w:val="center"/>
              <w:rPr>
                <w:rFonts w:eastAsia="仿宋_GB2312"/>
                <w:color w:val="000000"/>
                <w:szCs w:val="21"/>
              </w:rPr>
            </w:pPr>
            <w:r>
              <w:rPr>
                <w:rFonts w:eastAsia="仿宋_GB2312"/>
                <w:color w:val="000000"/>
                <w:szCs w:val="21"/>
              </w:rPr>
              <w:t>3个</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8377C4B">
            <w:pPr>
              <w:snapToGrid w:val="0"/>
              <w:spacing w:line="240" w:lineRule="exact"/>
              <w:jc w:val="center"/>
              <w:rPr>
                <w:rFonts w:eastAsia="仿宋_GB2312"/>
                <w:color w:val="000000"/>
                <w:szCs w:val="21"/>
              </w:rPr>
            </w:pPr>
            <w:r>
              <w:rPr>
                <w:rFonts w:eastAsia="仿宋_GB2312"/>
                <w:color w:val="000000"/>
                <w:szCs w:val="21"/>
              </w:rPr>
              <w:t>反映实际缴纳水电费的区域。</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1B25FCA6">
            <w:pPr>
              <w:snapToGrid w:val="0"/>
              <w:spacing w:line="240" w:lineRule="exact"/>
              <w:jc w:val="center"/>
              <w:rPr>
                <w:rFonts w:eastAsia="仿宋_GB2312"/>
                <w:color w:val="000000"/>
                <w:szCs w:val="21"/>
              </w:rPr>
            </w:pPr>
            <w:r>
              <w:rPr>
                <w:rFonts w:eastAsia="仿宋_GB2312"/>
                <w:color w:val="000000"/>
                <w:szCs w:val="21"/>
              </w:rPr>
              <w:t>比率分值 法</w:t>
            </w:r>
          </w:p>
        </w:tc>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2932AC8E">
            <w:pPr>
              <w:snapToGrid w:val="0"/>
              <w:spacing w:line="240" w:lineRule="exact"/>
              <w:jc w:val="center"/>
              <w:rPr>
                <w:rFonts w:eastAsia="仿宋_GB2312"/>
                <w:color w:val="000000"/>
                <w:szCs w:val="21"/>
              </w:rPr>
            </w:pPr>
            <w:r>
              <w:rPr>
                <w:rFonts w:eastAsia="仿宋_GB2312"/>
                <w:color w:val="000000"/>
                <w:szCs w:val="21"/>
              </w:rPr>
              <w:t>指标得分=实际缴纳个数/计划缴纳个数</w:t>
            </w:r>
            <w:r>
              <w:rPr>
                <w:rStyle w:val="49"/>
                <w:rFonts w:hint="default" w:ascii="Times New Roman" w:hAnsi="Times New Roman" w:eastAsia="仿宋_GB2312"/>
                <w:sz w:val="21"/>
                <w:szCs w:val="21"/>
              </w:rPr>
              <w:t>×100%*指标分值</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0DEBF56">
            <w:pPr>
              <w:snapToGrid w:val="0"/>
              <w:spacing w:line="240" w:lineRule="exact"/>
              <w:jc w:val="center"/>
              <w:rPr>
                <w:rFonts w:eastAsia="仿宋_GB2312"/>
                <w:color w:val="000000"/>
                <w:szCs w:val="21"/>
              </w:rPr>
            </w:pPr>
            <w:r>
              <w:rPr>
                <w:rFonts w:eastAsia="仿宋_GB2312"/>
                <w:color w:val="000000"/>
                <w:szCs w:val="21"/>
              </w:rPr>
              <w:t>主要看缴费记录。</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BB998E3">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88" w:type="dxa"/>
            <w:tcBorders>
              <w:top w:val="single" w:color="auto" w:sz="4" w:space="0"/>
              <w:left w:val="single" w:color="auto" w:sz="4" w:space="0"/>
              <w:bottom w:val="single" w:color="auto" w:sz="4" w:space="0"/>
              <w:right w:val="single" w:color="auto" w:sz="4" w:space="0"/>
            </w:tcBorders>
            <w:noWrap w:val="0"/>
            <w:vAlign w:val="center"/>
          </w:tcPr>
          <w:p w14:paraId="3AF39300">
            <w:pPr>
              <w:snapToGrid w:val="0"/>
              <w:spacing w:line="240" w:lineRule="exact"/>
              <w:jc w:val="center"/>
              <w:rPr>
                <w:rFonts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414ED09F">
            <w:pPr>
              <w:snapToGrid w:val="0"/>
              <w:spacing w:line="240" w:lineRule="exact"/>
              <w:jc w:val="center"/>
              <w:rPr>
                <w:rFonts w:eastAsia="仿宋_GB2312"/>
                <w:color w:val="000000"/>
                <w:szCs w:val="21"/>
              </w:rPr>
            </w:pPr>
          </w:p>
        </w:tc>
        <w:tc>
          <w:tcPr>
            <w:tcW w:w="464" w:type="dxa"/>
            <w:tcBorders>
              <w:top w:val="single" w:color="auto" w:sz="4" w:space="0"/>
              <w:left w:val="single" w:color="auto" w:sz="4" w:space="0"/>
              <w:bottom w:val="single" w:color="auto" w:sz="4" w:space="0"/>
              <w:right w:val="single" w:color="auto" w:sz="4" w:space="0"/>
            </w:tcBorders>
            <w:noWrap/>
            <w:vAlign w:val="center"/>
          </w:tcPr>
          <w:p w14:paraId="7E85F43D">
            <w:pPr>
              <w:snapToGrid w:val="0"/>
              <w:spacing w:line="240" w:lineRule="exact"/>
              <w:jc w:val="center"/>
              <w:rPr>
                <w:rFonts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ign w:val="center"/>
          </w:tcPr>
          <w:p w14:paraId="0EE8A9E1">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04" w:type="dxa"/>
            <w:tcBorders>
              <w:top w:val="single" w:color="auto" w:sz="4" w:space="0"/>
              <w:left w:val="single" w:color="auto" w:sz="4" w:space="0"/>
              <w:bottom w:val="single" w:color="auto" w:sz="4" w:space="0"/>
              <w:right w:val="single" w:color="auto" w:sz="4" w:space="0"/>
            </w:tcBorders>
            <w:noWrap/>
            <w:vAlign w:val="center"/>
          </w:tcPr>
          <w:p w14:paraId="51D51508">
            <w:pPr>
              <w:snapToGrid w:val="0"/>
              <w:spacing w:line="240" w:lineRule="exact"/>
              <w:jc w:val="center"/>
              <w:textAlignment w:val="center"/>
              <w:rPr>
                <w:rFonts w:eastAsia="仿宋_GB2312"/>
                <w:color w:val="000000"/>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0747C5F2">
            <w:pPr>
              <w:snapToGrid w:val="0"/>
              <w:spacing w:line="240" w:lineRule="exact"/>
              <w:jc w:val="center"/>
              <w:rPr>
                <w:rFonts w:eastAsia="仿宋_GB2312"/>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14:paraId="25E516B1">
            <w:pPr>
              <w:snapToGrid w:val="0"/>
              <w:spacing w:line="240" w:lineRule="exact"/>
              <w:jc w:val="center"/>
              <w:rPr>
                <w:rFonts w:eastAsia="仿宋_GB2312"/>
                <w:color w:val="000000"/>
                <w:szCs w:val="21"/>
              </w:rPr>
            </w:pPr>
            <w:r>
              <w:rPr>
                <w:rFonts w:eastAsia="仿宋_GB2312"/>
                <w:color w:val="000000"/>
                <w:szCs w:val="21"/>
              </w:rPr>
              <w:t>4</w:t>
            </w:r>
          </w:p>
        </w:tc>
      </w:tr>
      <w:tr w14:paraId="7C4C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 w:hRule="atLeast"/>
          <w:jc w:val="center"/>
        </w:trPr>
        <w:tc>
          <w:tcPr>
            <w:tcW w:w="569" w:type="dxa"/>
            <w:vMerge w:val="continue"/>
            <w:tcBorders>
              <w:top w:val="nil"/>
              <w:left w:val="single" w:color="auto" w:sz="4" w:space="0"/>
              <w:bottom w:val="single" w:color="auto" w:sz="4" w:space="0"/>
              <w:right w:val="single" w:color="auto" w:sz="4" w:space="0"/>
            </w:tcBorders>
            <w:noWrap w:val="0"/>
            <w:vAlign w:val="center"/>
          </w:tcPr>
          <w:p w14:paraId="3F3CDBE0">
            <w:pPr>
              <w:spacing w:line="240" w:lineRule="exact"/>
              <w:jc w:val="center"/>
              <w:rPr>
                <w:rFonts w:eastAsia="仿宋_GB2312"/>
                <w:color w:val="000000"/>
                <w:szCs w:val="21"/>
              </w:rPr>
            </w:pPr>
          </w:p>
        </w:tc>
        <w:tc>
          <w:tcPr>
            <w:tcW w:w="531" w:type="dxa"/>
            <w:vMerge w:val="continue"/>
            <w:tcBorders>
              <w:top w:val="nil"/>
              <w:left w:val="single" w:color="auto" w:sz="4" w:space="0"/>
              <w:bottom w:val="single" w:color="auto" w:sz="4" w:space="0"/>
              <w:right w:val="single" w:color="auto" w:sz="4" w:space="0"/>
            </w:tcBorders>
            <w:noWrap w:val="0"/>
            <w:vAlign w:val="center"/>
          </w:tcPr>
          <w:p w14:paraId="09E21708">
            <w:pPr>
              <w:spacing w:line="240" w:lineRule="exact"/>
              <w:rPr>
                <w:rFonts w:eastAsia="仿宋_GB2312"/>
                <w:color w:val="000000"/>
                <w:szCs w:val="21"/>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C15AAB9">
            <w:pPr>
              <w:snapToGrid w:val="0"/>
              <w:spacing w:line="240" w:lineRule="exact"/>
              <w:jc w:val="center"/>
              <w:textAlignment w:val="center"/>
              <w:rPr>
                <w:rFonts w:eastAsia="仿宋_GB2312"/>
                <w:color w:val="000000"/>
                <w:szCs w:val="21"/>
              </w:rPr>
            </w:pPr>
            <w:r>
              <w:rPr>
                <w:rFonts w:eastAsia="仿宋_GB2312"/>
                <w:color w:val="000000"/>
                <w:szCs w:val="21"/>
              </w:rPr>
              <w:t>质量指标</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0F4A9495">
            <w:pPr>
              <w:snapToGrid w:val="0"/>
              <w:spacing w:line="240" w:lineRule="exact"/>
              <w:jc w:val="center"/>
              <w:rPr>
                <w:rFonts w:eastAsia="仿宋_GB2312"/>
                <w:color w:val="000000"/>
                <w:szCs w:val="21"/>
              </w:rPr>
            </w:pPr>
            <w:r>
              <w:rPr>
                <w:rFonts w:eastAsia="仿宋_GB2312"/>
                <w:color w:val="000000"/>
                <w:szCs w:val="21"/>
              </w:rPr>
              <w:t>缴纳水电费准确率</w:t>
            </w:r>
          </w:p>
        </w:tc>
        <w:tc>
          <w:tcPr>
            <w:tcW w:w="379" w:type="dxa"/>
            <w:tcBorders>
              <w:top w:val="single" w:color="auto" w:sz="4" w:space="0"/>
              <w:left w:val="single" w:color="auto" w:sz="4" w:space="0"/>
              <w:bottom w:val="single" w:color="auto" w:sz="4" w:space="0"/>
              <w:right w:val="single" w:color="auto" w:sz="4" w:space="0"/>
            </w:tcBorders>
            <w:noWrap w:val="0"/>
            <w:vAlign w:val="center"/>
          </w:tcPr>
          <w:p w14:paraId="09A270A0">
            <w:pPr>
              <w:snapToGrid w:val="0"/>
              <w:spacing w:line="240" w:lineRule="exact"/>
              <w:jc w:val="center"/>
              <w:rPr>
                <w:rFonts w:eastAsia="仿宋_GB2312"/>
                <w:color w:val="000000"/>
                <w:szCs w:val="21"/>
              </w:rPr>
            </w:pPr>
            <w:r>
              <w:rPr>
                <w:rFonts w:eastAsia="仿宋_GB2312"/>
                <w:color w:val="000000"/>
                <w:szCs w:val="21"/>
              </w:rPr>
              <w:t>6</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69700ACD">
            <w:pPr>
              <w:snapToGrid w:val="0"/>
              <w:spacing w:line="240" w:lineRule="exact"/>
              <w:jc w:val="center"/>
              <w:rPr>
                <w:rFonts w:eastAsia="仿宋_GB2312"/>
                <w:color w:val="000000"/>
                <w:szCs w:val="21"/>
              </w:rPr>
            </w:pPr>
            <w:r>
              <w:rPr>
                <w:rFonts w:eastAsia="仿宋_GB2312"/>
                <w:color w:val="000000"/>
                <w:szCs w:val="21"/>
              </w:rPr>
              <w:t>准确</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52F4ED99">
            <w:pPr>
              <w:snapToGrid w:val="0"/>
              <w:spacing w:line="240" w:lineRule="exact"/>
              <w:jc w:val="center"/>
              <w:rPr>
                <w:rFonts w:eastAsia="仿宋_GB2312"/>
                <w:color w:val="000000"/>
                <w:szCs w:val="21"/>
              </w:rPr>
            </w:pPr>
            <w:r>
              <w:rPr>
                <w:rFonts w:eastAsia="仿宋_GB2312"/>
                <w:color w:val="000000"/>
                <w:szCs w:val="21"/>
              </w:rPr>
              <w:t>准确</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9889B68">
            <w:pPr>
              <w:snapToGrid w:val="0"/>
              <w:spacing w:line="240" w:lineRule="exact"/>
              <w:jc w:val="center"/>
              <w:rPr>
                <w:rFonts w:eastAsia="仿宋_GB2312"/>
                <w:color w:val="000000"/>
                <w:szCs w:val="21"/>
              </w:rPr>
            </w:pPr>
            <w:r>
              <w:rPr>
                <w:rFonts w:eastAsia="仿宋_GB2312"/>
                <w:color w:val="000000"/>
                <w:szCs w:val="21"/>
              </w:rPr>
              <w:t>反映缴纳水电费金额是否准确。</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156E3369">
            <w:pPr>
              <w:snapToGrid w:val="0"/>
              <w:spacing w:line="240" w:lineRule="exact"/>
              <w:jc w:val="center"/>
              <w:rPr>
                <w:rFonts w:eastAsia="仿宋_GB2312"/>
                <w:color w:val="000000"/>
                <w:szCs w:val="21"/>
              </w:rPr>
            </w:pPr>
            <w:r>
              <w:rPr>
                <w:rFonts w:eastAsia="仿宋_GB2312"/>
                <w:color w:val="000000"/>
                <w:szCs w:val="21"/>
              </w:rPr>
              <w:t>缺（错）项扣分法</w:t>
            </w:r>
          </w:p>
        </w:tc>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40F0ECF7">
            <w:pPr>
              <w:snapToGrid w:val="0"/>
              <w:spacing w:line="240" w:lineRule="exact"/>
              <w:jc w:val="center"/>
              <w:rPr>
                <w:rFonts w:eastAsia="仿宋_GB2312"/>
                <w:color w:val="000000"/>
                <w:szCs w:val="21"/>
              </w:rPr>
            </w:pPr>
            <w:r>
              <w:rPr>
                <w:rFonts w:eastAsia="仿宋_GB2312"/>
                <w:color w:val="000000"/>
                <w:szCs w:val="21"/>
              </w:rPr>
              <w:t>发现一处扣0.5分，直至扣完</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9A8824C">
            <w:pPr>
              <w:snapToGrid w:val="0"/>
              <w:spacing w:line="240" w:lineRule="exact"/>
              <w:jc w:val="center"/>
              <w:rPr>
                <w:rFonts w:eastAsia="仿宋_GB2312"/>
                <w:color w:val="000000"/>
                <w:szCs w:val="21"/>
              </w:rPr>
            </w:pPr>
            <w:r>
              <w:rPr>
                <w:rFonts w:eastAsia="仿宋_GB2312"/>
                <w:color w:val="000000"/>
                <w:szCs w:val="21"/>
              </w:rPr>
              <w:t>定期或不定期检查缴费凭证。</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02B0F40">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88" w:type="dxa"/>
            <w:tcBorders>
              <w:top w:val="single" w:color="auto" w:sz="4" w:space="0"/>
              <w:left w:val="single" w:color="auto" w:sz="4" w:space="0"/>
              <w:bottom w:val="single" w:color="auto" w:sz="4" w:space="0"/>
              <w:right w:val="single" w:color="auto" w:sz="4" w:space="0"/>
            </w:tcBorders>
            <w:noWrap w:val="0"/>
            <w:vAlign w:val="center"/>
          </w:tcPr>
          <w:p w14:paraId="66494DAE">
            <w:pPr>
              <w:snapToGrid w:val="0"/>
              <w:spacing w:line="240" w:lineRule="exact"/>
              <w:jc w:val="center"/>
              <w:rPr>
                <w:rFonts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340D8EF4">
            <w:pPr>
              <w:snapToGrid w:val="0"/>
              <w:spacing w:line="240" w:lineRule="exact"/>
              <w:jc w:val="center"/>
              <w:rPr>
                <w:rFonts w:eastAsia="仿宋_GB2312"/>
                <w:color w:val="000000"/>
                <w:szCs w:val="21"/>
              </w:rPr>
            </w:pPr>
          </w:p>
        </w:tc>
        <w:tc>
          <w:tcPr>
            <w:tcW w:w="464" w:type="dxa"/>
            <w:tcBorders>
              <w:top w:val="single" w:color="auto" w:sz="4" w:space="0"/>
              <w:left w:val="single" w:color="auto" w:sz="4" w:space="0"/>
              <w:bottom w:val="single" w:color="auto" w:sz="4" w:space="0"/>
              <w:right w:val="single" w:color="auto" w:sz="4" w:space="0"/>
            </w:tcBorders>
            <w:noWrap/>
            <w:vAlign w:val="center"/>
          </w:tcPr>
          <w:p w14:paraId="63C862F5">
            <w:pPr>
              <w:snapToGrid w:val="0"/>
              <w:spacing w:line="240" w:lineRule="exact"/>
              <w:jc w:val="center"/>
              <w:rPr>
                <w:rFonts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ign w:val="center"/>
          </w:tcPr>
          <w:p w14:paraId="726860E3">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04" w:type="dxa"/>
            <w:tcBorders>
              <w:top w:val="single" w:color="auto" w:sz="4" w:space="0"/>
              <w:left w:val="single" w:color="auto" w:sz="4" w:space="0"/>
              <w:bottom w:val="single" w:color="auto" w:sz="4" w:space="0"/>
              <w:right w:val="single" w:color="auto" w:sz="4" w:space="0"/>
            </w:tcBorders>
            <w:noWrap/>
            <w:vAlign w:val="center"/>
          </w:tcPr>
          <w:p w14:paraId="00E18BF2">
            <w:pPr>
              <w:snapToGrid w:val="0"/>
              <w:spacing w:line="240" w:lineRule="exact"/>
              <w:jc w:val="center"/>
              <w:textAlignment w:val="center"/>
              <w:rPr>
                <w:rFonts w:eastAsia="仿宋_GB2312"/>
                <w:color w:val="000000"/>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51589BA0">
            <w:pPr>
              <w:snapToGrid w:val="0"/>
              <w:spacing w:line="240" w:lineRule="exact"/>
              <w:jc w:val="center"/>
              <w:rPr>
                <w:rFonts w:eastAsia="仿宋_GB2312"/>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14:paraId="23D9680C">
            <w:pPr>
              <w:snapToGrid w:val="0"/>
              <w:spacing w:line="240" w:lineRule="exact"/>
              <w:jc w:val="center"/>
              <w:rPr>
                <w:rFonts w:eastAsia="仿宋_GB2312"/>
                <w:color w:val="000000"/>
                <w:szCs w:val="21"/>
              </w:rPr>
            </w:pPr>
            <w:r>
              <w:rPr>
                <w:rFonts w:eastAsia="仿宋_GB2312"/>
                <w:color w:val="000000"/>
                <w:szCs w:val="21"/>
              </w:rPr>
              <w:t>6</w:t>
            </w:r>
          </w:p>
        </w:tc>
      </w:tr>
      <w:tr w14:paraId="7E8B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 w:hRule="atLeast"/>
          <w:jc w:val="center"/>
        </w:trPr>
        <w:tc>
          <w:tcPr>
            <w:tcW w:w="569" w:type="dxa"/>
            <w:vMerge w:val="continue"/>
            <w:tcBorders>
              <w:top w:val="nil"/>
              <w:left w:val="single" w:color="auto" w:sz="4" w:space="0"/>
              <w:bottom w:val="single" w:color="auto" w:sz="4" w:space="0"/>
              <w:right w:val="single" w:color="auto" w:sz="4" w:space="0"/>
            </w:tcBorders>
            <w:noWrap w:val="0"/>
            <w:vAlign w:val="center"/>
          </w:tcPr>
          <w:p w14:paraId="200F9DD2">
            <w:pPr>
              <w:spacing w:line="240" w:lineRule="exact"/>
              <w:jc w:val="center"/>
              <w:rPr>
                <w:rFonts w:eastAsia="仿宋_GB2312"/>
                <w:color w:val="000000"/>
                <w:szCs w:val="21"/>
              </w:rPr>
            </w:pPr>
          </w:p>
        </w:tc>
        <w:tc>
          <w:tcPr>
            <w:tcW w:w="531" w:type="dxa"/>
            <w:vMerge w:val="continue"/>
            <w:tcBorders>
              <w:top w:val="nil"/>
              <w:left w:val="single" w:color="auto" w:sz="4" w:space="0"/>
              <w:bottom w:val="single" w:color="auto" w:sz="4" w:space="0"/>
              <w:right w:val="single" w:color="auto" w:sz="4" w:space="0"/>
            </w:tcBorders>
            <w:noWrap w:val="0"/>
            <w:vAlign w:val="center"/>
          </w:tcPr>
          <w:p w14:paraId="0B290B35">
            <w:pPr>
              <w:spacing w:line="240" w:lineRule="exact"/>
              <w:rPr>
                <w:rFonts w:eastAsia="仿宋_GB2312"/>
                <w:color w:val="000000"/>
                <w:szCs w:val="21"/>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6D11CB06">
            <w:pPr>
              <w:snapToGrid w:val="0"/>
              <w:spacing w:line="240" w:lineRule="exact"/>
              <w:jc w:val="center"/>
              <w:textAlignment w:val="center"/>
              <w:rPr>
                <w:rFonts w:eastAsia="仿宋_GB2312"/>
                <w:color w:val="000000"/>
                <w:szCs w:val="21"/>
              </w:rPr>
            </w:pPr>
            <w:r>
              <w:rPr>
                <w:rFonts w:eastAsia="仿宋_GB2312"/>
                <w:color w:val="000000"/>
                <w:szCs w:val="21"/>
              </w:rPr>
              <w:t>成本指标</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0529682D">
            <w:pPr>
              <w:snapToGrid w:val="0"/>
              <w:spacing w:line="240" w:lineRule="exact"/>
              <w:jc w:val="center"/>
              <w:rPr>
                <w:rFonts w:eastAsia="仿宋_GB2312"/>
                <w:color w:val="000000"/>
                <w:szCs w:val="21"/>
              </w:rPr>
            </w:pPr>
            <w:r>
              <w:rPr>
                <w:rFonts w:eastAsia="仿宋_GB2312"/>
                <w:color w:val="000000"/>
                <w:szCs w:val="21"/>
              </w:rPr>
              <w:t>项目总成本</w:t>
            </w:r>
          </w:p>
        </w:tc>
        <w:tc>
          <w:tcPr>
            <w:tcW w:w="379" w:type="dxa"/>
            <w:tcBorders>
              <w:top w:val="single" w:color="auto" w:sz="4" w:space="0"/>
              <w:left w:val="single" w:color="auto" w:sz="4" w:space="0"/>
              <w:bottom w:val="single" w:color="auto" w:sz="4" w:space="0"/>
              <w:right w:val="single" w:color="auto" w:sz="4" w:space="0"/>
            </w:tcBorders>
            <w:noWrap w:val="0"/>
            <w:vAlign w:val="center"/>
          </w:tcPr>
          <w:p w14:paraId="11BCCE40">
            <w:pPr>
              <w:snapToGrid w:val="0"/>
              <w:spacing w:line="240" w:lineRule="exact"/>
              <w:jc w:val="center"/>
              <w:rPr>
                <w:rFonts w:eastAsia="仿宋_GB2312"/>
                <w:color w:val="000000"/>
                <w:szCs w:val="21"/>
              </w:rPr>
            </w:pPr>
            <w:r>
              <w:rPr>
                <w:rFonts w:eastAsia="仿宋_GB2312"/>
                <w:color w:val="000000"/>
                <w:szCs w:val="21"/>
              </w:rPr>
              <w:t>4</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1FE4E90A">
            <w:pPr>
              <w:snapToGrid w:val="0"/>
              <w:spacing w:line="240" w:lineRule="exact"/>
              <w:jc w:val="center"/>
              <w:rPr>
                <w:rFonts w:eastAsia="仿宋_GB2312"/>
                <w:color w:val="000000"/>
                <w:szCs w:val="21"/>
              </w:rPr>
            </w:pPr>
            <w:r>
              <w:rPr>
                <w:rFonts w:eastAsia="仿宋_GB2312"/>
                <w:color w:val="000000"/>
                <w:szCs w:val="21"/>
              </w:rPr>
              <w:t>168万元</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2E470BDB">
            <w:pPr>
              <w:snapToGrid w:val="0"/>
              <w:spacing w:line="240" w:lineRule="exact"/>
              <w:jc w:val="center"/>
              <w:rPr>
                <w:rFonts w:eastAsia="仿宋_GB2312"/>
                <w:color w:val="000000"/>
                <w:szCs w:val="21"/>
              </w:rPr>
            </w:pPr>
            <w:r>
              <w:rPr>
                <w:rFonts w:eastAsia="仿宋_GB2312"/>
                <w:color w:val="000000"/>
                <w:szCs w:val="21"/>
              </w:rPr>
              <w:t>168万元</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E2AFD67">
            <w:pPr>
              <w:snapToGrid w:val="0"/>
              <w:spacing w:line="240" w:lineRule="exact"/>
              <w:jc w:val="center"/>
              <w:rPr>
                <w:rFonts w:eastAsia="仿宋_GB2312"/>
                <w:color w:val="000000"/>
                <w:szCs w:val="21"/>
              </w:rPr>
            </w:pPr>
            <w:r>
              <w:rPr>
                <w:rFonts w:eastAsia="仿宋_GB2312"/>
                <w:color w:val="000000"/>
                <w:szCs w:val="21"/>
              </w:rPr>
              <w:t>反映项目成本的节约程度</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4CF61F0A">
            <w:pPr>
              <w:snapToGrid w:val="0"/>
              <w:spacing w:line="240" w:lineRule="exact"/>
              <w:jc w:val="center"/>
              <w:rPr>
                <w:rFonts w:eastAsia="仿宋_GB2312"/>
                <w:color w:val="000000"/>
                <w:szCs w:val="21"/>
              </w:rPr>
            </w:pPr>
            <w:r>
              <w:rPr>
                <w:rFonts w:eastAsia="仿宋_GB2312"/>
                <w:color w:val="000000"/>
                <w:szCs w:val="21"/>
              </w:rPr>
              <w:t>比率分值 法</w:t>
            </w:r>
          </w:p>
        </w:tc>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7D4ADDFD">
            <w:pPr>
              <w:snapToGrid w:val="0"/>
              <w:spacing w:line="240" w:lineRule="exact"/>
              <w:jc w:val="center"/>
              <w:rPr>
                <w:rFonts w:eastAsia="仿宋_GB2312"/>
                <w:color w:val="000000"/>
                <w:szCs w:val="21"/>
              </w:rPr>
            </w:pPr>
            <w:r>
              <w:rPr>
                <w:rFonts w:eastAsia="仿宋_GB2312"/>
                <w:color w:val="000000"/>
                <w:szCs w:val="21"/>
              </w:rPr>
              <w:t>指标得分=项目使用资金数/项目预算资金</w:t>
            </w:r>
            <w:r>
              <w:rPr>
                <w:rStyle w:val="49"/>
                <w:rFonts w:hint="default" w:ascii="Times New Roman" w:hAnsi="Times New Roman" w:eastAsia="仿宋_GB2312"/>
                <w:sz w:val="21"/>
                <w:szCs w:val="21"/>
              </w:rPr>
              <w:t>×100%*指标分值</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7637C3A">
            <w:pPr>
              <w:snapToGrid w:val="0"/>
              <w:spacing w:line="240" w:lineRule="exact"/>
              <w:jc w:val="center"/>
              <w:rPr>
                <w:rFonts w:eastAsia="仿宋_GB2312"/>
                <w:color w:val="000000"/>
                <w:szCs w:val="21"/>
              </w:rPr>
            </w:pPr>
            <w:r>
              <w:rPr>
                <w:rFonts w:eastAsia="仿宋_GB2312"/>
                <w:color w:val="000000"/>
                <w:szCs w:val="21"/>
              </w:rPr>
              <w:t>主要看资金到位、使用情况。</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688B0B4">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88" w:type="dxa"/>
            <w:tcBorders>
              <w:top w:val="single" w:color="auto" w:sz="4" w:space="0"/>
              <w:left w:val="single" w:color="auto" w:sz="4" w:space="0"/>
              <w:bottom w:val="single" w:color="auto" w:sz="4" w:space="0"/>
              <w:right w:val="single" w:color="auto" w:sz="4" w:space="0"/>
            </w:tcBorders>
            <w:noWrap w:val="0"/>
            <w:vAlign w:val="center"/>
          </w:tcPr>
          <w:p w14:paraId="245561A3">
            <w:pPr>
              <w:snapToGrid w:val="0"/>
              <w:spacing w:line="240" w:lineRule="exact"/>
              <w:jc w:val="center"/>
              <w:rPr>
                <w:rFonts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6119DBA3">
            <w:pPr>
              <w:snapToGrid w:val="0"/>
              <w:spacing w:line="240" w:lineRule="exact"/>
              <w:jc w:val="center"/>
              <w:rPr>
                <w:rFonts w:eastAsia="仿宋_GB2312"/>
                <w:color w:val="000000"/>
                <w:szCs w:val="21"/>
              </w:rPr>
            </w:pPr>
          </w:p>
        </w:tc>
        <w:tc>
          <w:tcPr>
            <w:tcW w:w="464" w:type="dxa"/>
            <w:tcBorders>
              <w:top w:val="single" w:color="auto" w:sz="4" w:space="0"/>
              <w:left w:val="single" w:color="auto" w:sz="4" w:space="0"/>
              <w:bottom w:val="single" w:color="auto" w:sz="4" w:space="0"/>
              <w:right w:val="single" w:color="auto" w:sz="4" w:space="0"/>
            </w:tcBorders>
            <w:noWrap/>
            <w:vAlign w:val="center"/>
          </w:tcPr>
          <w:p w14:paraId="1D23D983">
            <w:pPr>
              <w:snapToGrid w:val="0"/>
              <w:spacing w:line="240" w:lineRule="exact"/>
              <w:jc w:val="center"/>
              <w:rPr>
                <w:rFonts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ign w:val="center"/>
          </w:tcPr>
          <w:p w14:paraId="23BE8E8D">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04" w:type="dxa"/>
            <w:tcBorders>
              <w:top w:val="single" w:color="auto" w:sz="4" w:space="0"/>
              <w:left w:val="single" w:color="auto" w:sz="4" w:space="0"/>
              <w:bottom w:val="single" w:color="auto" w:sz="4" w:space="0"/>
              <w:right w:val="single" w:color="auto" w:sz="4" w:space="0"/>
            </w:tcBorders>
            <w:noWrap/>
            <w:vAlign w:val="center"/>
          </w:tcPr>
          <w:p w14:paraId="6A512736">
            <w:pPr>
              <w:snapToGrid w:val="0"/>
              <w:spacing w:line="240" w:lineRule="exact"/>
              <w:jc w:val="center"/>
              <w:textAlignment w:val="center"/>
              <w:rPr>
                <w:rFonts w:eastAsia="仿宋_GB2312"/>
                <w:color w:val="000000"/>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22A63D01">
            <w:pPr>
              <w:snapToGrid w:val="0"/>
              <w:spacing w:line="240" w:lineRule="exact"/>
              <w:jc w:val="center"/>
              <w:rPr>
                <w:rFonts w:eastAsia="仿宋_GB2312"/>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14:paraId="7DA8CF73">
            <w:pPr>
              <w:snapToGrid w:val="0"/>
              <w:spacing w:line="240" w:lineRule="exact"/>
              <w:jc w:val="center"/>
              <w:rPr>
                <w:rFonts w:eastAsia="仿宋_GB2312"/>
                <w:color w:val="000000"/>
                <w:szCs w:val="21"/>
              </w:rPr>
            </w:pPr>
            <w:r>
              <w:rPr>
                <w:rFonts w:eastAsia="仿宋_GB2312"/>
                <w:color w:val="000000"/>
                <w:szCs w:val="21"/>
              </w:rPr>
              <w:t>4</w:t>
            </w:r>
          </w:p>
        </w:tc>
      </w:tr>
      <w:tr w14:paraId="5CBF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 w:hRule="atLeast"/>
          <w:jc w:val="center"/>
        </w:trPr>
        <w:tc>
          <w:tcPr>
            <w:tcW w:w="569" w:type="dxa"/>
            <w:vMerge w:val="continue"/>
            <w:tcBorders>
              <w:top w:val="nil"/>
              <w:left w:val="single" w:color="auto" w:sz="4" w:space="0"/>
              <w:bottom w:val="single" w:color="auto" w:sz="4" w:space="0"/>
              <w:right w:val="single" w:color="auto" w:sz="4" w:space="0"/>
            </w:tcBorders>
            <w:noWrap w:val="0"/>
            <w:vAlign w:val="center"/>
          </w:tcPr>
          <w:p w14:paraId="2C6595DC">
            <w:pPr>
              <w:spacing w:line="240" w:lineRule="exact"/>
              <w:jc w:val="center"/>
              <w:rPr>
                <w:rFonts w:eastAsia="仿宋_GB2312"/>
                <w:color w:val="000000"/>
                <w:szCs w:val="21"/>
              </w:rPr>
            </w:pPr>
          </w:p>
        </w:tc>
        <w:tc>
          <w:tcPr>
            <w:tcW w:w="531" w:type="dxa"/>
            <w:vMerge w:val="continue"/>
            <w:tcBorders>
              <w:top w:val="nil"/>
              <w:left w:val="single" w:color="auto" w:sz="4" w:space="0"/>
              <w:bottom w:val="single" w:color="auto" w:sz="4" w:space="0"/>
              <w:right w:val="single" w:color="auto" w:sz="4" w:space="0"/>
            </w:tcBorders>
            <w:noWrap w:val="0"/>
            <w:vAlign w:val="center"/>
          </w:tcPr>
          <w:p w14:paraId="21949634">
            <w:pPr>
              <w:spacing w:line="240" w:lineRule="exact"/>
              <w:rPr>
                <w:rFonts w:eastAsia="仿宋_GB2312"/>
                <w:color w:val="000000"/>
                <w:szCs w:val="21"/>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55CA7B91">
            <w:pPr>
              <w:snapToGrid w:val="0"/>
              <w:spacing w:line="240" w:lineRule="exact"/>
              <w:jc w:val="center"/>
              <w:textAlignment w:val="center"/>
              <w:rPr>
                <w:rFonts w:eastAsia="仿宋_GB2312"/>
                <w:color w:val="000000"/>
                <w:szCs w:val="21"/>
              </w:rPr>
            </w:pPr>
            <w:r>
              <w:rPr>
                <w:rFonts w:eastAsia="仿宋_GB2312"/>
                <w:color w:val="000000"/>
                <w:szCs w:val="21"/>
              </w:rPr>
              <w:t>时效指标</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3510BF00">
            <w:pPr>
              <w:snapToGrid w:val="0"/>
              <w:spacing w:line="240" w:lineRule="exact"/>
              <w:jc w:val="center"/>
              <w:rPr>
                <w:rFonts w:eastAsia="仿宋_GB2312"/>
                <w:color w:val="000000"/>
                <w:szCs w:val="21"/>
              </w:rPr>
            </w:pPr>
            <w:r>
              <w:rPr>
                <w:rFonts w:eastAsia="仿宋_GB2312"/>
                <w:color w:val="000000"/>
                <w:szCs w:val="21"/>
              </w:rPr>
              <w:t>缴纳水电费及时率</w:t>
            </w:r>
          </w:p>
        </w:tc>
        <w:tc>
          <w:tcPr>
            <w:tcW w:w="379" w:type="dxa"/>
            <w:tcBorders>
              <w:top w:val="single" w:color="auto" w:sz="4" w:space="0"/>
              <w:left w:val="single" w:color="auto" w:sz="4" w:space="0"/>
              <w:bottom w:val="single" w:color="auto" w:sz="4" w:space="0"/>
              <w:right w:val="single" w:color="auto" w:sz="4" w:space="0"/>
            </w:tcBorders>
            <w:noWrap w:val="0"/>
            <w:vAlign w:val="center"/>
          </w:tcPr>
          <w:p w14:paraId="0A013EC8">
            <w:pPr>
              <w:snapToGrid w:val="0"/>
              <w:spacing w:line="240" w:lineRule="exact"/>
              <w:jc w:val="center"/>
              <w:rPr>
                <w:rFonts w:eastAsia="仿宋_GB2312"/>
                <w:color w:val="000000"/>
                <w:szCs w:val="21"/>
              </w:rPr>
            </w:pPr>
            <w:r>
              <w:rPr>
                <w:rFonts w:eastAsia="仿宋_GB2312"/>
                <w:color w:val="000000"/>
                <w:szCs w:val="21"/>
              </w:rPr>
              <w:t>6</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00BC2B40">
            <w:pPr>
              <w:snapToGrid w:val="0"/>
              <w:spacing w:line="240" w:lineRule="exact"/>
              <w:jc w:val="center"/>
              <w:rPr>
                <w:rFonts w:eastAsia="仿宋_GB2312"/>
                <w:color w:val="000000"/>
                <w:szCs w:val="21"/>
              </w:rPr>
            </w:pPr>
            <w:r>
              <w:rPr>
                <w:rFonts w:eastAsia="仿宋_GB2312"/>
                <w:color w:val="000000"/>
                <w:szCs w:val="21"/>
              </w:rPr>
              <w:t>100%</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373E727C">
            <w:pPr>
              <w:snapToGrid w:val="0"/>
              <w:spacing w:line="240" w:lineRule="exact"/>
              <w:jc w:val="center"/>
              <w:rPr>
                <w:rFonts w:eastAsia="仿宋_GB2312"/>
                <w:color w:val="000000"/>
                <w:szCs w:val="21"/>
              </w:rPr>
            </w:pPr>
            <w:r>
              <w:rPr>
                <w:rFonts w:eastAsia="仿宋_GB2312"/>
                <w:color w:val="000000"/>
                <w:szCs w:val="21"/>
              </w:rPr>
              <w:t>83%</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73130F7">
            <w:pPr>
              <w:snapToGrid w:val="0"/>
              <w:spacing w:line="240" w:lineRule="exact"/>
              <w:jc w:val="center"/>
              <w:rPr>
                <w:rFonts w:eastAsia="仿宋_GB2312"/>
                <w:color w:val="000000"/>
                <w:szCs w:val="21"/>
              </w:rPr>
            </w:pPr>
            <w:r>
              <w:rPr>
                <w:rFonts w:eastAsia="仿宋_GB2312"/>
                <w:color w:val="000000"/>
                <w:szCs w:val="21"/>
              </w:rPr>
              <w:t>反映缴纳水电费的时效性。</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769B635B">
            <w:pPr>
              <w:snapToGrid w:val="0"/>
              <w:spacing w:line="240" w:lineRule="exact"/>
              <w:jc w:val="center"/>
              <w:rPr>
                <w:rFonts w:eastAsia="仿宋_GB2312"/>
                <w:color w:val="000000"/>
                <w:szCs w:val="21"/>
              </w:rPr>
            </w:pPr>
            <w:r>
              <w:rPr>
                <w:rFonts w:eastAsia="仿宋_GB2312"/>
                <w:color w:val="000000"/>
                <w:szCs w:val="21"/>
              </w:rPr>
              <w:t>比率分值 法</w:t>
            </w:r>
          </w:p>
        </w:tc>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7DBEEFA9">
            <w:pPr>
              <w:snapToGrid w:val="0"/>
              <w:spacing w:line="240" w:lineRule="exact"/>
              <w:jc w:val="center"/>
              <w:rPr>
                <w:rFonts w:eastAsia="仿宋_GB2312"/>
                <w:color w:val="000000"/>
                <w:szCs w:val="21"/>
              </w:rPr>
            </w:pPr>
            <w:r>
              <w:rPr>
                <w:rFonts w:eastAsia="仿宋_GB2312"/>
                <w:color w:val="000000"/>
                <w:szCs w:val="21"/>
              </w:rPr>
              <w:t>指标得分=准时缴纳数/计划缴纳数</w:t>
            </w:r>
            <w:r>
              <w:rPr>
                <w:rStyle w:val="49"/>
                <w:rFonts w:hint="default" w:ascii="Times New Roman" w:hAnsi="Times New Roman" w:eastAsia="仿宋_GB2312"/>
                <w:sz w:val="21"/>
                <w:szCs w:val="21"/>
              </w:rPr>
              <w:t>×100%*指标分值</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C1CD186">
            <w:pPr>
              <w:snapToGrid w:val="0"/>
              <w:spacing w:line="240" w:lineRule="exact"/>
              <w:jc w:val="center"/>
              <w:rPr>
                <w:rFonts w:eastAsia="仿宋_GB2312"/>
                <w:color w:val="000000"/>
                <w:szCs w:val="21"/>
              </w:rPr>
            </w:pPr>
            <w:r>
              <w:rPr>
                <w:rFonts w:eastAsia="仿宋_GB2312"/>
                <w:color w:val="000000"/>
                <w:szCs w:val="21"/>
              </w:rPr>
              <w:t>主要看每月缴纳水电费记录。</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427C5CC">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88" w:type="dxa"/>
            <w:tcBorders>
              <w:top w:val="single" w:color="auto" w:sz="4" w:space="0"/>
              <w:left w:val="single" w:color="auto" w:sz="4" w:space="0"/>
              <w:bottom w:val="single" w:color="auto" w:sz="4" w:space="0"/>
              <w:right w:val="single" w:color="auto" w:sz="4" w:space="0"/>
            </w:tcBorders>
            <w:noWrap w:val="0"/>
            <w:vAlign w:val="center"/>
          </w:tcPr>
          <w:p w14:paraId="24ADD751">
            <w:pPr>
              <w:snapToGrid w:val="0"/>
              <w:spacing w:line="240" w:lineRule="exact"/>
              <w:jc w:val="center"/>
              <w:rPr>
                <w:rFonts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1E4E2591">
            <w:pPr>
              <w:snapToGrid w:val="0"/>
              <w:spacing w:line="240" w:lineRule="exact"/>
              <w:jc w:val="center"/>
              <w:rPr>
                <w:rFonts w:eastAsia="仿宋_GB2312"/>
                <w:color w:val="000000"/>
                <w:szCs w:val="21"/>
              </w:rPr>
            </w:pPr>
          </w:p>
        </w:tc>
        <w:tc>
          <w:tcPr>
            <w:tcW w:w="464" w:type="dxa"/>
            <w:tcBorders>
              <w:top w:val="single" w:color="auto" w:sz="4" w:space="0"/>
              <w:left w:val="single" w:color="auto" w:sz="4" w:space="0"/>
              <w:bottom w:val="single" w:color="auto" w:sz="4" w:space="0"/>
              <w:right w:val="single" w:color="auto" w:sz="4" w:space="0"/>
            </w:tcBorders>
            <w:noWrap/>
            <w:vAlign w:val="center"/>
          </w:tcPr>
          <w:p w14:paraId="7A0A89C9">
            <w:pPr>
              <w:snapToGrid w:val="0"/>
              <w:spacing w:line="240" w:lineRule="exact"/>
              <w:jc w:val="center"/>
              <w:rPr>
                <w:rFonts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ign w:val="center"/>
          </w:tcPr>
          <w:p w14:paraId="7006AC50">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04" w:type="dxa"/>
            <w:tcBorders>
              <w:top w:val="single" w:color="auto" w:sz="4" w:space="0"/>
              <w:left w:val="single" w:color="auto" w:sz="4" w:space="0"/>
              <w:bottom w:val="single" w:color="auto" w:sz="4" w:space="0"/>
              <w:right w:val="single" w:color="auto" w:sz="4" w:space="0"/>
            </w:tcBorders>
            <w:noWrap/>
            <w:vAlign w:val="center"/>
          </w:tcPr>
          <w:p w14:paraId="6B585984">
            <w:pPr>
              <w:snapToGrid w:val="0"/>
              <w:spacing w:line="240" w:lineRule="exact"/>
              <w:jc w:val="center"/>
              <w:textAlignment w:val="center"/>
              <w:rPr>
                <w:rFonts w:eastAsia="仿宋_GB2312"/>
                <w:color w:val="000000"/>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44274F98">
            <w:pPr>
              <w:snapToGrid w:val="0"/>
              <w:spacing w:line="240" w:lineRule="exact"/>
              <w:jc w:val="center"/>
              <w:rPr>
                <w:rFonts w:eastAsia="仿宋_GB2312"/>
                <w:color w:val="000000"/>
                <w:szCs w:val="21"/>
              </w:rPr>
            </w:pPr>
            <w:r>
              <w:rPr>
                <w:rFonts w:eastAsia="仿宋_GB2312"/>
                <w:color w:val="000000"/>
                <w:szCs w:val="21"/>
              </w:rPr>
              <w:t>电力公司发放通知时间紧迫，没有留足缴费时间</w:t>
            </w:r>
          </w:p>
        </w:tc>
        <w:tc>
          <w:tcPr>
            <w:tcW w:w="661" w:type="dxa"/>
            <w:tcBorders>
              <w:top w:val="single" w:color="auto" w:sz="4" w:space="0"/>
              <w:left w:val="single" w:color="auto" w:sz="4" w:space="0"/>
              <w:bottom w:val="single" w:color="auto" w:sz="4" w:space="0"/>
              <w:right w:val="single" w:color="auto" w:sz="4" w:space="0"/>
            </w:tcBorders>
            <w:noWrap/>
            <w:vAlign w:val="center"/>
          </w:tcPr>
          <w:p w14:paraId="7D1A6AFD">
            <w:pPr>
              <w:snapToGrid w:val="0"/>
              <w:spacing w:line="240" w:lineRule="exact"/>
              <w:jc w:val="center"/>
              <w:rPr>
                <w:rFonts w:eastAsia="仿宋_GB2312"/>
                <w:color w:val="000000"/>
                <w:szCs w:val="21"/>
              </w:rPr>
            </w:pPr>
            <w:r>
              <w:rPr>
                <w:rFonts w:eastAsia="仿宋_GB2312"/>
                <w:color w:val="000000"/>
                <w:szCs w:val="21"/>
              </w:rPr>
              <w:t>4</w:t>
            </w:r>
          </w:p>
        </w:tc>
      </w:tr>
      <w:tr w14:paraId="6778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1"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02B5B2DC">
            <w:pPr>
              <w:snapToGrid w:val="0"/>
              <w:spacing w:line="240" w:lineRule="exact"/>
              <w:jc w:val="center"/>
              <w:textAlignment w:val="center"/>
              <w:rPr>
                <w:rFonts w:eastAsia="仿宋_GB2312"/>
                <w:color w:val="000000"/>
                <w:szCs w:val="21"/>
              </w:rPr>
            </w:pPr>
            <w:r>
              <w:rPr>
                <w:rFonts w:eastAsia="仿宋_GB2312"/>
                <w:color w:val="000000"/>
                <w:szCs w:val="21"/>
              </w:rPr>
              <w:t>效益指标（50分）</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5636E67D">
            <w:pPr>
              <w:snapToGrid w:val="0"/>
              <w:spacing w:line="240" w:lineRule="exact"/>
              <w:textAlignment w:val="center"/>
              <w:rPr>
                <w:rFonts w:eastAsia="仿宋_GB2312"/>
                <w:color w:val="000000"/>
                <w:szCs w:val="21"/>
              </w:rPr>
            </w:pPr>
            <w:r>
              <w:rPr>
                <w:rFonts w:eastAsia="仿宋_GB2312"/>
                <w:color w:val="000000"/>
                <w:szCs w:val="21"/>
              </w:rPr>
              <w:t>至少填写一栏效益</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56277F47">
            <w:pPr>
              <w:snapToGrid w:val="0"/>
              <w:spacing w:line="240" w:lineRule="exact"/>
              <w:jc w:val="center"/>
              <w:textAlignment w:val="center"/>
              <w:rPr>
                <w:rFonts w:eastAsia="仿宋_GB2312"/>
                <w:color w:val="000000"/>
                <w:szCs w:val="21"/>
              </w:rPr>
            </w:pPr>
            <w:r>
              <w:rPr>
                <w:rFonts w:eastAsia="仿宋_GB2312"/>
                <w:color w:val="000000"/>
                <w:szCs w:val="21"/>
              </w:rPr>
              <w:t>社会效益</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22B15E63">
            <w:pPr>
              <w:snapToGrid w:val="0"/>
              <w:spacing w:line="240" w:lineRule="exact"/>
              <w:jc w:val="center"/>
              <w:rPr>
                <w:rFonts w:eastAsia="仿宋_GB2312"/>
                <w:color w:val="000000"/>
                <w:szCs w:val="21"/>
              </w:rPr>
            </w:pPr>
            <w:r>
              <w:rPr>
                <w:rFonts w:eastAsia="仿宋_GB2312"/>
                <w:color w:val="000000"/>
                <w:szCs w:val="21"/>
              </w:rPr>
              <w:t>提升办事效率</w:t>
            </w:r>
          </w:p>
        </w:tc>
        <w:tc>
          <w:tcPr>
            <w:tcW w:w="379" w:type="dxa"/>
            <w:tcBorders>
              <w:top w:val="single" w:color="auto" w:sz="4" w:space="0"/>
              <w:left w:val="single" w:color="auto" w:sz="4" w:space="0"/>
              <w:bottom w:val="single" w:color="auto" w:sz="4" w:space="0"/>
              <w:right w:val="single" w:color="auto" w:sz="4" w:space="0"/>
            </w:tcBorders>
            <w:noWrap w:val="0"/>
            <w:vAlign w:val="center"/>
          </w:tcPr>
          <w:p w14:paraId="50C723D6">
            <w:pPr>
              <w:snapToGrid w:val="0"/>
              <w:spacing w:line="240" w:lineRule="exact"/>
              <w:jc w:val="center"/>
              <w:rPr>
                <w:rFonts w:eastAsia="仿宋_GB2312"/>
                <w:color w:val="000000"/>
                <w:szCs w:val="21"/>
              </w:rPr>
            </w:pPr>
            <w:r>
              <w:rPr>
                <w:rFonts w:eastAsia="仿宋_GB2312"/>
                <w:color w:val="000000"/>
                <w:szCs w:val="21"/>
              </w:rPr>
              <w:t>50</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24323156">
            <w:pPr>
              <w:snapToGrid w:val="0"/>
              <w:spacing w:line="240" w:lineRule="exact"/>
              <w:jc w:val="center"/>
              <w:rPr>
                <w:rFonts w:eastAsia="仿宋_GB2312"/>
                <w:color w:val="000000"/>
                <w:szCs w:val="21"/>
              </w:rPr>
            </w:pPr>
            <w:r>
              <w:rPr>
                <w:rFonts w:eastAsia="仿宋_GB2312"/>
                <w:color w:val="000000"/>
                <w:szCs w:val="21"/>
              </w:rPr>
              <w:t>100%</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7D1FDC4B">
            <w:pPr>
              <w:snapToGrid w:val="0"/>
              <w:spacing w:line="240" w:lineRule="exact"/>
              <w:jc w:val="center"/>
              <w:rPr>
                <w:rFonts w:eastAsia="仿宋_GB2312"/>
                <w:color w:val="000000"/>
                <w:szCs w:val="21"/>
              </w:rPr>
            </w:pPr>
            <w:r>
              <w:rPr>
                <w:rFonts w:eastAsia="仿宋_GB2312"/>
                <w:color w:val="000000"/>
                <w:szCs w:val="21"/>
              </w:rPr>
              <w:t>95%</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FC2813A">
            <w:pPr>
              <w:snapToGrid w:val="0"/>
              <w:spacing w:line="240" w:lineRule="exact"/>
              <w:jc w:val="center"/>
              <w:rPr>
                <w:rFonts w:eastAsia="仿宋_GB2312"/>
                <w:color w:val="000000"/>
                <w:szCs w:val="21"/>
              </w:rPr>
            </w:pPr>
            <w:r>
              <w:rPr>
                <w:rFonts w:eastAsia="仿宋_GB2312"/>
                <w:color w:val="000000"/>
                <w:szCs w:val="21"/>
              </w:rPr>
              <w:t>反映是否能保障正常办公。</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18BFCB95">
            <w:pPr>
              <w:snapToGrid w:val="0"/>
              <w:spacing w:line="240" w:lineRule="exact"/>
              <w:jc w:val="center"/>
              <w:textAlignment w:val="center"/>
              <w:rPr>
                <w:rFonts w:eastAsia="仿宋_GB2312"/>
                <w:color w:val="000000"/>
                <w:szCs w:val="21"/>
              </w:rPr>
            </w:pPr>
            <w:r>
              <w:rPr>
                <w:rFonts w:eastAsia="仿宋_GB2312"/>
                <w:color w:val="000000"/>
                <w:szCs w:val="21"/>
              </w:rPr>
              <w:t>缺（错）项扣分法</w:t>
            </w:r>
          </w:p>
        </w:tc>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668A742D">
            <w:pPr>
              <w:snapToGrid w:val="0"/>
              <w:spacing w:line="240" w:lineRule="exact"/>
              <w:jc w:val="center"/>
              <w:textAlignment w:val="center"/>
              <w:rPr>
                <w:rFonts w:eastAsia="仿宋_GB2312"/>
                <w:color w:val="000000"/>
                <w:szCs w:val="21"/>
              </w:rPr>
            </w:pPr>
            <w:r>
              <w:rPr>
                <w:rFonts w:eastAsia="仿宋_GB2312"/>
                <w:color w:val="000000"/>
                <w:szCs w:val="21"/>
              </w:rPr>
              <w:t>发现一处扣0.5分，直至扣完</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10F39E0">
            <w:pPr>
              <w:snapToGrid w:val="0"/>
              <w:spacing w:line="240" w:lineRule="exact"/>
              <w:jc w:val="center"/>
              <w:rPr>
                <w:rFonts w:eastAsia="仿宋_GB2312"/>
                <w:color w:val="000000"/>
                <w:szCs w:val="21"/>
              </w:rPr>
            </w:pPr>
            <w:r>
              <w:rPr>
                <w:rFonts w:eastAsia="仿宋_GB2312"/>
                <w:color w:val="000000"/>
                <w:szCs w:val="21"/>
              </w:rPr>
              <w:t>主要看干部群众意见和建议。</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DE721CA">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88" w:type="dxa"/>
            <w:tcBorders>
              <w:top w:val="single" w:color="auto" w:sz="4" w:space="0"/>
              <w:left w:val="single" w:color="auto" w:sz="4" w:space="0"/>
              <w:bottom w:val="single" w:color="auto" w:sz="4" w:space="0"/>
              <w:right w:val="single" w:color="auto" w:sz="4" w:space="0"/>
            </w:tcBorders>
            <w:noWrap w:val="0"/>
            <w:vAlign w:val="center"/>
          </w:tcPr>
          <w:p w14:paraId="50FBAA43">
            <w:pPr>
              <w:snapToGrid w:val="0"/>
              <w:spacing w:line="240" w:lineRule="exact"/>
              <w:jc w:val="center"/>
              <w:rPr>
                <w:rFonts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733DABDF">
            <w:pPr>
              <w:snapToGrid w:val="0"/>
              <w:spacing w:line="240" w:lineRule="exact"/>
              <w:jc w:val="center"/>
              <w:rPr>
                <w:rFonts w:eastAsia="仿宋_GB2312"/>
                <w:color w:val="000000"/>
                <w:szCs w:val="21"/>
              </w:rPr>
            </w:pPr>
          </w:p>
        </w:tc>
        <w:tc>
          <w:tcPr>
            <w:tcW w:w="464" w:type="dxa"/>
            <w:tcBorders>
              <w:top w:val="single" w:color="auto" w:sz="4" w:space="0"/>
              <w:left w:val="single" w:color="auto" w:sz="4" w:space="0"/>
              <w:bottom w:val="single" w:color="auto" w:sz="4" w:space="0"/>
              <w:right w:val="single" w:color="auto" w:sz="4" w:space="0"/>
            </w:tcBorders>
            <w:noWrap/>
            <w:vAlign w:val="center"/>
          </w:tcPr>
          <w:p w14:paraId="1C92E83D">
            <w:pPr>
              <w:snapToGrid w:val="0"/>
              <w:spacing w:line="240" w:lineRule="exact"/>
              <w:jc w:val="center"/>
              <w:rPr>
                <w:rFonts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ign w:val="center"/>
          </w:tcPr>
          <w:p w14:paraId="5AB0CD64">
            <w:pPr>
              <w:snapToGrid w:val="0"/>
              <w:spacing w:line="240" w:lineRule="exact"/>
              <w:jc w:val="center"/>
              <w:rPr>
                <w:rFonts w:eastAsia="仿宋_GB2312"/>
                <w:color w:val="000000"/>
                <w:szCs w:val="21"/>
              </w:rPr>
            </w:pPr>
          </w:p>
        </w:tc>
        <w:tc>
          <w:tcPr>
            <w:tcW w:w="504" w:type="dxa"/>
            <w:tcBorders>
              <w:top w:val="single" w:color="auto" w:sz="4" w:space="0"/>
              <w:left w:val="single" w:color="auto" w:sz="4" w:space="0"/>
              <w:bottom w:val="single" w:color="auto" w:sz="4" w:space="0"/>
              <w:right w:val="single" w:color="auto" w:sz="4" w:space="0"/>
            </w:tcBorders>
            <w:noWrap/>
            <w:vAlign w:val="center"/>
          </w:tcPr>
          <w:p w14:paraId="68AB75F3">
            <w:pPr>
              <w:snapToGrid w:val="0"/>
              <w:spacing w:line="240" w:lineRule="exact"/>
              <w:jc w:val="center"/>
              <w:rPr>
                <w:rFonts w:eastAsia="仿宋_GB2312"/>
                <w:color w:val="000000"/>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36C24CD4">
            <w:pPr>
              <w:snapToGrid w:val="0"/>
              <w:spacing w:line="240" w:lineRule="exact"/>
              <w:jc w:val="center"/>
              <w:rPr>
                <w:rFonts w:eastAsia="仿宋_GB2312"/>
                <w:color w:val="000000"/>
                <w:szCs w:val="21"/>
              </w:rPr>
            </w:pPr>
            <w:r>
              <w:rPr>
                <w:rFonts w:eastAsia="仿宋_GB2312"/>
                <w:color w:val="000000"/>
                <w:szCs w:val="21"/>
              </w:rPr>
              <w:t>用餐后垃圾清运不及时，操作间厨具摆放不整齐。</w:t>
            </w:r>
          </w:p>
        </w:tc>
        <w:tc>
          <w:tcPr>
            <w:tcW w:w="661" w:type="dxa"/>
            <w:tcBorders>
              <w:top w:val="single" w:color="auto" w:sz="4" w:space="0"/>
              <w:left w:val="single" w:color="auto" w:sz="4" w:space="0"/>
              <w:bottom w:val="single" w:color="auto" w:sz="4" w:space="0"/>
              <w:right w:val="single" w:color="auto" w:sz="4" w:space="0"/>
            </w:tcBorders>
            <w:noWrap/>
            <w:vAlign w:val="center"/>
          </w:tcPr>
          <w:p w14:paraId="06584E08">
            <w:pPr>
              <w:snapToGrid w:val="0"/>
              <w:spacing w:line="240" w:lineRule="exact"/>
              <w:jc w:val="center"/>
              <w:rPr>
                <w:rFonts w:eastAsia="仿宋_GB2312"/>
                <w:color w:val="000000"/>
                <w:szCs w:val="21"/>
              </w:rPr>
            </w:pPr>
            <w:r>
              <w:rPr>
                <w:rFonts w:eastAsia="仿宋_GB2312"/>
                <w:color w:val="000000"/>
                <w:szCs w:val="21"/>
              </w:rPr>
              <w:t>50</w:t>
            </w:r>
          </w:p>
        </w:tc>
      </w:tr>
      <w:tr w14:paraId="40B8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7"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36C39E26">
            <w:pPr>
              <w:snapToGrid w:val="0"/>
              <w:spacing w:line="240" w:lineRule="exact"/>
              <w:jc w:val="center"/>
              <w:textAlignment w:val="center"/>
              <w:rPr>
                <w:rFonts w:eastAsia="仿宋_GB2312"/>
                <w:color w:val="000000"/>
                <w:szCs w:val="21"/>
              </w:rPr>
            </w:pPr>
            <w:r>
              <w:rPr>
                <w:rFonts w:eastAsia="仿宋_GB2312"/>
                <w:color w:val="000000"/>
                <w:szCs w:val="21"/>
              </w:rPr>
              <w:t>满意度（10分）</w:t>
            </w:r>
          </w:p>
        </w:tc>
        <w:tc>
          <w:tcPr>
            <w:tcW w:w="531" w:type="dxa"/>
            <w:tcBorders>
              <w:top w:val="single" w:color="auto" w:sz="4" w:space="0"/>
              <w:left w:val="single" w:color="auto" w:sz="4" w:space="0"/>
              <w:bottom w:val="single" w:color="auto" w:sz="4" w:space="0"/>
              <w:right w:val="single" w:color="auto" w:sz="4" w:space="0"/>
            </w:tcBorders>
            <w:noWrap w:val="0"/>
            <w:vAlign w:val="center"/>
          </w:tcPr>
          <w:p w14:paraId="02771749">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6F25E6C6">
            <w:pPr>
              <w:snapToGrid w:val="0"/>
              <w:spacing w:line="240" w:lineRule="exact"/>
              <w:jc w:val="center"/>
              <w:textAlignment w:val="center"/>
              <w:rPr>
                <w:rFonts w:eastAsia="仿宋_GB2312"/>
                <w:color w:val="000000"/>
                <w:szCs w:val="21"/>
              </w:rPr>
            </w:pPr>
            <w:r>
              <w:rPr>
                <w:rFonts w:eastAsia="仿宋_GB2312"/>
                <w:color w:val="000000"/>
                <w:szCs w:val="21"/>
              </w:rPr>
              <w:t>满意度</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3E14F041">
            <w:pPr>
              <w:snapToGrid w:val="0"/>
              <w:spacing w:line="240" w:lineRule="exact"/>
              <w:jc w:val="center"/>
              <w:rPr>
                <w:rFonts w:eastAsia="仿宋_GB2312"/>
                <w:color w:val="000000"/>
                <w:szCs w:val="21"/>
              </w:rPr>
            </w:pPr>
            <w:r>
              <w:rPr>
                <w:rFonts w:eastAsia="仿宋_GB2312"/>
                <w:color w:val="000000"/>
                <w:szCs w:val="21"/>
              </w:rPr>
              <w:t>干部职工满意度</w:t>
            </w:r>
          </w:p>
        </w:tc>
        <w:tc>
          <w:tcPr>
            <w:tcW w:w="379" w:type="dxa"/>
            <w:tcBorders>
              <w:top w:val="single" w:color="auto" w:sz="4" w:space="0"/>
              <w:left w:val="single" w:color="auto" w:sz="4" w:space="0"/>
              <w:bottom w:val="single" w:color="auto" w:sz="4" w:space="0"/>
              <w:right w:val="single" w:color="auto" w:sz="4" w:space="0"/>
            </w:tcBorders>
            <w:noWrap w:val="0"/>
            <w:vAlign w:val="center"/>
          </w:tcPr>
          <w:p w14:paraId="21B8337A">
            <w:pPr>
              <w:snapToGrid w:val="0"/>
              <w:spacing w:line="240" w:lineRule="exact"/>
              <w:jc w:val="center"/>
              <w:rPr>
                <w:rFonts w:eastAsia="仿宋_GB2312"/>
                <w:color w:val="000000"/>
                <w:szCs w:val="21"/>
              </w:rPr>
            </w:pPr>
            <w:r>
              <w:rPr>
                <w:rFonts w:eastAsia="仿宋_GB2312"/>
                <w:color w:val="000000"/>
                <w:szCs w:val="21"/>
              </w:rPr>
              <w:t>10</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2E6AFC72">
            <w:pPr>
              <w:snapToGrid w:val="0"/>
              <w:spacing w:line="240" w:lineRule="exact"/>
              <w:jc w:val="center"/>
              <w:rPr>
                <w:rFonts w:eastAsia="仿宋_GB2312"/>
                <w:color w:val="000000"/>
                <w:szCs w:val="21"/>
              </w:rPr>
            </w:pPr>
            <w:r>
              <w:rPr>
                <w:rFonts w:eastAsia="仿宋_GB2312"/>
                <w:color w:val="000000"/>
                <w:szCs w:val="21"/>
              </w:rPr>
              <w:t>100%</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6516C92B">
            <w:pPr>
              <w:snapToGrid w:val="0"/>
              <w:spacing w:line="240" w:lineRule="exact"/>
              <w:jc w:val="center"/>
              <w:rPr>
                <w:rFonts w:eastAsia="仿宋_GB2312"/>
                <w:color w:val="000000"/>
                <w:szCs w:val="21"/>
              </w:rPr>
            </w:pPr>
            <w:r>
              <w:rPr>
                <w:rFonts w:eastAsia="仿宋_GB2312"/>
                <w:color w:val="000000"/>
                <w:szCs w:val="21"/>
              </w:rPr>
              <w:t>10%</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061847E">
            <w:pPr>
              <w:snapToGrid w:val="0"/>
              <w:spacing w:line="240" w:lineRule="exact"/>
              <w:jc w:val="center"/>
              <w:rPr>
                <w:rFonts w:eastAsia="仿宋_GB2312"/>
                <w:color w:val="000000"/>
                <w:szCs w:val="21"/>
              </w:rPr>
            </w:pPr>
            <w:r>
              <w:rPr>
                <w:rFonts w:eastAsia="仿宋_GB2312"/>
                <w:color w:val="000000"/>
                <w:szCs w:val="21"/>
              </w:rPr>
              <w:t>反映职工对食堂服务的满意度</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620FC206">
            <w:pPr>
              <w:snapToGrid w:val="0"/>
              <w:spacing w:line="240" w:lineRule="exact"/>
              <w:jc w:val="center"/>
              <w:rPr>
                <w:rFonts w:eastAsia="仿宋_GB2312"/>
                <w:color w:val="000000"/>
                <w:szCs w:val="21"/>
              </w:rPr>
            </w:pPr>
            <w:r>
              <w:rPr>
                <w:rFonts w:eastAsia="仿宋_GB2312"/>
                <w:color w:val="000000"/>
                <w:szCs w:val="21"/>
              </w:rPr>
              <w:t>比率分值 法</w:t>
            </w:r>
          </w:p>
        </w:tc>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59542A8D">
            <w:pPr>
              <w:snapToGrid w:val="0"/>
              <w:spacing w:line="240" w:lineRule="exact"/>
              <w:jc w:val="center"/>
              <w:rPr>
                <w:rFonts w:eastAsia="仿宋_GB2312"/>
                <w:color w:val="000000"/>
                <w:szCs w:val="21"/>
              </w:rPr>
            </w:pPr>
            <w:r>
              <w:rPr>
                <w:rFonts w:eastAsia="仿宋_GB2312"/>
                <w:color w:val="000000"/>
                <w:szCs w:val="21"/>
              </w:rPr>
              <w:t>指标得分=用餐职工满意人数/总用餐数</w:t>
            </w:r>
            <w:r>
              <w:rPr>
                <w:rStyle w:val="49"/>
                <w:rFonts w:hint="default" w:ascii="Times New Roman" w:hAnsi="Times New Roman" w:eastAsia="仿宋_GB2312"/>
                <w:sz w:val="21"/>
                <w:szCs w:val="21"/>
              </w:rPr>
              <w:t>×100%*指标分值</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78E5EA4">
            <w:pPr>
              <w:snapToGrid w:val="0"/>
              <w:spacing w:line="240" w:lineRule="exact"/>
              <w:jc w:val="center"/>
              <w:rPr>
                <w:rFonts w:eastAsia="仿宋_GB2312"/>
                <w:color w:val="000000"/>
                <w:szCs w:val="21"/>
              </w:rPr>
            </w:pPr>
            <w:r>
              <w:rPr>
                <w:rFonts w:eastAsia="仿宋_GB2312"/>
                <w:color w:val="000000"/>
                <w:szCs w:val="21"/>
              </w:rPr>
              <w:t>采用调查问卷方式，面向用餐职工收集满意度。</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66917F7">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88" w:type="dxa"/>
            <w:tcBorders>
              <w:top w:val="single" w:color="auto" w:sz="4" w:space="0"/>
              <w:left w:val="single" w:color="auto" w:sz="4" w:space="0"/>
              <w:bottom w:val="single" w:color="auto" w:sz="4" w:space="0"/>
              <w:right w:val="single" w:color="auto" w:sz="4" w:space="0"/>
            </w:tcBorders>
            <w:noWrap w:val="0"/>
            <w:vAlign w:val="center"/>
          </w:tcPr>
          <w:p w14:paraId="5F3D2490">
            <w:pPr>
              <w:snapToGrid w:val="0"/>
              <w:spacing w:line="240" w:lineRule="exact"/>
              <w:jc w:val="center"/>
              <w:rPr>
                <w:rFonts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18B4CD0F">
            <w:pPr>
              <w:snapToGrid w:val="0"/>
              <w:spacing w:line="240" w:lineRule="exact"/>
              <w:jc w:val="center"/>
              <w:rPr>
                <w:rFonts w:eastAsia="仿宋_GB2312"/>
                <w:color w:val="000000"/>
                <w:szCs w:val="21"/>
              </w:rPr>
            </w:pPr>
          </w:p>
        </w:tc>
        <w:tc>
          <w:tcPr>
            <w:tcW w:w="464" w:type="dxa"/>
            <w:tcBorders>
              <w:top w:val="single" w:color="auto" w:sz="4" w:space="0"/>
              <w:left w:val="single" w:color="auto" w:sz="4" w:space="0"/>
              <w:bottom w:val="single" w:color="auto" w:sz="4" w:space="0"/>
              <w:right w:val="single" w:color="auto" w:sz="4" w:space="0"/>
            </w:tcBorders>
            <w:noWrap/>
            <w:vAlign w:val="center"/>
          </w:tcPr>
          <w:p w14:paraId="6430B3AF">
            <w:pPr>
              <w:snapToGrid w:val="0"/>
              <w:spacing w:line="240" w:lineRule="exact"/>
              <w:jc w:val="center"/>
              <w:rPr>
                <w:rFonts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ign w:val="center"/>
          </w:tcPr>
          <w:p w14:paraId="158F1954">
            <w:pPr>
              <w:snapToGrid w:val="0"/>
              <w:spacing w:line="240" w:lineRule="exact"/>
              <w:jc w:val="center"/>
              <w:rPr>
                <w:rFonts w:eastAsia="仿宋_GB2312"/>
                <w:color w:val="000000"/>
                <w:szCs w:val="21"/>
              </w:rPr>
            </w:pPr>
          </w:p>
        </w:tc>
        <w:tc>
          <w:tcPr>
            <w:tcW w:w="504" w:type="dxa"/>
            <w:tcBorders>
              <w:top w:val="single" w:color="auto" w:sz="4" w:space="0"/>
              <w:left w:val="single" w:color="auto" w:sz="4" w:space="0"/>
              <w:bottom w:val="single" w:color="auto" w:sz="4" w:space="0"/>
              <w:right w:val="single" w:color="auto" w:sz="4" w:space="0"/>
            </w:tcBorders>
            <w:noWrap/>
            <w:vAlign w:val="center"/>
          </w:tcPr>
          <w:p w14:paraId="02D3B060">
            <w:pPr>
              <w:snapToGrid w:val="0"/>
              <w:spacing w:line="240" w:lineRule="exact"/>
              <w:jc w:val="center"/>
              <w:rPr>
                <w:rFonts w:eastAsia="仿宋_GB2312"/>
                <w:color w:val="000000"/>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68DC9124">
            <w:pPr>
              <w:snapToGrid w:val="0"/>
              <w:spacing w:line="240" w:lineRule="exact"/>
              <w:jc w:val="center"/>
              <w:rPr>
                <w:rFonts w:eastAsia="仿宋_GB2312"/>
                <w:color w:val="000000"/>
                <w:szCs w:val="21"/>
              </w:rPr>
            </w:pPr>
            <w:r>
              <w:rPr>
                <w:rFonts w:eastAsia="仿宋_GB2312"/>
                <w:color w:val="000000"/>
                <w:szCs w:val="21"/>
              </w:rPr>
              <w:t>用餐人数多，每人的口味都不同</w:t>
            </w:r>
          </w:p>
        </w:tc>
        <w:tc>
          <w:tcPr>
            <w:tcW w:w="661" w:type="dxa"/>
            <w:tcBorders>
              <w:top w:val="single" w:color="auto" w:sz="4" w:space="0"/>
              <w:left w:val="single" w:color="auto" w:sz="4" w:space="0"/>
              <w:bottom w:val="single" w:color="auto" w:sz="4" w:space="0"/>
              <w:right w:val="single" w:color="auto" w:sz="4" w:space="0"/>
            </w:tcBorders>
            <w:noWrap/>
            <w:vAlign w:val="center"/>
          </w:tcPr>
          <w:p w14:paraId="44F5A9E0">
            <w:pPr>
              <w:snapToGrid w:val="0"/>
              <w:spacing w:line="240" w:lineRule="exact"/>
              <w:jc w:val="center"/>
              <w:rPr>
                <w:rFonts w:eastAsia="仿宋_GB2312"/>
                <w:color w:val="000000"/>
                <w:szCs w:val="21"/>
              </w:rPr>
            </w:pPr>
            <w:r>
              <w:rPr>
                <w:rFonts w:eastAsia="仿宋_GB2312"/>
                <w:color w:val="000000"/>
                <w:szCs w:val="21"/>
              </w:rPr>
              <w:t>10</w:t>
            </w:r>
          </w:p>
        </w:tc>
      </w:tr>
      <w:tr w14:paraId="18F0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7"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4D48EE88">
            <w:pPr>
              <w:snapToGrid w:val="0"/>
              <w:spacing w:line="240" w:lineRule="exact"/>
              <w:jc w:val="center"/>
              <w:textAlignment w:val="center"/>
              <w:rPr>
                <w:rFonts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14:paraId="34EF9E08">
            <w:pPr>
              <w:snapToGrid w:val="0"/>
              <w:spacing w:line="240" w:lineRule="exact"/>
              <w:jc w:val="center"/>
              <w:textAlignment w:val="center"/>
              <w:rPr>
                <w:rFonts w:eastAsia="仿宋_GB2312"/>
                <w:color w:val="000000"/>
                <w:szCs w:val="21"/>
              </w:rPr>
            </w:pPr>
          </w:p>
        </w:tc>
        <w:tc>
          <w:tcPr>
            <w:tcW w:w="555" w:type="dxa"/>
            <w:tcBorders>
              <w:top w:val="single" w:color="auto" w:sz="4" w:space="0"/>
              <w:left w:val="single" w:color="auto" w:sz="4" w:space="0"/>
              <w:bottom w:val="single" w:color="auto" w:sz="4" w:space="0"/>
              <w:right w:val="single" w:color="auto" w:sz="4" w:space="0"/>
            </w:tcBorders>
            <w:noWrap w:val="0"/>
            <w:vAlign w:val="center"/>
          </w:tcPr>
          <w:p w14:paraId="2A337842">
            <w:pPr>
              <w:snapToGrid w:val="0"/>
              <w:spacing w:line="240" w:lineRule="exact"/>
              <w:jc w:val="center"/>
              <w:textAlignment w:val="center"/>
              <w:rPr>
                <w:rFonts w:eastAsia="仿宋_GB2312"/>
                <w:color w:val="000000"/>
                <w:szCs w:val="21"/>
              </w:rPr>
            </w:pPr>
          </w:p>
        </w:tc>
        <w:tc>
          <w:tcPr>
            <w:tcW w:w="561" w:type="dxa"/>
            <w:tcBorders>
              <w:top w:val="single" w:color="auto" w:sz="4" w:space="0"/>
              <w:left w:val="single" w:color="auto" w:sz="4" w:space="0"/>
              <w:bottom w:val="single" w:color="auto" w:sz="4" w:space="0"/>
              <w:right w:val="single" w:color="auto" w:sz="4" w:space="0"/>
            </w:tcBorders>
            <w:noWrap w:val="0"/>
            <w:vAlign w:val="center"/>
          </w:tcPr>
          <w:p w14:paraId="43B8877A">
            <w:pPr>
              <w:snapToGrid w:val="0"/>
              <w:spacing w:line="240" w:lineRule="exact"/>
              <w:jc w:val="center"/>
              <w:rPr>
                <w:rFonts w:eastAsia="仿宋_GB2312"/>
                <w:color w:val="000000"/>
                <w:szCs w:val="21"/>
              </w:rPr>
            </w:pPr>
          </w:p>
        </w:tc>
        <w:tc>
          <w:tcPr>
            <w:tcW w:w="379" w:type="dxa"/>
            <w:tcBorders>
              <w:top w:val="single" w:color="auto" w:sz="4" w:space="0"/>
              <w:left w:val="single" w:color="auto" w:sz="4" w:space="0"/>
              <w:bottom w:val="single" w:color="auto" w:sz="4" w:space="0"/>
              <w:right w:val="single" w:color="auto" w:sz="4" w:space="0"/>
            </w:tcBorders>
            <w:noWrap w:val="0"/>
            <w:vAlign w:val="center"/>
          </w:tcPr>
          <w:p w14:paraId="19CBC276">
            <w:pPr>
              <w:snapToGrid w:val="0"/>
              <w:spacing w:line="240" w:lineRule="exact"/>
              <w:jc w:val="center"/>
              <w:rPr>
                <w:rFonts w:eastAsia="仿宋_GB2312"/>
                <w:color w:val="000000"/>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657F9510">
            <w:pPr>
              <w:snapToGrid w:val="0"/>
              <w:spacing w:line="240" w:lineRule="exact"/>
              <w:jc w:val="center"/>
              <w:rPr>
                <w:rFonts w:eastAsia="仿宋_GB2312"/>
                <w:color w:val="000000"/>
                <w:szCs w:val="21"/>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10E4F158">
            <w:pPr>
              <w:snapToGrid w:val="0"/>
              <w:spacing w:line="240" w:lineRule="exact"/>
              <w:jc w:val="center"/>
              <w:rPr>
                <w:rFonts w:eastAsia="仿宋_GB2312"/>
                <w:color w:val="000000"/>
                <w:szCs w:val="21"/>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394FBA1">
            <w:pPr>
              <w:snapToGrid w:val="0"/>
              <w:spacing w:line="240" w:lineRule="exact"/>
              <w:jc w:val="center"/>
              <w:rPr>
                <w:rFonts w:eastAsia="仿宋_GB2312"/>
                <w:color w:val="000000"/>
                <w:szCs w:val="21"/>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288173E0">
            <w:pPr>
              <w:snapToGrid w:val="0"/>
              <w:spacing w:line="240" w:lineRule="exact"/>
              <w:jc w:val="center"/>
              <w:rPr>
                <w:rFonts w:eastAsia="仿宋_GB2312"/>
                <w:color w:val="000000"/>
                <w:szCs w:val="21"/>
              </w:rPr>
            </w:pPr>
          </w:p>
        </w:tc>
        <w:tc>
          <w:tcPr>
            <w:tcW w:w="2689" w:type="dxa"/>
            <w:gridSpan w:val="5"/>
            <w:tcBorders>
              <w:top w:val="single" w:color="auto" w:sz="4" w:space="0"/>
              <w:left w:val="single" w:color="auto" w:sz="4" w:space="0"/>
              <w:bottom w:val="single" w:color="auto" w:sz="4" w:space="0"/>
              <w:right w:val="single" w:color="auto" w:sz="4" w:space="0"/>
            </w:tcBorders>
            <w:noWrap w:val="0"/>
            <w:vAlign w:val="center"/>
          </w:tcPr>
          <w:p w14:paraId="24B07996">
            <w:pPr>
              <w:snapToGrid w:val="0"/>
              <w:spacing w:line="240" w:lineRule="exact"/>
              <w:jc w:val="center"/>
              <w:rPr>
                <w:rFonts w:eastAsia="仿宋_GB2312"/>
                <w:color w:val="000000"/>
                <w:szCs w:val="21"/>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DA9839F">
            <w:pPr>
              <w:snapToGrid w:val="0"/>
              <w:spacing w:line="240" w:lineRule="exact"/>
              <w:jc w:val="center"/>
              <w:rPr>
                <w:rFonts w:eastAsia="仿宋_GB2312"/>
                <w:color w:val="000000"/>
                <w:szCs w:val="21"/>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6A58AE72">
            <w:pPr>
              <w:snapToGrid w:val="0"/>
              <w:spacing w:line="240" w:lineRule="exact"/>
              <w:jc w:val="center"/>
              <w:textAlignment w:val="center"/>
              <w:rPr>
                <w:rFonts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14:paraId="7C463368">
            <w:pPr>
              <w:snapToGrid w:val="0"/>
              <w:spacing w:line="240" w:lineRule="exact"/>
              <w:jc w:val="center"/>
              <w:rPr>
                <w:rFonts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noWrap w:val="0"/>
            <w:vAlign w:val="center"/>
          </w:tcPr>
          <w:p w14:paraId="1F59A19C">
            <w:pPr>
              <w:snapToGrid w:val="0"/>
              <w:spacing w:line="240" w:lineRule="exact"/>
              <w:jc w:val="center"/>
              <w:rPr>
                <w:rFonts w:eastAsia="仿宋_GB2312"/>
                <w:color w:val="000000"/>
                <w:szCs w:val="21"/>
              </w:rPr>
            </w:pPr>
          </w:p>
        </w:tc>
        <w:tc>
          <w:tcPr>
            <w:tcW w:w="464" w:type="dxa"/>
            <w:tcBorders>
              <w:top w:val="single" w:color="auto" w:sz="4" w:space="0"/>
              <w:left w:val="single" w:color="auto" w:sz="4" w:space="0"/>
              <w:bottom w:val="single" w:color="auto" w:sz="4" w:space="0"/>
              <w:right w:val="single" w:color="auto" w:sz="4" w:space="0"/>
            </w:tcBorders>
            <w:noWrap/>
            <w:vAlign w:val="center"/>
          </w:tcPr>
          <w:p w14:paraId="2D99C19A">
            <w:pPr>
              <w:snapToGrid w:val="0"/>
              <w:spacing w:line="240" w:lineRule="exact"/>
              <w:jc w:val="center"/>
              <w:rPr>
                <w:rFonts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ign w:val="center"/>
          </w:tcPr>
          <w:p w14:paraId="3522FEF0">
            <w:pPr>
              <w:snapToGrid w:val="0"/>
              <w:spacing w:line="240" w:lineRule="exact"/>
              <w:jc w:val="center"/>
              <w:rPr>
                <w:rFonts w:eastAsia="仿宋_GB2312"/>
                <w:color w:val="000000"/>
                <w:szCs w:val="21"/>
              </w:rPr>
            </w:pPr>
          </w:p>
        </w:tc>
        <w:tc>
          <w:tcPr>
            <w:tcW w:w="504" w:type="dxa"/>
            <w:tcBorders>
              <w:top w:val="single" w:color="auto" w:sz="4" w:space="0"/>
              <w:left w:val="single" w:color="auto" w:sz="4" w:space="0"/>
              <w:bottom w:val="single" w:color="auto" w:sz="4" w:space="0"/>
              <w:right w:val="single" w:color="auto" w:sz="4" w:space="0"/>
            </w:tcBorders>
            <w:noWrap/>
            <w:vAlign w:val="center"/>
          </w:tcPr>
          <w:p w14:paraId="0E1F8667">
            <w:pPr>
              <w:snapToGrid w:val="0"/>
              <w:spacing w:line="240" w:lineRule="exact"/>
              <w:jc w:val="center"/>
              <w:rPr>
                <w:rFonts w:eastAsia="仿宋_GB2312"/>
                <w:color w:val="000000"/>
                <w:szCs w:val="21"/>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5AAFF9FC">
            <w:pPr>
              <w:snapToGrid w:val="0"/>
              <w:spacing w:line="240" w:lineRule="exact"/>
              <w:jc w:val="center"/>
              <w:rPr>
                <w:rFonts w:eastAsia="仿宋_GB2312"/>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14:paraId="24CBC340">
            <w:pPr>
              <w:snapToGrid w:val="0"/>
              <w:spacing w:line="240" w:lineRule="exact"/>
              <w:jc w:val="center"/>
              <w:rPr>
                <w:rFonts w:eastAsia="仿宋_GB2312"/>
                <w:color w:val="000000"/>
                <w:szCs w:val="21"/>
              </w:rPr>
            </w:pPr>
          </w:p>
        </w:tc>
      </w:tr>
    </w:tbl>
    <w:p w14:paraId="2DC54ACA">
      <w:pPr>
        <w:spacing w:line="700" w:lineRule="exact"/>
        <w:jc w:val="center"/>
        <w:rPr>
          <w:rFonts w:hint="eastAsia" w:ascii="楷体_GB2312" w:eastAsia="楷体_GB2312"/>
          <w:sz w:val="32"/>
          <w:szCs w:val="32"/>
        </w:rPr>
      </w:pPr>
    </w:p>
    <w:p w14:paraId="11F98D32">
      <w:pPr>
        <w:spacing w:line="700" w:lineRule="exact"/>
        <w:jc w:val="center"/>
        <w:rPr>
          <w:rFonts w:hint="eastAsia" w:ascii="楷体_GB2312" w:eastAsia="楷体_GB2312"/>
          <w:sz w:val="32"/>
          <w:szCs w:val="32"/>
        </w:rPr>
      </w:pPr>
    </w:p>
    <w:p w14:paraId="4996F694">
      <w:pPr>
        <w:spacing w:line="700" w:lineRule="exact"/>
        <w:jc w:val="center"/>
        <w:rPr>
          <w:rFonts w:hint="eastAsia" w:ascii="楷体_GB2312" w:eastAsia="楷体_GB2312"/>
          <w:sz w:val="32"/>
          <w:szCs w:val="32"/>
        </w:rPr>
      </w:pPr>
    </w:p>
    <w:p w14:paraId="35C819B9">
      <w:pPr>
        <w:spacing w:line="700" w:lineRule="exact"/>
        <w:jc w:val="center"/>
        <w:rPr>
          <w:rFonts w:hint="eastAsia" w:ascii="楷体_GB2312" w:eastAsia="楷体_GB2312"/>
          <w:sz w:val="32"/>
          <w:szCs w:val="32"/>
        </w:rPr>
      </w:pPr>
    </w:p>
    <w:p w14:paraId="3CE21060">
      <w:pPr>
        <w:spacing w:line="700" w:lineRule="exact"/>
        <w:jc w:val="center"/>
        <w:rPr>
          <w:rFonts w:hint="eastAsia" w:ascii="楷体_GB2312" w:eastAsia="楷体_GB2312"/>
          <w:sz w:val="32"/>
          <w:szCs w:val="32"/>
        </w:rPr>
      </w:pPr>
    </w:p>
    <w:p w14:paraId="699B2362">
      <w:pPr>
        <w:spacing w:line="700" w:lineRule="exact"/>
        <w:jc w:val="center"/>
        <w:rPr>
          <w:rFonts w:hint="eastAsia" w:ascii="楷体_GB2312" w:eastAsia="楷体_GB2312"/>
          <w:sz w:val="32"/>
          <w:szCs w:val="32"/>
        </w:rPr>
      </w:pPr>
    </w:p>
    <w:p w14:paraId="78FA7AC3">
      <w:pPr>
        <w:spacing w:line="700" w:lineRule="exact"/>
        <w:jc w:val="center"/>
        <w:rPr>
          <w:rFonts w:hint="eastAsia" w:ascii="楷体_GB2312" w:eastAsia="楷体_GB2312"/>
          <w:sz w:val="32"/>
          <w:szCs w:val="32"/>
        </w:rPr>
      </w:pPr>
    </w:p>
    <w:p w14:paraId="1D279F76">
      <w:pPr>
        <w:spacing w:line="700" w:lineRule="exact"/>
        <w:jc w:val="center"/>
        <w:rPr>
          <w:rFonts w:hint="eastAsia" w:ascii="楷体_GB2312" w:eastAsia="楷体_GB2312"/>
          <w:sz w:val="32"/>
          <w:szCs w:val="32"/>
        </w:rPr>
      </w:pPr>
    </w:p>
    <w:p w14:paraId="085A0BDE">
      <w:pPr>
        <w:spacing w:line="700" w:lineRule="exact"/>
        <w:jc w:val="center"/>
        <w:rPr>
          <w:rFonts w:hint="eastAsia" w:ascii="楷体_GB2312" w:eastAsia="楷体_GB2312"/>
          <w:sz w:val="32"/>
          <w:szCs w:val="32"/>
        </w:rPr>
      </w:pPr>
    </w:p>
    <w:p w14:paraId="7CF4DA6B">
      <w:pPr>
        <w:spacing w:line="40" w:lineRule="exact"/>
      </w:pPr>
    </w:p>
    <w:p w14:paraId="6F350B72">
      <w:pPr>
        <w:spacing w:line="700" w:lineRule="exact"/>
        <w:jc w:val="center"/>
        <w:rPr>
          <w:rFonts w:hint="eastAsia" w:ascii="楷体_GB2312" w:eastAsia="楷体_GB2312"/>
          <w:sz w:val="32"/>
          <w:szCs w:val="32"/>
        </w:rPr>
      </w:pPr>
      <w:r>
        <w:rPr>
          <w:rFonts w:hint="eastAsia" w:ascii="楷体_GB2312" w:eastAsia="楷体_GB2312"/>
          <w:sz w:val="32"/>
          <w:szCs w:val="32"/>
        </w:rPr>
        <w:t>（机关服务工作经费）</w:t>
      </w:r>
    </w:p>
    <w:p w14:paraId="48CC0716">
      <w:pPr>
        <w:jc w:val="center"/>
        <w:rPr>
          <w:rFonts w:eastAsia="方正小标宋简体"/>
          <w:color w:val="000000"/>
          <w:sz w:val="44"/>
          <w:szCs w:val="44"/>
        </w:rPr>
      </w:pPr>
      <w:r>
        <w:rPr>
          <w:rFonts w:eastAsia="方正小标宋简体"/>
          <w:color w:val="000000"/>
          <w:sz w:val="44"/>
          <w:szCs w:val="44"/>
        </w:rPr>
        <w:t>2023年项目支出绩效评价指标体系</w:t>
      </w:r>
    </w:p>
    <w:tbl>
      <w:tblPr>
        <w:tblStyle w:val="17"/>
        <w:tblW w:w="14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2"/>
        <w:gridCol w:w="733"/>
        <w:gridCol w:w="494"/>
        <w:gridCol w:w="525"/>
        <w:gridCol w:w="458"/>
        <w:gridCol w:w="615"/>
        <w:gridCol w:w="565"/>
        <w:gridCol w:w="997"/>
        <w:gridCol w:w="699"/>
        <w:gridCol w:w="545"/>
        <w:gridCol w:w="544"/>
        <w:gridCol w:w="544"/>
        <w:gridCol w:w="544"/>
        <w:gridCol w:w="588"/>
        <w:gridCol w:w="1631"/>
        <w:gridCol w:w="661"/>
        <w:gridCol w:w="382"/>
        <w:gridCol w:w="407"/>
        <w:gridCol w:w="458"/>
        <w:gridCol w:w="420"/>
        <w:gridCol w:w="498"/>
        <w:gridCol w:w="941"/>
        <w:gridCol w:w="652"/>
      </w:tblGrid>
      <w:tr w14:paraId="0C08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5" w:hRule="atLeast"/>
          <w:tblHeader/>
          <w:jc w:val="center"/>
        </w:trPr>
        <w:tc>
          <w:tcPr>
            <w:tcW w:w="2464" w:type="dxa"/>
            <w:gridSpan w:val="4"/>
            <w:noWrap w:val="0"/>
            <w:vAlign w:val="center"/>
          </w:tcPr>
          <w:p w14:paraId="10755AA9">
            <w:pPr>
              <w:widowControl/>
              <w:snapToGrid w:val="0"/>
              <w:spacing w:line="240" w:lineRule="atLeast"/>
              <w:jc w:val="center"/>
              <w:textAlignment w:val="center"/>
              <w:rPr>
                <w:rFonts w:eastAsia="仿宋_GB2312"/>
                <w:b/>
                <w:color w:val="000000"/>
                <w:szCs w:val="21"/>
              </w:rPr>
            </w:pPr>
            <w:r>
              <w:rPr>
                <w:rFonts w:eastAsia="仿宋_GB2312"/>
                <w:b/>
                <w:color w:val="000000"/>
                <w:szCs w:val="21"/>
              </w:rPr>
              <w:t>分层分类指标</w:t>
            </w:r>
          </w:p>
        </w:tc>
        <w:tc>
          <w:tcPr>
            <w:tcW w:w="458" w:type="dxa"/>
            <w:vMerge w:val="restart"/>
            <w:noWrap w:val="0"/>
            <w:vAlign w:val="center"/>
          </w:tcPr>
          <w:p w14:paraId="79630908">
            <w:pPr>
              <w:widowControl/>
              <w:snapToGrid w:val="0"/>
              <w:spacing w:line="240" w:lineRule="atLeast"/>
              <w:jc w:val="center"/>
              <w:textAlignment w:val="center"/>
              <w:rPr>
                <w:rFonts w:eastAsia="仿宋_GB2312"/>
                <w:b/>
                <w:color w:val="000000"/>
                <w:szCs w:val="21"/>
              </w:rPr>
            </w:pPr>
            <w:r>
              <w:rPr>
                <w:rFonts w:eastAsia="仿宋_GB2312"/>
                <w:b/>
                <w:color w:val="000000"/>
                <w:szCs w:val="21"/>
              </w:rPr>
              <w:t>分值</w:t>
            </w:r>
          </w:p>
        </w:tc>
        <w:tc>
          <w:tcPr>
            <w:tcW w:w="615" w:type="dxa"/>
            <w:vMerge w:val="restart"/>
            <w:noWrap w:val="0"/>
            <w:vAlign w:val="center"/>
          </w:tcPr>
          <w:p w14:paraId="43C332B4">
            <w:pPr>
              <w:widowControl/>
              <w:snapToGrid w:val="0"/>
              <w:spacing w:line="240" w:lineRule="atLeast"/>
              <w:jc w:val="center"/>
              <w:textAlignment w:val="center"/>
              <w:rPr>
                <w:rFonts w:eastAsia="仿宋_GB2312"/>
                <w:b/>
                <w:color w:val="000000"/>
                <w:szCs w:val="21"/>
              </w:rPr>
            </w:pPr>
            <w:r>
              <w:rPr>
                <w:rFonts w:eastAsia="仿宋_GB2312"/>
                <w:b/>
                <w:color w:val="000000"/>
                <w:szCs w:val="21"/>
              </w:rPr>
              <w:t>目标值</w:t>
            </w:r>
          </w:p>
        </w:tc>
        <w:tc>
          <w:tcPr>
            <w:tcW w:w="565" w:type="dxa"/>
            <w:vMerge w:val="restart"/>
            <w:noWrap w:val="0"/>
            <w:vAlign w:val="center"/>
          </w:tcPr>
          <w:p w14:paraId="054496EE">
            <w:pPr>
              <w:widowControl/>
              <w:snapToGrid w:val="0"/>
              <w:spacing w:line="240" w:lineRule="atLeast"/>
              <w:jc w:val="center"/>
              <w:textAlignment w:val="center"/>
              <w:rPr>
                <w:rFonts w:eastAsia="仿宋_GB2312"/>
                <w:b/>
                <w:color w:val="000000"/>
                <w:szCs w:val="21"/>
              </w:rPr>
            </w:pPr>
            <w:r>
              <w:rPr>
                <w:rFonts w:eastAsia="仿宋_GB2312"/>
                <w:b/>
                <w:color w:val="000000"/>
                <w:szCs w:val="21"/>
              </w:rPr>
              <w:t>完成值</w:t>
            </w:r>
          </w:p>
        </w:tc>
        <w:tc>
          <w:tcPr>
            <w:tcW w:w="997" w:type="dxa"/>
            <w:vMerge w:val="restart"/>
            <w:noWrap w:val="0"/>
            <w:vAlign w:val="center"/>
          </w:tcPr>
          <w:p w14:paraId="5B2BE0D5">
            <w:pPr>
              <w:widowControl/>
              <w:snapToGrid w:val="0"/>
              <w:spacing w:line="240" w:lineRule="atLeast"/>
              <w:jc w:val="center"/>
              <w:textAlignment w:val="center"/>
              <w:rPr>
                <w:rFonts w:hint="eastAsia" w:eastAsia="仿宋_GB2312"/>
                <w:b/>
                <w:color w:val="000000"/>
                <w:szCs w:val="21"/>
              </w:rPr>
            </w:pPr>
            <w:r>
              <w:rPr>
                <w:rFonts w:eastAsia="仿宋_GB2312"/>
                <w:b/>
                <w:color w:val="000000"/>
                <w:szCs w:val="21"/>
              </w:rPr>
              <w:t>指标</w:t>
            </w:r>
          </w:p>
          <w:p w14:paraId="25F2FBEB">
            <w:pPr>
              <w:widowControl/>
              <w:snapToGrid w:val="0"/>
              <w:spacing w:line="240" w:lineRule="atLeast"/>
              <w:jc w:val="center"/>
              <w:textAlignment w:val="center"/>
              <w:rPr>
                <w:rFonts w:eastAsia="仿宋_GB2312"/>
                <w:b/>
                <w:color w:val="000000"/>
                <w:szCs w:val="21"/>
              </w:rPr>
            </w:pPr>
            <w:r>
              <w:rPr>
                <w:rFonts w:eastAsia="仿宋_GB2312"/>
                <w:b/>
                <w:color w:val="000000"/>
                <w:szCs w:val="21"/>
              </w:rPr>
              <w:t>解释</w:t>
            </w:r>
          </w:p>
        </w:tc>
        <w:tc>
          <w:tcPr>
            <w:tcW w:w="3464" w:type="dxa"/>
            <w:gridSpan w:val="6"/>
            <w:noWrap w:val="0"/>
            <w:vAlign w:val="center"/>
          </w:tcPr>
          <w:p w14:paraId="48D783E2">
            <w:pPr>
              <w:widowControl/>
              <w:snapToGrid w:val="0"/>
              <w:spacing w:line="240" w:lineRule="atLeast"/>
              <w:jc w:val="center"/>
              <w:textAlignment w:val="center"/>
              <w:rPr>
                <w:rFonts w:eastAsia="仿宋_GB2312"/>
                <w:b/>
                <w:color w:val="000000"/>
                <w:szCs w:val="21"/>
              </w:rPr>
            </w:pPr>
            <w:r>
              <w:rPr>
                <w:rFonts w:eastAsia="仿宋_GB2312"/>
                <w:b/>
                <w:color w:val="000000"/>
                <w:szCs w:val="21"/>
              </w:rPr>
              <w:t>评分方法</w:t>
            </w:r>
          </w:p>
        </w:tc>
        <w:tc>
          <w:tcPr>
            <w:tcW w:w="1631" w:type="dxa"/>
            <w:vMerge w:val="restart"/>
            <w:noWrap w:val="0"/>
            <w:vAlign w:val="center"/>
          </w:tcPr>
          <w:p w14:paraId="348D5CB9">
            <w:pPr>
              <w:widowControl/>
              <w:snapToGrid w:val="0"/>
              <w:spacing w:line="240" w:lineRule="atLeast"/>
              <w:jc w:val="center"/>
              <w:rPr>
                <w:rFonts w:eastAsia="仿宋_GB2312"/>
                <w:b/>
                <w:color w:val="000000"/>
                <w:szCs w:val="21"/>
              </w:rPr>
            </w:pPr>
            <w:r>
              <w:rPr>
                <w:rFonts w:eastAsia="仿宋_GB2312"/>
                <w:b/>
                <w:color w:val="000000"/>
                <w:szCs w:val="21"/>
              </w:rPr>
              <w:t>评价要点及说明</w:t>
            </w:r>
          </w:p>
        </w:tc>
        <w:tc>
          <w:tcPr>
            <w:tcW w:w="661" w:type="dxa"/>
            <w:noWrap w:val="0"/>
            <w:vAlign w:val="center"/>
          </w:tcPr>
          <w:p w14:paraId="0B57FAB6">
            <w:pPr>
              <w:widowControl/>
              <w:snapToGrid w:val="0"/>
              <w:spacing w:line="240" w:lineRule="atLeast"/>
              <w:jc w:val="center"/>
              <w:rPr>
                <w:rFonts w:eastAsia="仿宋_GB2312"/>
                <w:b/>
                <w:color w:val="000000"/>
                <w:szCs w:val="21"/>
              </w:rPr>
            </w:pPr>
            <w:r>
              <w:rPr>
                <w:rFonts w:eastAsia="仿宋_GB2312"/>
                <w:b/>
                <w:color w:val="000000"/>
                <w:szCs w:val="21"/>
              </w:rPr>
              <w:t>评价属性</w:t>
            </w:r>
          </w:p>
        </w:tc>
        <w:tc>
          <w:tcPr>
            <w:tcW w:w="2165" w:type="dxa"/>
            <w:gridSpan w:val="5"/>
            <w:noWrap/>
            <w:vAlign w:val="center"/>
          </w:tcPr>
          <w:p w14:paraId="7D75E15C">
            <w:pPr>
              <w:widowControl/>
              <w:snapToGrid w:val="0"/>
              <w:spacing w:line="240" w:lineRule="atLeast"/>
              <w:jc w:val="center"/>
              <w:rPr>
                <w:rFonts w:eastAsia="仿宋_GB2312"/>
                <w:b/>
                <w:color w:val="000000"/>
                <w:szCs w:val="21"/>
              </w:rPr>
            </w:pPr>
            <w:r>
              <w:rPr>
                <w:rFonts w:eastAsia="仿宋_GB2312"/>
                <w:b/>
                <w:color w:val="000000"/>
                <w:szCs w:val="21"/>
              </w:rPr>
              <w:t>定量评价标准</w:t>
            </w:r>
          </w:p>
        </w:tc>
        <w:tc>
          <w:tcPr>
            <w:tcW w:w="941" w:type="dxa"/>
            <w:vMerge w:val="restart"/>
            <w:noWrap/>
            <w:vAlign w:val="center"/>
          </w:tcPr>
          <w:p w14:paraId="59C5D023">
            <w:pPr>
              <w:widowControl/>
              <w:snapToGrid w:val="0"/>
              <w:spacing w:line="240" w:lineRule="atLeast"/>
              <w:jc w:val="center"/>
              <w:rPr>
                <w:rFonts w:eastAsia="仿宋_GB2312"/>
                <w:b/>
                <w:color w:val="000000"/>
                <w:szCs w:val="21"/>
              </w:rPr>
            </w:pPr>
            <w:r>
              <w:rPr>
                <w:rFonts w:eastAsia="仿宋_GB2312"/>
                <w:b/>
                <w:color w:val="000000"/>
                <w:szCs w:val="21"/>
              </w:rPr>
              <w:t>评价过程（只写扣分项的原因）</w:t>
            </w:r>
          </w:p>
        </w:tc>
        <w:tc>
          <w:tcPr>
            <w:tcW w:w="652" w:type="dxa"/>
            <w:vMerge w:val="restart"/>
            <w:noWrap/>
            <w:vAlign w:val="center"/>
          </w:tcPr>
          <w:p w14:paraId="5113FFEA">
            <w:pPr>
              <w:widowControl/>
              <w:snapToGrid w:val="0"/>
              <w:spacing w:line="240" w:lineRule="atLeast"/>
              <w:jc w:val="center"/>
              <w:rPr>
                <w:rFonts w:eastAsia="仿宋_GB2312"/>
                <w:b/>
                <w:color w:val="000000"/>
                <w:szCs w:val="21"/>
              </w:rPr>
            </w:pPr>
            <w:r>
              <w:rPr>
                <w:rFonts w:eastAsia="仿宋_GB2312"/>
                <w:b/>
                <w:color w:val="000000"/>
                <w:szCs w:val="21"/>
              </w:rPr>
              <w:t>自评得分</w:t>
            </w:r>
          </w:p>
        </w:tc>
      </w:tr>
      <w:tr w14:paraId="7B7E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5" w:hRule="atLeast"/>
          <w:tblHeader/>
          <w:jc w:val="center"/>
        </w:trPr>
        <w:tc>
          <w:tcPr>
            <w:tcW w:w="712" w:type="dxa"/>
            <w:vMerge w:val="restart"/>
            <w:noWrap w:val="0"/>
            <w:vAlign w:val="center"/>
          </w:tcPr>
          <w:p w14:paraId="0D5F1BE3">
            <w:pPr>
              <w:widowControl/>
              <w:snapToGrid w:val="0"/>
              <w:spacing w:line="240" w:lineRule="atLeast"/>
              <w:jc w:val="center"/>
              <w:textAlignment w:val="center"/>
              <w:rPr>
                <w:rFonts w:hint="eastAsia" w:eastAsia="仿宋_GB2312"/>
                <w:b/>
                <w:color w:val="000000"/>
                <w:szCs w:val="21"/>
              </w:rPr>
            </w:pPr>
            <w:r>
              <w:rPr>
                <w:rFonts w:eastAsia="仿宋_GB2312"/>
                <w:b/>
                <w:color w:val="000000"/>
                <w:szCs w:val="21"/>
              </w:rPr>
              <w:t>分层</w:t>
            </w:r>
          </w:p>
          <w:p w14:paraId="0E854733">
            <w:pPr>
              <w:widowControl/>
              <w:snapToGrid w:val="0"/>
              <w:spacing w:line="240" w:lineRule="atLeast"/>
              <w:jc w:val="center"/>
              <w:textAlignment w:val="center"/>
              <w:rPr>
                <w:rFonts w:eastAsia="仿宋_GB2312"/>
                <w:b/>
                <w:color w:val="000000"/>
                <w:szCs w:val="21"/>
              </w:rPr>
            </w:pPr>
            <w:r>
              <w:rPr>
                <w:rFonts w:eastAsia="仿宋_GB2312"/>
                <w:b/>
                <w:color w:val="000000"/>
                <w:szCs w:val="21"/>
              </w:rPr>
              <w:t>指标</w:t>
            </w:r>
          </w:p>
        </w:tc>
        <w:tc>
          <w:tcPr>
            <w:tcW w:w="733" w:type="dxa"/>
            <w:vMerge w:val="restart"/>
            <w:noWrap w:val="0"/>
            <w:vAlign w:val="center"/>
          </w:tcPr>
          <w:p w14:paraId="4AFBA592">
            <w:pPr>
              <w:widowControl/>
              <w:snapToGrid w:val="0"/>
              <w:spacing w:line="240" w:lineRule="atLeast"/>
              <w:jc w:val="center"/>
              <w:textAlignment w:val="center"/>
              <w:rPr>
                <w:rFonts w:hint="eastAsia" w:eastAsia="仿宋_GB2312"/>
                <w:b/>
                <w:color w:val="000000"/>
                <w:szCs w:val="21"/>
              </w:rPr>
            </w:pPr>
            <w:r>
              <w:rPr>
                <w:rFonts w:eastAsia="仿宋_GB2312"/>
                <w:b/>
                <w:color w:val="000000"/>
                <w:szCs w:val="21"/>
              </w:rPr>
              <w:t>适用</w:t>
            </w:r>
          </w:p>
          <w:p w14:paraId="23867EDC">
            <w:pPr>
              <w:widowControl/>
              <w:snapToGrid w:val="0"/>
              <w:spacing w:line="240" w:lineRule="atLeast"/>
              <w:jc w:val="center"/>
              <w:textAlignment w:val="center"/>
              <w:rPr>
                <w:rFonts w:eastAsia="仿宋_GB2312"/>
                <w:b/>
                <w:color w:val="000000"/>
                <w:szCs w:val="21"/>
              </w:rPr>
            </w:pPr>
            <w:r>
              <w:rPr>
                <w:rFonts w:eastAsia="仿宋_GB2312"/>
                <w:b/>
                <w:color w:val="000000"/>
                <w:szCs w:val="21"/>
              </w:rPr>
              <w:t>范围</w:t>
            </w:r>
          </w:p>
        </w:tc>
        <w:tc>
          <w:tcPr>
            <w:tcW w:w="494" w:type="dxa"/>
            <w:vMerge w:val="restart"/>
            <w:noWrap w:val="0"/>
            <w:vAlign w:val="center"/>
          </w:tcPr>
          <w:p w14:paraId="56C85612">
            <w:pPr>
              <w:widowControl/>
              <w:snapToGrid w:val="0"/>
              <w:spacing w:line="240" w:lineRule="atLeast"/>
              <w:jc w:val="center"/>
              <w:textAlignment w:val="center"/>
              <w:rPr>
                <w:rFonts w:eastAsia="仿宋_GB2312"/>
                <w:b/>
                <w:color w:val="000000"/>
                <w:szCs w:val="21"/>
              </w:rPr>
            </w:pPr>
            <w:r>
              <w:rPr>
                <w:rFonts w:eastAsia="仿宋_GB2312"/>
                <w:b/>
                <w:color w:val="000000"/>
                <w:szCs w:val="21"/>
              </w:rPr>
              <w:t>一级指标</w:t>
            </w:r>
          </w:p>
        </w:tc>
        <w:tc>
          <w:tcPr>
            <w:tcW w:w="525" w:type="dxa"/>
            <w:vMerge w:val="restart"/>
            <w:noWrap w:val="0"/>
            <w:vAlign w:val="center"/>
          </w:tcPr>
          <w:p w14:paraId="50433B24">
            <w:pPr>
              <w:widowControl/>
              <w:snapToGrid w:val="0"/>
              <w:spacing w:line="240" w:lineRule="atLeast"/>
              <w:jc w:val="center"/>
              <w:textAlignment w:val="center"/>
              <w:rPr>
                <w:rFonts w:eastAsia="仿宋_GB2312"/>
                <w:b/>
                <w:color w:val="000000"/>
                <w:szCs w:val="21"/>
              </w:rPr>
            </w:pPr>
            <w:r>
              <w:rPr>
                <w:rFonts w:eastAsia="仿宋_GB2312"/>
                <w:b/>
                <w:color w:val="000000"/>
                <w:szCs w:val="21"/>
              </w:rPr>
              <w:t>二级指标</w:t>
            </w:r>
          </w:p>
        </w:tc>
        <w:tc>
          <w:tcPr>
            <w:tcW w:w="0" w:type="auto"/>
            <w:vMerge w:val="continue"/>
            <w:noWrap w:val="0"/>
            <w:vAlign w:val="center"/>
          </w:tcPr>
          <w:p w14:paraId="3985D501">
            <w:pPr>
              <w:widowControl/>
              <w:jc w:val="left"/>
              <w:rPr>
                <w:rFonts w:eastAsia="仿宋_GB2312"/>
                <w:color w:val="000000"/>
                <w:szCs w:val="21"/>
              </w:rPr>
            </w:pPr>
          </w:p>
        </w:tc>
        <w:tc>
          <w:tcPr>
            <w:tcW w:w="0" w:type="auto"/>
            <w:vMerge w:val="continue"/>
            <w:noWrap w:val="0"/>
            <w:vAlign w:val="center"/>
          </w:tcPr>
          <w:p w14:paraId="531C0E32">
            <w:pPr>
              <w:widowControl/>
              <w:jc w:val="left"/>
              <w:rPr>
                <w:rFonts w:eastAsia="仿宋_GB2312"/>
                <w:color w:val="000000"/>
                <w:szCs w:val="21"/>
              </w:rPr>
            </w:pPr>
          </w:p>
        </w:tc>
        <w:tc>
          <w:tcPr>
            <w:tcW w:w="565" w:type="dxa"/>
            <w:vMerge w:val="continue"/>
            <w:noWrap w:val="0"/>
            <w:vAlign w:val="center"/>
          </w:tcPr>
          <w:p w14:paraId="17670CAA">
            <w:pPr>
              <w:widowControl/>
              <w:jc w:val="left"/>
              <w:rPr>
                <w:rFonts w:eastAsia="仿宋_GB2312"/>
                <w:color w:val="000000"/>
                <w:szCs w:val="21"/>
              </w:rPr>
            </w:pPr>
          </w:p>
        </w:tc>
        <w:tc>
          <w:tcPr>
            <w:tcW w:w="997" w:type="dxa"/>
            <w:vMerge w:val="continue"/>
            <w:noWrap w:val="0"/>
            <w:vAlign w:val="center"/>
          </w:tcPr>
          <w:p w14:paraId="103FC4AD">
            <w:pPr>
              <w:widowControl/>
              <w:jc w:val="left"/>
              <w:rPr>
                <w:rFonts w:eastAsia="仿宋_GB2312"/>
                <w:color w:val="000000"/>
                <w:szCs w:val="21"/>
              </w:rPr>
            </w:pPr>
          </w:p>
        </w:tc>
        <w:tc>
          <w:tcPr>
            <w:tcW w:w="699" w:type="dxa"/>
            <w:vMerge w:val="restart"/>
            <w:noWrap w:val="0"/>
            <w:vAlign w:val="center"/>
          </w:tcPr>
          <w:p w14:paraId="7AF88230">
            <w:pPr>
              <w:widowControl/>
              <w:snapToGrid w:val="0"/>
              <w:spacing w:line="240" w:lineRule="atLeast"/>
              <w:jc w:val="center"/>
              <w:textAlignment w:val="center"/>
              <w:rPr>
                <w:rFonts w:hint="eastAsia" w:eastAsia="仿宋_GB2312"/>
                <w:b/>
                <w:color w:val="000000"/>
                <w:szCs w:val="21"/>
              </w:rPr>
            </w:pPr>
            <w:r>
              <w:rPr>
                <w:rFonts w:eastAsia="仿宋_GB2312"/>
                <w:b/>
                <w:color w:val="000000"/>
                <w:szCs w:val="21"/>
              </w:rPr>
              <w:t>方法</w:t>
            </w:r>
          </w:p>
          <w:p w14:paraId="45766772">
            <w:pPr>
              <w:widowControl/>
              <w:snapToGrid w:val="0"/>
              <w:spacing w:line="240" w:lineRule="atLeast"/>
              <w:jc w:val="center"/>
              <w:textAlignment w:val="center"/>
              <w:rPr>
                <w:rFonts w:eastAsia="仿宋_GB2312"/>
                <w:b/>
                <w:color w:val="000000"/>
                <w:szCs w:val="21"/>
              </w:rPr>
            </w:pPr>
            <w:r>
              <w:rPr>
                <w:rFonts w:eastAsia="仿宋_GB2312"/>
                <w:b/>
                <w:color w:val="000000"/>
                <w:szCs w:val="21"/>
              </w:rPr>
              <w:t>归类</w:t>
            </w:r>
          </w:p>
        </w:tc>
        <w:tc>
          <w:tcPr>
            <w:tcW w:w="2765" w:type="dxa"/>
            <w:gridSpan w:val="5"/>
            <w:noWrap w:val="0"/>
            <w:vAlign w:val="center"/>
          </w:tcPr>
          <w:p w14:paraId="42B8F9B2">
            <w:pPr>
              <w:widowControl/>
              <w:snapToGrid w:val="0"/>
              <w:spacing w:line="240" w:lineRule="atLeast"/>
              <w:jc w:val="center"/>
              <w:textAlignment w:val="center"/>
              <w:rPr>
                <w:rFonts w:eastAsia="仿宋_GB2312"/>
                <w:b/>
                <w:color w:val="000000"/>
                <w:szCs w:val="21"/>
              </w:rPr>
            </w:pPr>
            <w:r>
              <w:rPr>
                <w:rFonts w:eastAsia="仿宋_GB2312"/>
                <w:b/>
                <w:color w:val="000000"/>
                <w:szCs w:val="21"/>
              </w:rPr>
              <w:t>计算公式</w:t>
            </w:r>
          </w:p>
        </w:tc>
        <w:tc>
          <w:tcPr>
            <w:tcW w:w="1631" w:type="dxa"/>
            <w:vMerge w:val="continue"/>
            <w:noWrap w:val="0"/>
            <w:vAlign w:val="center"/>
          </w:tcPr>
          <w:p w14:paraId="2C23C9BB">
            <w:pPr>
              <w:widowControl/>
              <w:jc w:val="left"/>
              <w:rPr>
                <w:rFonts w:eastAsia="仿宋_GB2312"/>
                <w:color w:val="000000"/>
                <w:szCs w:val="21"/>
              </w:rPr>
            </w:pPr>
          </w:p>
        </w:tc>
        <w:tc>
          <w:tcPr>
            <w:tcW w:w="661" w:type="dxa"/>
            <w:vMerge w:val="restart"/>
            <w:noWrap w:val="0"/>
            <w:vAlign w:val="center"/>
          </w:tcPr>
          <w:p w14:paraId="333AEABB">
            <w:pPr>
              <w:widowControl/>
              <w:snapToGrid w:val="0"/>
              <w:spacing w:line="240" w:lineRule="atLeast"/>
              <w:jc w:val="center"/>
              <w:rPr>
                <w:rFonts w:eastAsia="仿宋_GB2312"/>
                <w:b/>
                <w:color w:val="000000"/>
                <w:szCs w:val="21"/>
              </w:rPr>
            </w:pPr>
            <w:r>
              <w:rPr>
                <w:rFonts w:eastAsia="仿宋_GB2312"/>
                <w:b/>
                <w:color w:val="000000"/>
                <w:szCs w:val="21"/>
              </w:rPr>
              <w:t>定量评价</w:t>
            </w:r>
          </w:p>
        </w:tc>
        <w:tc>
          <w:tcPr>
            <w:tcW w:w="382" w:type="dxa"/>
            <w:vMerge w:val="restart"/>
            <w:noWrap w:val="0"/>
            <w:vAlign w:val="center"/>
          </w:tcPr>
          <w:p w14:paraId="1C62D6DE">
            <w:pPr>
              <w:widowControl/>
              <w:snapToGrid w:val="0"/>
              <w:spacing w:line="240" w:lineRule="atLeast"/>
              <w:jc w:val="center"/>
              <w:rPr>
                <w:rFonts w:eastAsia="仿宋_GB2312"/>
                <w:b/>
                <w:color w:val="000000"/>
                <w:szCs w:val="21"/>
              </w:rPr>
            </w:pPr>
            <w:r>
              <w:rPr>
                <w:rFonts w:eastAsia="仿宋_GB2312"/>
                <w:b/>
                <w:color w:val="000000"/>
                <w:szCs w:val="21"/>
              </w:rPr>
              <w:t>国家标准</w:t>
            </w:r>
          </w:p>
        </w:tc>
        <w:tc>
          <w:tcPr>
            <w:tcW w:w="407" w:type="dxa"/>
            <w:vMerge w:val="restart"/>
            <w:noWrap w:val="0"/>
            <w:vAlign w:val="center"/>
          </w:tcPr>
          <w:p w14:paraId="36171682">
            <w:pPr>
              <w:widowControl/>
              <w:snapToGrid w:val="0"/>
              <w:spacing w:line="240" w:lineRule="atLeast"/>
              <w:jc w:val="center"/>
              <w:rPr>
                <w:rFonts w:eastAsia="仿宋_GB2312"/>
                <w:b/>
                <w:color w:val="000000"/>
                <w:szCs w:val="21"/>
              </w:rPr>
            </w:pPr>
            <w:r>
              <w:rPr>
                <w:rFonts w:eastAsia="仿宋_GB2312"/>
                <w:b/>
                <w:color w:val="000000"/>
                <w:szCs w:val="21"/>
              </w:rPr>
              <w:t>行业标准</w:t>
            </w:r>
          </w:p>
        </w:tc>
        <w:tc>
          <w:tcPr>
            <w:tcW w:w="458" w:type="dxa"/>
            <w:vMerge w:val="restart"/>
            <w:noWrap w:val="0"/>
            <w:vAlign w:val="center"/>
          </w:tcPr>
          <w:p w14:paraId="5BDF57BB">
            <w:pPr>
              <w:widowControl/>
              <w:snapToGrid w:val="0"/>
              <w:spacing w:line="240" w:lineRule="atLeast"/>
              <w:jc w:val="center"/>
              <w:rPr>
                <w:rFonts w:eastAsia="仿宋_GB2312"/>
                <w:b/>
                <w:color w:val="000000"/>
                <w:szCs w:val="21"/>
              </w:rPr>
            </w:pPr>
            <w:r>
              <w:rPr>
                <w:rFonts w:eastAsia="仿宋_GB2312"/>
                <w:b/>
                <w:color w:val="000000"/>
                <w:szCs w:val="21"/>
              </w:rPr>
              <w:t>地方标准</w:t>
            </w:r>
          </w:p>
        </w:tc>
        <w:tc>
          <w:tcPr>
            <w:tcW w:w="420" w:type="dxa"/>
            <w:vMerge w:val="restart"/>
            <w:noWrap w:val="0"/>
            <w:vAlign w:val="center"/>
          </w:tcPr>
          <w:p w14:paraId="48807121">
            <w:pPr>
              <w:widowControl/>
              <w:snapToGrid w:val="0"/>
              <w:spacing w:line="240" w:lineRule="atLeast"/>
              <w:jc w:val="center"/>
              <w:rPr>
                <w:rFonts w:eastAsia="仿宋_GB2312"/>
                <w:b/>
                <w:color w:val="000000"/>
                <w:szCs w:val="21"/>
              </w:rPr>
            </w:pPr>
            <w:r>
              <w:rPr>
                <w:rFonts w:eastAsia="仿宋_GB2312"/>
                <w:b/>
                <w:color w:val="000000"/>
                <w:szCs w:val="21"/>
              </w:rPr>
              <w:t>申报标准</w:t>
            </w:r>
          </w:p>
        </w:tc>
        <w:tc>
          <w:tcPr>
            <w:tcW w:w="498" w:type="dxa"/>
            <w:vMerge w:val="restart"/>
            <w:noWrap w:val="0"/>
            <w:vAlign w:val="center"/>
          </w:tcPr>
          <w:p w14:paraId="44422B1B">
            <w:pPr>
              <w:widowControl/>
              <w:snapToGrid w:val="0"/>
              <w:spacing w:line="240" w:lineRule="atLeast"/>
              <w:jc w:val="center"/>
              <w:rPr>
                <w:rFonts w:eastAsia="仿宋_GB2312"/>
                <w:b/>
                <w:color w:val="000000"/>
                <w:szCs w:val="21"/>
              </w:rPr>
            </w:pPr>
            <w:r>
              <w:rPr>
                <w:rFonts w:eastAsia="仿宋_GB2312"/>
                <w:b/>
                <w:color w:val="000000"/>
                <w:szCs w:val="21"/>
              </w:rPr>
              <w:t>历史均值</w:t>
            </w:r>
          </w:p>
        </w:tc>
        <w:tc>
          <w:tcPr>
            <w:tcW w:w="0" w:type="auto"/>
            <w:vMerge w:val="continue"/>
            <w:noWrap w:val="0"/>
            <w:vAlign w:val="center"/>
          </w:tcPr>
          <w:p w14:paraId="03D684D6">
            <w:pPr>
              <w:widowControl/>
              <w:jc w:val="left"/>
              <w:rPr>
                <w:rFonts w:eastAsia="仿宋_GB2312"/>
                <w:color w:val="000000"/>
                <w:szCs w:val="21"/>
              </w:rPr>
            </w:pPr>
          </w:p>
        </w:tc>
        <w:tc>
          <w:tcPr>
            <w:tcW w:w="0" w:type="auto"/>
            <w:vMerge w:val="continue"/>
            <w:noWrap w:val="0"/>
            <w:vAlign w:val="center"/>
          </w:tcPr>
          <w:p w14:paraId="688DDEF3">
            <w:pPr>
              <w:widowControl/>
              <w:jc w:val="left"/>
              <w:rPr>
                <w:rFonts w:eastAsia="仿宋_GB2312"/>
                <w:color w:val="000000"/>
                <w:szCs w:val="21"/>
              </w:rPr>
            </w:pPr>
          </w:p>
        </w:tc>
      </w:tr>
      <w:tr w14:paraId="04AA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5" w:hRule="atLeast"/>
          <w:tblHeader/>
          <w:jc w:val="center"/>
        </w:trPr>
        <w:tc>
          <w:tcPr>
            <w:tcW w:w="712" w:type="dxa"/>
            <w:vMerge w:val="continue"/>
            <w:noWrap w:val="0"/>
            <w:vAlign w:val="center"/>
          </w:tcPr>
          <w:p w14:paraId="78B2EAE9">
            <w:pPr>
              <w:widowControl/>
              <w:jc w:val="left"/>
              <w:rPr>
                <w:rFonts w:eastAsia="仿宋_GB2312"/>
                <w:color w:val="000000"/>
                <w:szCs w:val="21"/>
              </w:rPr>
            </w:pPr>
          </w:p>
        </w:tc>
        <w:tc>
          <w:tcPr>
            <w:tcW w:w="733" w:type="dxa"/>
            <w:vMerge w:val="continue"/>
            <w:noWrap w:val="0"/>
            <w:vAlign w:val="center"/>
          </w:tcPr>
          <w:p w14:paraId="2CF01BB3">
            <w:pPr>
              <w:widowControl/>
              <w:jc w:val="left"/>
              <w:rPr>
                <w:rFonts w:eastAsia="仿宋_GB2312"/>
                <w:color w:val="000000"/>
                <w:szCs w:val="21"/>
              </w:rPr>
            </w:pPr>
          </w:p>
        </w:tc>
        <w:tc>
          <w:tcPr>
            <w:tcW w:w="494" w:type="dxa"/>
            <w:vMerge w:val="continue"/>
            <w:noWrap w:val="0"/>
            <w:vAlign w:val="center"/>
          </w:tcPr>
          <w:p w14:paraId="0CE4E3E9">
            <w:pPr>
              <w:widowControl/>
              <w:jc w:val="left"/>
              <w:rPr>
                <w:rFonts w:eastAsia="仿宋_GB2312"/>
                <w:color w:val="000000"/>
                <w:szCs w:val="21"/>
              </w:rPr>
            </w:pPr>
          </w:p>
        </w:tc>
        <w:tc>
          <w:tcPr>
            <w:tcW w:w="525" w:type="dxa"/>
            <w:vMerge w:val="continue"/>
            <w:noWrap w:val="0"/>
            <w:vAlign w:val="center"/>
          </w:tcPr>
          <w:p w14:paraId="66B87433">
            <w:pPr>
              <w:widowControl/>
              <w:jc w:val="left"/>
              <w:rPr>
                <w:rFonts w:eastAsia="仿宋_GB2312"/>
                <w:color w:val="000000"/>
                <w:szCs w:val="21"/>
              </w:rPr>
            </w:pPr>
          </w:p>
        </w:tc>
        <w:tc>
          <w:tcPr>
            <w:tcW w:w="0" w:type="auto"/>
            <w:vMerge w:val="continue"/>
            <w:noWrap w:val="0"/>
            <w:vAlign w:val="center"/>
          </w:tcPr>
          <w:p w14:paraId="7C509CFB">
            <w:pPr>
              <w:widowControl/>
              <w:jc w:val="left"/>
              <w:rPr>
                <w:rFonts w:eastAsia="仿宋_GB2312"/>
                <w:color w:val="000000"/>
                <w:szCs w:val="21"/>
              </w:rPr>
            </w:pPr>
          </w:p>
        </w:tc>
        <w:tc>
          <w:tcPr>
            <w:tcW w:w="0" w:type="auto"/>
            <w:vMerge w:val="continue"/>
            <w:noWrap w:val="0"/>
            <w:vAlign w:val="center"/>
          </w:tcPr>
          <w:p w14:paraId="0A24DD56">
            <w:pPr>
              <w:widowControl/>
              <w:jc w:val="left"/>
              <w:rPr>
                <w:rFonts w:eastAsia="仿宋_GB2312"/>
                <w:color w:val="000000"/>
                <w:szCs w:val="21"/>
              </w:rPr>
            </w:pPr>
          </w:p>
        </w:tc>
        <w:tc>
          <w:tcPr>
            <w:tcW w:w="565" w:type="dxa"/>
            <w:vMerge w:val="continue"/>
            <w:noWrap w:val="0"/>
            <w:vAlign w:val="center"/>
          </w:tcPr>
          <w:p w14:paraId="5DD3ADCC">
            <w:pPr>
              <w:widowControl/>
              <w:jc w:val="left"/>
              <w:rPr>
                <w:rFonts w:eastAsia="仿宋_GB2312"/>
                <w:color w:val="000000"/>
                <w:szCs w:val="21"/>
              </w:rPr>
            </w:pPr>
          </w:p>
        </w:tc>
        <w:tc>
          <w:tcPr>
            <w:tcW w:w="997" w:type="dxa"/>
            <w:vMerge w:val="continue"/>
            <w:noWrap w:val="0"/>
            <w:vAlign w:val="center"/>
          </w:tcPr>
          <w:p w14:paraId="7229ABE1">
            <w:pPr>
              <w:widowControl/>
              <w:jc w:val="left"/>
              <w:rPr>
                <w:rFonts w:eastAsia="仿宋_GB2312"/>
                <w:color w:val="000000"/>
                <w:szCs w:val="21"/>
              </w:rPr>
            </w:pPr>
          </w:p>
        </w:tc>
        <w:tc>
          <w:tcPr>
            <w:tcW w:w="0" w:type="auto"/>
            <w:vMerge w:val="continue"/>
            <w:noWrap w:val="0"/>
            <w:vAlign w:val="center"/>
          </w:tcPr>
          <w:p w14:paraId="67A9F926">
            <w:pPr>
              <w:widowControl/>
              <w:jc w:val="left"/>
              <w:rPr>
                <w:rFonts w:eastAsia="仿宋_GB2312"/>
                <w:b/>
                <w:color w:val="000000"/>
                <w:szCs w:val="21"/>
              </w:rPr>
            </w:pPr>
          </w:p>
        </w:tc>
        <w:tc>
          <w:tcPr>
            <w:tcW w:w="545" w:type="dxa"/>
            <w:noWrap w:val="0"/>
            <w:vAlign w:val="center"/>
          </w:tcPr>
          <w:p w14:paraId="2C3A9C0B">
            <w:pPr>
              <w:widowControl/>
              <w:snapToGrid w:val="0"/>
              <w:spacing w:line="240" w:lineRule="atLeast"/>
              <w:jc w:val="center"/>
              <w:textAlignment w:val="center"/>
              <w:rPr>
                <w:rFonts w:eastAsia="仿宋_GB2312"/>
                <w:b/>
                <w:color w:val="000000"/>
                <w:szCs w:val="21"/>
              </w:rPr>
            </w:pPr>
            <w:r>
              <w:rPr>
                <w:rFonts w:eastAsia="仿宋_GB2312"/>
                <w:b/>
                <w:color w:val="000000"/>
                <w:szCs w:val="21"/>
              </w:rPr>
              <w:t>0</w:t>
            </w:r>
          </w:p>
        </w:tc>
        <w:tc>
          <w:tcPr>
            <w:tcW w:w="544" w:type="dxa"/>
            <w:noWrap w:val="0"/>
            <w:vAlign w:val="center"/>
          </w:tcPr>
          <w:p w14:paraId="7DAE1DD5">
            <w:pPr>
              <w:widowControl/>
              <w:snapToGrid w:val="0"/>
              <w:spacing w:line="240" w:lineRule="atLeast"/>
              <w:jc w:val="center"/>
              <w:textAlignment w:val="center"/>
              <w:rPr>
                <w:rFonts w:eastAsia="仿宋_GB2312"/>
                <w:b/>
                <w:color w:val="000000"/>
                <w:szCs w:val="21"/>
              </w:rPr>
            </w:pPr>
            <w:r>
              <w:rPr>
                <w:rFonts w:eastAsia="仿宋_GB2312"/>
                <w:b/>
                <w:color w:val="000000"/>
                <w:szCs w:val="21"/>
              </w:rPr>
              <w:t>0.3</w:t>
            </w:r>
          </w:p>
        </w:tc>
        <w:tc>
          <w:tcPr>
            <w:tcW w:w="544" w:type="dxa"/>
            <w:noWrap w:val="0"/>
            <w:vAlign w:val="center"/>
          </w:tcPr>
          <w:p w14:paraId="3D4EFF50">
            <w:pPr>
              <w:widowControl/>
              <w:snapToGrid w:val="0"/>
              <w:spacing w:line="240" w:lineRule="atLeast"/>
              <w:jc w:val="center"/>
              <w:textAlignment w:val="center"/>
              <w:rPr>
                <w:rFonts w:eastAsia="仿宋_GB2312"/>
                <w:b/>
                <w:color w:val="000000"/>
                <w:szCs w:val="21"/>
              </w:rPr>
            </w:pPr>
            <w:r>
              <w:rPr>
                <w:rFonts w:eastAsia="仿宋_GB2312"/>
                <w:b/>
                <w:color w:val="000000"/>
                <w:szCs w:val="21"/>
              </w:rPr>
              <w:t>0.6</w:t>
            </w:r>
          </w:p>
        </w:tc>
        <w:tc>
          <w:tcPr>
            <w:tcW w:w="544" w:type="dxa"/>
            <w:noWrap w:val="0"/>
            <w:vAlign w:val="center"/>
          </w:tcPr>
          <w:p w14:paraId="1A3173A0">
            <w:pPr>
              <w:widowControl/>
              <w:snapToGrid w:val="0"/>
              <w:spacing w:line="240" w:lineRule="atLeast"/>
              <w:jc w:val="center"/>
              <w:textAlignment w:val="center"/>
              <w:rPr>
                <w:rFonts w:eastAsia="仿宋_GB2312"/>
                <w:b/>
                <w:color w:val="000000"/>
                <w:szCs w:val="21"/>
              </w:rPr>
            </w:pPr>
            <w:r>
              <w:rPr>
                <w:rFonts w:eastAsia="仿宋_GB2312"/>
                <w:b/>
                <w:color w:val="000000"/>
                <w:szCs w:val="21"/>
              </w:rPr>
              <w:t>0.8</w:t>
            </w:r>
          </w:p>
        </w:tc>
        <w:tc>
          <w:tcPr>
            <w:tcW w:w="588" w:type="dxa"/>
            <w:noWrap w:val="0"/>
            <w:vAlign w:val="center"/>
          </w:tcPr>
          <w:p w14:paraId="11FB2B29">
            <w:pPr>
              <w:widowControl/>
              <w:snapToGrid w:val="0"/>
              <w:spacing w:line="240" w:lineRule="atLeast"/>
              <w:jc w:val="center"/>
              <w:textAlignment w:val="center"/>
              <w:rPr>
                <w:rFonts w:eastAsia="仿宋_GB2312"/>
                <w:b/>
                <w:color w:val="000000"/>
                <w:szCs w:val="21"/>
              </w:rPr>
            </w:pPr>
            <w:r>
              <w:rPr>
                <w:rFonts w:eastAsia="仿宋_GB2312"/>
                <w:b/>
                <w:color w:val="000000"/>
                <w:szCs w:val="21"/>
              </w:rPr>
              <w:t>1</w:t>
            </w:r>
          </w:p>
        </w:tc>
        <w:tc>
          <w:tcPr>
            <w:tcW w:w="1631" w:type="dxa"/>
            <w:vMerge w:val="continue"/>
            <w:noWrap w:val="0"/>
            <w:vAlign w:val="center"/>
          </w:tcPr>
          <w:p w14:paraId="5390F73B">
            <w:pPr>
              <w:widowControl/>
              <w:jc w:val="left"/>
              <w:rPr>
                <w:rFonts w:eastAsia="仿宋_GB2312"/>
                <w:color w:val="000000"/>
                <w:szCs w:val="21"/>
              </w:rPr>
            </w:pPr>
          </w:p>
        </w:tc>
        <w:tc>
          <w:tcPr>
            <w:tcW w:w="661" w:type="dxa"/>
            <w:vMerge w:val="continue"/>
            <w:noWrap w:val="0"/>
            <w:vAlign w:val="center"/>
          </w:tcPr>
          <w:p w14:paraId="058096B7">
            <w:pPr>
              <w:widowControl/>
              <w:jc w:val="left"/>
              <w:rPr>
                <w:rFonts w:eastAsia="仿宋_GB2312"/>
                <w:color w:val="000000"/>
                <w:szCs w:val="21"/>
              </w:rPr>
            </w:pPr>
          </w:p>
        </w:tc>
        <w:tc>
          <w:tcPr>
            <w:tcW w:w="0" w:type="auto"/>
            <w:vMerge w:val="continue"/>
            <w:noWrap w:val="0"/>
            <w:vAlign w:val="center"/>
          </w:tcPr>
          <w:p w14:paraId="082FA4EA">
            <w:pPr>
              <w:widowControl/>
              <w:jc w:val="left"/>
              <w:rPr>
                <w:rFonts w:eastAsia="仿宋_GB2312"/>
                <w:color w:val="000000"/>
                <w:szCs w:val="21"/>
              </w:rPr>
            </w:pPr>
          </w:p>
        </w:tc>
        <w:tc>
          <w:tcPr>
            <w:tcW w:w="0" w:type="auto"/>
            <w:vMerge w:val="continue"/>
            <w:noWrap w:val="0"/>
            <w:vAlign w:val="center"/>
          </w:tcPr>
          <w:p w14:paraId="05A1A36F">
            <w:pPr>
              <w:widowControl/>
              <w:jc w:val="left"/>
              <w:rPr>
                <w:rFonts w:eastAsia="仿宋_GB2312"/>
                <w:color w:val="000000"/>
                <w:szCs w:val="21"/>
              </w:rPr>
            </w:pPr>
          </w:p>
        </w:tc>
        <w:tc>
          <w:tcPr>
            <w:tcW w:w="0" w:type="auto"/>
            <w:vMerge w:val="continue"/>
            <w:noWrap w:val="0"/>
            <w:vAlign w:val="center"/>
          </w:tcPr>
          <w:p w14:paraId="10B1198E">
            <w:pPr>
              <w:widowControl/>
              <w:jc w:val="left"/>
              <w:rPr>
                <w:rFonts w:eastAsia="仿宋_GB2312"/>
                <w:color w:val="000000"/>
                <w:szCs w:val="21"/>
              </w:rPr>
            </w:pPr>
          </w:p>
        </w:tc>
        <w:tc>
          <w:tcPr>
            <w:tcW w:w="0" w:type="auto"/>
            <w:vMerge w:val="continue"/>
            <w:noWrap w:val="0"/>
            <w:vAlign w:val="center"/>
          </w:tcPr>
          <w:p w14:paraId="0B8C1810">
            <w:pPr>
              <w:widowControl/>
              <w:jc w:val="left"/>
              <w:rPr>
                <w:rFonts w:eastAsia="仿宋_GB2312"/>
                <w:color w:val="000000"/>
                <w:szCs w:val="21"/>
              </w:rPr>
            </w:pPr>
          </w:p>
        </w:tc>
        <w:tc>
          <w:tcPr>
            <w:tcW w:w="0" w:type="auto"/>
            <w:vMerge w:val="continue"/>
            <w:noWrap w:val="0"/>
            <w:vAlign w:val="center"/>
          </w:tcPr>
          <w:p w14:paraId="25EBEA6B">
            <w:pPr>
              <w:widowControl/>
              <w:jc w:val="left"/>
              <w:rPr>
                <w:rFonts w:eastAsia="仿宋_GB2312"/>
                <w:color w:val="000000"/>
                <w:szCs w:val="21"/>
              </w:rPr>
            </w:pPr>
          </w:p>
        </w:tc>
        <w:tc>
          <w:tcPr>
            <w:tcW w:w="0" w:type="auto"/>
            <w:vMerge w:val="continue"/>
            <w:noWrap w:val="0"/>
            <w:vAlign w:val="center"/>
          </w:tcPr>
          <w:p w14:paraId="6A61870F">
            <w:pPr>
              <w:widowControl/>
              <w:jc w:val="left"/>
              <w:rPr>
                <w:rFonts w:eastAsia="仿宋_GB2312"/>
                <w:color w:val="000000"/>
                <w:szCs w:val="21"/>
              </w:rPr>
            </w:pPr>
          </w:p>
        </w:tc>
        <w:tc>
          <w:tcPr>
            <w:tcW w:w="0" w:type="auto"/>
            <w:vMerge w:val="continue"/>
            <w:noWrap w:val="0"/>
            <w:vAlign w:val="center"/>
          </w:tcPr>
          <w:p w14:paraId="788DE0CC">
            <w:pPr>
              <w:widowControl/>
              <w:jc w:val="left"/>
              <w:rPr>
                <w:rFonts w:eastAsia="仿宋_GB2312"/>
                <w:color w:val="000000"/>
                <w:szCs w:val="21"/>
              </w:rPr>
            </w:pPr>
          </w:p>
        </w:tc>
      </w:tr>
      <w:tr w14:paraId="0647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5" w:hRule="atLeast"/>
          <w:jc w:val="center"/>
        </w:trPr>
        <w:tc>
          <w:tcPr>
            <w:tcW w:w="712" w:type="dxa"/>
            <w:vMerge w:val="restart"/>
            <w:noWrap w:val="0"/>
            <w:vAlign w:val="center"/>
          </w:tcPr>
          <w:p w14:paraId="254A856C">
            <w:pPr>
              <w:widowControl/>
              <w:snapToGrid w:val="0"/>
              <w:spacing w:line="240" w:lineRule="atLeast"/>
              <w:jc w:val="center"/>
              <w:textAlignment w:val="center"/>
              <w:rPr>
                <w:rFonts w:eastAsia="仿宋_GB2312"/>
                <w:color w:val="000000"/>
                <w:szCs w:val="21"/>
              </w:rPr>
            </w:pPr>
            <w:r>
              <w:rPr>
                <w:rStyle w:val="49"/>
                <w:rFonts w:hint="default" w:ascii="Times New Roman" w:hAnsi="Times New Roman" w:eastAsia="仿宋_GB2312"/>
                <w:b/>
                <w:bCs/>
                <w:sz w:val="21"/>
                <w:szCs w:val="21"/>
              </w:rPr>
              <w:t>通用指标（20分）</w:t>
            </w:r>
            <w:r>
              <w:rPr>
                <w:rStyle w:val="46"/>
                <w:rFonts w:hint="default" w:ascii="Times New Roman" w:hAnsi="Times New Roman" w:eastAsia="仿宋_GB2312"/>
                <w:b w:val="0"/>
                <w:bCs w:val="0"/>
                <w:sz w:val="21"/>
                <w:szCs w:val="21"/>
              </w:rPr>
              <w:t>不能修改</w:t>
            </w:r>
          </w:p>
        </w:tc>
        <w:tc>
          <w:tcPr>
            <w:tcW w:w="733" w:type="dxa"/>
            <w:vMerge w:val="restart"/>
            <w:noWrap w:val="0"/>
            <w:vAlign w:val="center"/>
          </w:tcPr>
          <w:p w14:paraId="2E1CD6BC">
            <w:pPr>
              <w:widowControl/>
              <w:snapToGrid w:val="0"/>
              <w:spacing w:line="240" w:lineRule="atLeast"/>
              <w:jc w:val="center"/>
              <w:textAlignment w:val="center"/>
              <w:rPr>
                <w:rFonts w:hint="eastAsia" w:eastAsia="仿宋_GB2312"/>
                <w:color w:val="000000"/>
                <w:szCs w:val="21"/>
              </w:rPr>
            </w:pPr>
            <w:r>
              <w:rPr>
                <w:rFonts w:eastAsia="仿宋_GB2312"/>
                <w:color w:val="000000"/>
                <w:szCs w:val="21"/>
              </w:rPr>
              <w:t>所有</w:t>
            </w:r>
          </w:p>
          <w:p w14:paraId="41DAB365">
            <w:pPr>
              <w:widowControl/>
              <w:snapToGrid w:val="0"/>
              <w:spacing w:line="240" w:lineRule="atLeast"/>
              <w:jc w:val="center"/>
              <w:textAlignment w:val="center"/>
              <w:rPr>
                <w:rFonts w:eastAsia="仿宋_GB2312"/>
                <w:color w:val="000000"/>
                <w:szCs w:val="21"/>
              </w:rPr>
            </w:pPr>
            <w:r>
              <w:rPr>
                <w:rFonts w:eastAsia="仿宋_GB2312"/>
                <w:color w:val="000000"/>
                <w:szCs w:val="21"/>
              </w:rPr>
              <w:t>项目</w:t>
            </w:r>
          </w:p>
        </w:tc>
        <w:tc>
          <w:tcPr>
            <w:tcW w:w="494" w:type="dxa"/>
            <w:vMerge w:val="restart"/>
            <w:noWrap w:val="0"/>
            <w:vAlign w:val="center"/>
          </w:tcPr>
          <w:p w14:paraId="5CD09A92">
            <w:pPr>
              <w:widowControl/>
              <w:snapToGrid w:val="0"/>
              <w:spacing w:line="240" w:lineRule="atLeast"/>
              <w:jc w:val="center"/>
              <w:textAlignment w:val="center"/>
              <w:rPr>
                <w:rFonts w:eastAsia="仿宋_GB2312"/>
                <w:color w:val="000000"/>
                <w:szCs w:val="21"/>
              </w:rPr>
            </w:pPr>
            <w:r>
              <w:rPr>
                <w:rFonts w:eastAsia="仿宋_GB2312"/>
                <w:color w:val="000000"/>
                <w:szCs w:val="21"/>
              </w:rPr>
              <w:t>项目决策</w:t>
            </w:r>
          </w:p>
        </w:tc>
        <w:tc>
          <w:tcPr>
            <w:tcW w:w="525" w:type="dxa"/>
            <w:noWrap w:val="0"/>
            <w:vAlign w:val="center"/>
          </w:tcPr>
          <w:p w14:paraId="464450B4">
            <w:pPr>
              <w:widowControl/>
              <w:snapToGrid w:val="0"/>
              <w:spacing w:line="240" w:lineRule="atLeast"/>
              <w:jc w:val="center"/>
              <w:textAlignment w:val="center"/>
              <w:rPr>
                <w:rFonts w:eastAsia="仿宋_GB2312"/>
                <w:color w:val="000000"/>
                <w:szCs w:val="21"/>
              </w:rPr>
            </w:pPr>
            <w:r>
              <w:rPr>
                <w:rFonts w:eastAsia="仿宋_GB2312"/>
                <w:color w:val="000000"/>
                <w:szCs w:val="21"/>
              </w:rPr>
              <w:t>程序严密</w:t>
            </w:r>
          </w:p>
        </w:tc>
        <w:tc>
          <w:tcPr>
            <w:tcW w:w="458" w:type="dxa"/>
            <w:noWrap w:val="0"/>
            <w:vAlign w:val="center"/>
          </w:tcPr>
          <w:p w14:paraId="1A027FF3">
            <w:pPr>
              <w:widowControl/>
              <w:snapToGrid w:val="0"/>
              <w:spacing w:line="240" w:lineRule="atLeast"/>
              <w:jc w:val="center"/>
              <w:textAlignment w:val="center"/>
              <w:rPr>
                <w:rFonts w:eastAsia="仿宋_GB2312"/>
                <w:color w:val="000000"/>
                <w:szCs w:val="21"/>
              </w:rPr>
            </w:pPr>
            <w:r>
              <w:rPr>
                <w:rFonts w:eastAsia="仿宋_GB2312"/>
                <w:color w:val="000000"/>
                <w:szCs w:val="21"/>
              </w:rPr>
              <w:t>2</w:t>
            </w:r>
          </w:p>
        </w:tc>
        <w:tc>
          <w:tcPr>
            <w:tcW w:w="615" w:type="dxa"/>
            <w:noWrap w:val="0"/>
            <w:vAlign w:val="center"/>
          </w:tcPr>
          <w:p w14:paraId="23FD7EA8">
            <w:pPr>
              <w:widowControl/>
              <w:snapToGrid w:val="0"/>
              <w:spacing w:line="240" w:lineRule="atLeast"/>
              <w:jc w:val="center"/>
              <w:textAlignment w:val="center"/>
              <w:rPr>
                <w:rFonts w:eastAsia="仿宋_GB2312"/>
                <w:color w:val="000000"/>
                <w:szCs w:val="21"/>
              </w:rPr>
            </w:pPr>
            <w:r>
              <w:rPr>
                <w:rFonts w:eastAsia="仿宋_GB2312"/>
                <w:color w:val="000000"/>
                <w:szCs w:val="21"/>
              </w:rPr>
              <w:t>严密</w:t>
            </w:r>
          </w:p>
        </w:tc>
        <w:tc>
          <w:tcPr>
            <w:tcW w:w="565" w:type="dxa"/>
            <w:noWrap w:val="0"/>
            <w:vAlign w:val="center"/>
          </w:tcPr>
          <w:p w14:paraId="1153DD48">
            <w:pPr>
              <w:snapToGrid w:val="0"/>
              <w:spacing w:line="240" w:lineRule="atLeast"/>
              <w:jc w:val="center"/>
              <w:rPr>
                <w:rFonts w:eastAsia="仿宋_GB2312"/>
                <w:color w:val="000000"/>
                <w:szCs w:val="21"/>
              </w:rPr>
            </w:pPr>
            <w:r>
              <w:rPr>
                <w:rFonts w:eastAsia="仿宋_GB2312"/>
                <w:color w:val="000000"/>
                <w:szCs w:val="21"/>
              </w:rPr>
              <w:t>严密</w:t>
            </w:r>
          </w:p>
        </w:tc>
        <w:tc>
          <w:tcPr>
            <w:tcW w:w="997" w:type="dxa"/>
            <w:noWrap w:val="0"/>
            <w:vAlign w:val="center"/>
          </w:tcPr>
          <w:p w14:paraId="0D48F0E9">
            <w:pPr>
              <w:widowControl/>
              <w:snapToGrid w:val="0"/>
              <w:spacing w:line="240" w:lineRule="exact"/>
              <w:textAlignment w:val="center"/>
              <w:rPr>
                <w:rFonts w:eastAsia="仿宋_GB2312"/>
                <w:color w:val="000000"/>
                <w:spacing w:val="-8"/>
                <w:szCs w:val="21"/>
              </w:rPr>
            </w:pPr>
            <w:r>
              <w:rPr>
                <w:rFonts w:eastAsia="仿宋_GB2312"/>
                <w:color w:val="000000"/>
                <w:spacing w:val="-8"/>
                <w:szCs w:val="21"/>
              </w:rPr>
              <w:t>项目设立是否经过严格评估论证，管理制度是否健全完善</w:t>
            </w:r>
          </w:p>
        </w:tc>
        <w:tc>
          <w:tcPr>
            <w:tcW w:w="699" w:type="dxa"/>
            <w:noWrap w:val="0"/>
            <w:vAlign w:val="center"/>
          </w:tcPr>
          <w:p w14:paraId="5FE6DB0B">
            <w:pPr>
              <w:widowControl/>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545" w:type="dxa"/>
            <w:noWrap w:val="0"/>
            <w:vAlign w:val="center"/>
          </w:tcPr>
          <w:p w14:paraId="64C24DDE">
            <w:pPr>
              <w:widowControl/>
              <w:snapToGrid w:val="0"/>
              <w:spacing w:line="240" w:lineRule="exact"/>
              <w:jc w:val="center"/>
              <w:textAlignment w:val="center"/>
              <w:rPr>
                <w:rFonts w:eastAsia="仿宋_GB2312"/>
                <w:color w:val="000000"/>
                <w:szCs w:val="21"/>
              </w:rPr>
            </w:pPr>
            <w:r>
              <w:rPr>
                <w:rFonts w:eastAsia="仿宋_GB2312"/>
                <w:color w:val="000000"/>
                <w:szCs w:val="21"/>
              </w:rPr>
              <w:t>不严密</w:t>
            </w:r>
          </w:p>
        </w:tc>
        <w:tc>
          <w:tcPr>
            <w:tcW w:w="544" w:type="dxa"/>
            <w:noWrap w:val="0"/>
            <w:vAlign w:val="center"/>
          </w:tcPr>
          <w:p w14:paraId="69FD4930">
            <w:pPr>
              <w:widowControl/>
              <w:snapToGrid w:val="0"/>
              <w:spacing w:line="240" w:lineRule="exact"/>
              <w:jc w:val="center"/>
              <w:textAlignment w:val="center"/>
              <w:rPr>
                <w:rFonts w:eastAsia="仿宋_GB2312"/>
                <w:color w:val="000000"/>
                <w:szCs w:val="21"/>
              </w:rPr>
            </w:pPr>
            <w:r>
              <w:rPr>
                <w:rFonts w:eastAsia="仿宋_GB2312"/>
                <w:color w:val="000000"/>
                <w:szCs w:val="21"/>
              </w:rPr>
              <w:t>3处及以上不严密</w:t>
            </w:r>
          </w:p>
        </w:tc>
        <w:tc>
          <w:tcPr>
            <w:tcW w:w="544" w:type="dxa"/>
            <w:noWrap w:val="0"/>
            <w:vAlign w:val="center"/>
          </w:tcPr>
          <w:p w14:paraId="319FCFA9">
            <w:pPr>
              <w:widowControl/>
              <w:snapToGrid w:val="0"/>
              <w:spacing w:line="240" w:lineRule="exact"/>
              <w:jc w:val="center"/>
              <w:textAlignment w:val="center"/>
              <w:rPr>
                <w:rFonts w:eastAsia="仿宋_GB2312"/>
                <w:color w:val="000000"/>
                <w:szCs w:val="21"/>
              </w:rPr>
            </w:pPr>
            <w:r>
              <w:rPr>
                <w:rFonts w:eastAsia="仿宋_GB2312"/>
                <w:color w:val="000000"/>
                <w:szCs w:val="21"/>
              </w:rPr>
              <w:t>2处不严密</w:t>
            </w:r>
          </w:p>
        </w:tc>
        <w:tc>
          <w:tcPr>
            <w:tcW w:w="544" w:type="dxa"/>
            <w:noWrap w:val="0"/>
            <w:vAlign w:val="center"/>
          </w:tcPr>
          <w:p w14:paraId="6F1BBB04">
            <w:pPr>
              <w:widowControl/>
              <w:snapToGrid w:val="0"/>
              <w:spacing w:line="240" w:lineRule="exact"/>
              <w:jc w:val="center"/>
              <w:textAlignment w:val="center"/>
              <w:rPr>
                <w:rFonts w:eastAsia="仿宋_GB2312"/>
                <w:color w:val="000000"/>
                <w:szCs w:val="21"/>
              </w:rPr>
            </w:pPr>
            <w:r>
              <w:rPr>
                <w:rFonts w:eastAsia="仿宋_GB2312"/>
                <w:color w:val="000000"/>
                <w:szCs w:val="21"/>
              </w:rPr>
              <w:t>1处不严密</w:t>
            </w:r>
          </w:p>
        </w:tc>
        <w:tc>
          <w:tcPr>
            <w:tcW w:w="588" w:type="dxa"/>
            <w:noWrap w:val="0"/>
            <w:vAlign w:val="center"/>
          </w:tcPr>
          <w:p w14:paraId="6716DAF3">
            <w:pPr>
              <w:widowControl/>
              <w:snapToGrid w:val="0"/>
              <w:spacing w:line="240" w:lineRule="exact"/>
              <w:jc w:val="center"/>
              <w:textAlignment w:val="center"/>
              <w:rPr>
                <w:rFonts w:eastAsia="仿宋_GB2312"/>
                <w:color w:val="000000"/>
                <w:szCs w:val="21"/>
              </w:rPr>
            </w:pPr>
            <w:r>
              <w:rPr>
                <w:rFonts w:eastAsia="仿宋_GB2312"/>
                <w:color w:val="000000"/>
                <w:szCs w:val="21"/>
              </w:rPr>
              <w:t>严密</w:t>
            </w:r>
          </w:p>
        </w:tc>
        <w:tc>
          <w:tcPr>
            <w:tcW w:w="1631" w:type="dxa"/>
            <w:noWrap w:val="0"/>
            <w:vAlign w:val="center"/>
          </w:tcPr>
          <w:p w14:paraId="36EEBF21">
            <w:pPr>
              <w:widowControl/>
              <w:snapToGrid w:val="0"/>
              <w:spacing w:line="240" w:lineRule="exact"/>
              <w:textAlignment w:val="center"/>
              <w:rPr>
                <w:rFonts w:eastAsia="仿宋_GB2312"/>
                <w:color w:val="000000"/>
                <w:szCs w:val="21"/>
              </w:rPr>
            </w:pPr>
            <w:r>
              <w:rPr>
                <w:rFonts w:eastAsia="仿宋_GB2312"/>
                <w:color w:val="000000"/>
                <w:szCs w:val="21"/>
              </w:rPr>
              <w:t>主要查看项目设立时是否经过事前评估或可行性论证，专项资金管理办法是否健全完善</w:t>
            </w:r>
          </w:p>
        </w:tc>
        <w:tc>
          <w:tcPr>
            <w:tcW w:w="661" w:type="dxa"/>
            <w:noWrap w:val="0"/>
            <w:vAlign w:val="center"/>
          </w:tcPr>
          <w:p w14:paraId="0CB50AC1">
            <w:pPr>
              <w:snapToGrid w:val="0"/>
              <w:spacing w:line="240" w:lineRule="atLeast"/>
              <w:jc w:val="center"/>
              <w:rPr>
                <w:rFonts w:eastAsia="仿宋_GB2312"/>
                <w:color w:val="000000"/>
                <w:szCs w:val="21"/>
              </w:rPr>
            </w:pPr>
            <w:r>
              <w:rPr>
                <w:rFonts w:eastAsia="仿宋_GB2312"/>
                <w:color w:val="000000"/>
                <w:szCs w:val="21"/>
              </w:rPr>
              <w:t>√</w:t>
            </w:r>
          </w:p>
        </w:tc>
        <w:tc>
          <w:tcPr>
            <w:tcW w:w="382" w:type="dxa"/>
            <w:noWrap w:val="0"/>
            <w:vAlign w:val="center"/>
          </w:tcPr>
          <w:p w14:paraId="5D2357AE">
            <w:pPr>
              <w:snapToGrid w:val="0"/>
              <w:spacing w:line="240" w:lineRule="atLeast"/>
              <w:rPr>
                <w:rFonts w:eastAsia="仿宋_GB2312"/>
                <w:color w:val="000000"/>
                <w:szCs w:val="21"/>
              </w:rPr>
            </w:pPr>
          </w:p>
        </w:tc>
        <w:tc>
          <w:tcPr>
            <w:tcW w:w="407" w:type="dxa"/>
            <w:noWrap w:val="0"/>
            <w:vAlign w:val="center"/>
          </w:tcPr>
          <w:p w14:paraId="221CD90F">
            <w:pPr>
              <w:snapToGrid w:val="0"/>
              <w:spacing w:line="240" w:lineRule="atLeast"/>
              <w:rPr>
                <w:rFonts w:eastAsia="仿宋_GB2312"/>
                <w:color w:val="000000"/>
                <w:szCs w:val="21"/>
              </w:rPr>
            </w:pPr>
          </w:p>
        </w:tc>
        <w:tc>
          <w:tcPr>
            <w:tcW w:w="458" w:type="dxa"/>
            <w:noWrap w:val="0"/>
            <w:vAlign w:val="center"/>
          </w:tcPr>
          <w:p w14:paraId="53F8E8B7">
            <w:pPr>
              <w:snapToGrid w:val="0"/>
              <w:spacing w:line="240" w:lineRule="atLeast"/>
              <w:jc w:val="center"/>
              <w:rPr>
                <w:rFonts w:eastAsia="仿宋_GB2312"/>
                <w:color w:val="000000"/>
                <w:szCs w:val="21"/>
              </w:rPr>
            </w:pPr>
          </w:p>
        </w:tc>
        <w:tc>
          <w:tcPr>
            <w:tcW w:w="420" w:type="dxa"/>
            <w:noWrap w:val="0"/>
            <w:vAlign w:val="center"/>
          </w:tcPr>
          <w:p w14:paraId="00BCE4B8">
            <w:pPr>
              <w:snapToGrid w:val="0"/>
              <w:spacing w:line="240" w:lineRule="atLeast"/>
              <w:jc w:val="center"/>
              <w:rPr>
                <w:rFonts w:eastAsia="仿宋_GB2312"/>
                <w:color w:val="000000"/>
                <w:szCs w:val="21"/>
              </w:rPr>
            </w:pPr>
            <w:r>
              <w:rPr>
                <w:rFonts w:eastAsia="仿宋_GB2312"/>
                <w:color w:val="000000"/>
                <w:szCs w:val="21"/>
              </w:rPr>
              <w:t>√</w:t>
            </w:r>
          </w:p>
        </w:tc>
        <w:tc>
          <w:tcPr>
            <w:tcW w:w="498" w:type="dxa"/>
            <w:noWrap/>
            <w:vAlign w:val="center"/>
          </w:tcPr>
          <w:p w14:paraId="30B46861">
            <w:pPr>
              <w:snapToGrid w:val="0"/>
              <w:spacing w:line="240" w:lineRule="atLeast"/>
              <w:rPr>
                <w:rFonts w:eastAsia="仿宋_GB2312"/>
                <w:color w:val="000000"/>
                <w:szCs w:val="21"/>
              </w:rPr>
            </w:pPr>
          </w:p>
        </w:tc>
        <w:tc>
          <w:tcPr>
            <w:tcW w:w="941" w:type="dxa"/>
            <w:noWrap/>
            <w:vAlign w:val="center"/>
          </w:tcPr>
          <w:p w14:paraId="5FAA6E67">
            <w:pPr>
              <w:snapToGrid w:val="0"/>
              <w:spacing w:line="240" w:lineRule="atLeast"/>
              <w:rPr>
                <w:rFonts w:eastAsia="仿宋_GB2312"/>
                <w:color w:val="000000"/>
                <w:szCs w:val="21"/>
              </w:rPr>
            </w:pPr>
          </w:p>
        </w:tc>
        <w:tc>
          <w:tcPr>
            <w:tcW w:w="652" w:type="dxa"/>
            <w:noWrap/>
            <w:vAlign w:val="center"/>
          </w:tcPr>
          <w:p w14:paraId="78ADA7FF">
            <w:pPr>
              <w:widowControl/>
              <w:snapToGrid w:val="0"/>
              <w:spacing w:line="240" w:lineRule="atLeast"/>
              <w:ind w:right="210"/>
              <w:jc w:val="right"/>
              <w:textAlignment w:val="center"/>
              <w:rPr>
                <w:rFonts w:eastAsia="仿宋_GB2312"/>
                <w:color w:val="000000"/>
                <w:szCs w:val="21"/>
              </w:rPr>
            </w:pPr>
            <w:r>
              <w:rPr>
                <w:rFonts w:eastAsia="仿宋_GB2312"/>
                <w:color w:val="000000"/>
                <w:szCs w:val="21"/>
              </w:rPr>
              <w:t>2</w:t>
            </w:r>
          </w:p>
        </w:tc>
      </w:tr>
      <w:tr w14:paraId="02F3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5" w:hRule="atLeast"/>
          <w:jc w:val="center"/>
        </w:trPr>
        <w:tc>
          <w:tcPr>
            <w:tcW w:w="712" w:type="dxa"/>
            <w:vMerge w:val="continue"/>
            <w:noWrap w:val="0"/>
            <w:vAlign w:val="center"/>
          </w:tcPr>
          <w:p w14:paraId="051C7319">
            <w:pPr>
              <w:widowControl/>
              <w:jc w:val="left"/>
              <w:rPr>
                <w:rFonts w:eastAsia="仿宋_GB2312"/>
                <w:color w:val="000000"/>
                <w:szCs w:val="21"/>
              </w:rPr>
            </w:pPr>
          </w:p>
        </w:tc>
        <w:tc>
          <w:tcPr>
            <w:tcW w:w="733" w:type="dxa"/>
            <w:vMerge w:val="continue"/>
            <w:noWrap w:val="0"/>
            <w:vAlign w:val="center"/>
          </w:tcPr>
          <w:p w14:paraId="1831AC7E">
            <w:pPr>
              <w:widowControl/>
              <w:jc w:val="left"/>
              <w:rPr>
                <w:rFonts w:eastAsia="仿宋_GB2312"/>
                <w:color w:val="000000"/>
                <w:szCs w:val="21"/>
              </w:rPr>
            </w:pPr>
          </w:p>
        </w:tc>
        <w:tc>
          <w:tcPr>
            <w:tcW w:w="494" w:type="dxa"/>
            <w:vMerge w:val="continue"/>
            <w:noWrap w:val="0"/>
            <w:vAlign w:val="center"/>
          </w:tcPr>
          <w:p w14:paraId="2274CF49">
            <w:pPr>
              <w:widowControl/>
              <w:jc w:val="left"/>
              <w:rPr>
                <w:rFonts w:eastAsia="仿宋_GB2312"/>
                <w:color w:val="000000"/>
                <w:szCs w:val="21"/>
              </w:rPr>
            </w:pPr>
          </w:p>
        </w:tc>
        <w:tc>
          <w:tcPr>
            <w:tcW w:w="525" w:type="dxa"/>
            <w:noWrap w:val="0"/>
            <w:vAlign w:val="center"/>
          </w:tcPr>
          <w:p w14:paraId="0A0D2E3E">
            <w:pPr>
              <w:widowControl/>
              <w:snapToGrid w:val="0"/>
              <w:spacing w:line="240" w:lineRule="atLeast"/>
              <w:jc w:val="center"/>
              <w:textAlignment w:val="center"/>
              <w:rPr>
                <w:rFonts w:eastAsia="仿宋_GB2312"/>
                <w:color w:val="000000"/>
                <w:szCs w:val="21"/>
              </w:rPr>
            </w:pPr>
            <w:r>
              <w:rPr>
                <w:rFonts w:eastAsia="仿宋_GB2312"/>
                <w:color w:val="000000"/>
                <w:szCs w:val="21"/>
              </w:rPr>
              <w:t>规划合理</w:t>
            </w:r>
          </w:p>
        </w:tc>
        <w:tc>
          <w:tcPr>
            <w:tcW w:w="458" w:type="dxa"/>
            <w:noWrap w:val="0"/>
            <w:vAlign w:val="center"/>
          </w:tcPr>
          <w:p w14:paraId="16CAEA86">
            <w:pPr>
              <w:widowControl/>
              <w:snapToGrid w:val="0"/>
              <w:spacing w:line="240" w:lineRule="atLeast"/>
              <w:jc w:val="center"/>
              <w:textAlignment w:val="center"/>
              <w:rPr>
                <w:rFonts w:eastAsia="仿宋_GB2312"/>
                <w:color w:val="000000"/>
                <w:szCs w:val="21"/>
              </w:rPr>
            </w:pPr>
            <w:r>
              <w:rPr>
                <w:rFonts w:eastAsia="仿宋_GB2312"/>
                <w:color w:val="000000"/>
                <w:szCs w:val="21"/>
              </w:rPr>
              <w:t>2</w:t>
            </w:r>
          </w:p>
        </w:tc>
        <w:tc>
          <w:tcPr>
            <w:tcW w:w="615" w:type="dxa"/>
            <w:noWrap w:val="0"/>
            <w:vAlign w:val="center"/>
          </w:tcPr>
          <w:p w14:paraId="087193B2">
            <w:pPr>
              <w:widowControl/>
              <w:snapToGrid w:val="0"/>
              <w:spacing w:line="240" w:lineRule="atLeast"/>
              <w:jc w:val="center"/>
              <w:textAlignment w:val="center"/>
              <w:rPr>
                <w:rFonts w:eastAsia="仿宋_GB2312"/>
                <w:color w:val="000000"/>
                <w:szCs w:val="21"/>
              </w:rPr>
            </w:pPr>
            <w:r>
              <w:rPr>
                <w:rFonts w:eastAsia="仿宋_GB2312"/>
                <w:color w:val="000000"/>
                <w:szCs w:val="21"/>
              </w:rPr>
              <w:t>合理</w:t>
            </w:r>
          </w:p>
        </w:tc>
        <w:tc>
          <w:tcPr>
            <w:tcW w:w="565" w:type="dxa"/>
            <w:noWrap w:val="0"/>
            <w:vAlign w:val="center"/>
          </w:tcPr>
          <w:p w14:paraId="08EF9BED">
            <w:pPr>
              <w:snapToGrid w:val="0"/>
              <w:spacing w:line="240" w:lineRule="atLeast"/>
              <w:jc w:val="center"/>
              <w:rPr>
                <w:rFonts w:eastAsia="仿宋_GB2312"/>
                <w:color w:val="000000"/>
                <w:szCs w:val="21"/>
              </w:rPr>
            </w:pPr>
            <w:r>
              <w:rPr>
                <w:rFonts w:eastAsia="仿宋_GB2312"/>
                <w:color w:val="000000"/>
                <w:szCs w:val="21"/>
              </w:rPr>
              <w:t>合理</w:t>
            </w:r>
          </w:p>
        </w:tc>
        <w:tc>
          <w:tcPr>
            <w:tcW w:w="997" w:type="dxa"/>
            <w:noWrap w:val="0"/>
            <w:vAlign w:val="center"/>
          </w:tcPr>
          <w:p w14:paraId="23569837">
            <w:pPr>
              <w:widowControl/>
              <w:snapToGrid w:val="0"/>
              <w:spacing w:line="240" w:lineRule="exact"/>
              <w:textAlignment w:val="center"/>
              <w:rPr>
                <w:rFonts w:eastAsia="仿宋_GB2312"/>
                <w:color w:val="000000"/>
                <w:spacing w:val="-8"/>
                <w:szCs w:val="21"/>
              </w:rPr>
            </w:pPr>
            <w:r>
              <w:rPr>
                <w:rFonts w:eastAsia="仿宋_GB2312"/>
                <w:color w:val="000000"/>
                <w:spacing w:val="-8"/>
                <w:szCs w:val="21"/>
              </w:rPr>
              <w:t>项目规划是否符合市委、市政府重大决策部署，是否与项目年度目标一致</w:t>
            </w:r>
          </w:p>
        </w:tc>
        <w:tc>
          <w:tcPr>
            <w:tcW w:w="699" w:type="dxa"/>
            <w:noWrap w:val="0"/>
            <w:vAlign w:val="center"/>
          </w:tcPr>
          <w:p w14:paraId="58542041">
            <w:pPr>
              <w:widowControl/>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545" w:type="dxa"/>
            <w:noWrap w:val="0"/>
            <w:vAlign w:val="center"/>
          </w:tcPr>
          <w:p w14:paraId="762E122C">
            <w:pPr>
              <w:widowControl/>
              <w:snapToGrid w:val="0"/>
              <w:spacing w:line="240" w:lineRule="exact"/>
              <w:jc w:val="center"/>
              <w:textAlignment w:val="center"/>
              <w:rPr>
                <w:rFonts w:eastAsia="仿宋_GB2312"/>
                <w:color w:val="000000"/>
                <w:szCs w:val="21"/>
              </w:rPr>
            </w:pPr>
            <w:r>
              <w:rPr>
                <w:rFonts w:eastAsia="仿宋_GB2312"/>
                <w:color w:val="000000"/>
                <w:szCs w:val="21"/>
              </w:rPr>
              <w:t>不合理</w:t>
            </w:r>
          </w:p>
        </w:tc>
        <w:tc>
          <w:tcPr>
            <w:tcW w:w="544" w:type="dxa"/>
            <w:noWrap w:val="0"/>
            <w:vAlign w:val="center"/>
          </w:tcPr>
          <w:p w14:paraId="7FFBBDEC">
            <w:pPr>
              <w:widowControl/>
              <w:snapToGrid w:val="0"/>
              <w:spacing w:line="240" w:lineRule="exact"/>
              <w:jc w:val="center"/>
              <w:textAlignment w:val="center"/>
              <w:rPr>
                <w:rFonts w:eastAsia="仿宋_GB2312"/>
                <w:color w:val="000000"/>
                <w:szCs w:val="21"/>
              </w:rPr>
            </w:pPr>
            <w:r>
              <w:rPr>
                <w:rFonts w:eastAsia="仿宋_GB2312"/>
                <w:color w:val="000000"/>
                <w:szCs w:val="21"/>
              </w:rPr>
              <w:t>3处及以上不合理</w:t>
            </w:r>
          </w:p>
        </w:tc>
        <w:tc>
          <w:tcPr>
            <w:tcW w:w="544" w:type="dxa"/>
            <w:noWrap w:val="0"/>
            <w:vAlign w:val="center"/>
          </w:tcPr>
          <w:p w14:paraId="661F4F8E">
            <w:pPr>
              <w:widowControl/>
              <w:snapToGrid w:val="0"/>
              <w:spacing w:line="240" w:lineRule="exact"/>
              <w:jc w:val="center"/>
              <w:textAlignment w:val="center"/>
              <w:rPr>
                <w:rFonts w:eastAsia="仿宋_GB2312"/>
                <w:color w:val="000000"/>
                <w:szCs w:val="21"/>
              </w:rPr>
            </w:pPr>
            <w:r>
              <w:rPr>
                <w:rFonts w:eastAsia="仿宋_GB2312"/>
                <w:color w:val="000000"/>
                <w:szCs w:val="21"/>
              </w:rPr>
              <w:t>2处不合理</w:t>
            </w:r>
          </w:p>
        </w:tc>
        <w:tc>
          <w:tcPr>
            <w:tcW w:w="544" w:type="dxa"/>
            <w:noWrap w:val="0"/>
            <w:vAlign w:val="center"/>
          </w:tcPr>
          <w:p w14:paraId="186021A1">
            <w:pPr>
              <w:widowControl/>
              <w:snapToGrid w:val="0"/>
              <w:spacing w:line="240" w:lineRule="exact"/>
              <w:jc w:val="center"/>
              <w:textAlignment w:val="center"/>
              <w:rPr>
                <w:rFonts w:eastAsia="仿宋_GB2312"/>
                <w:color w:val="000000"/>
                <w:szCs w:val="21"/>
              </w:rPr>
            </w:pPr>
            <w:r>
              <w:rPr>
                <w:rFonts w:eastAsia="仿宋_GB2312"/>
                <w:color w:val="000000"/>
                <w:szCs w:val="21"/>
              </w:rPr>
              <w:t>1处不合理</w:t>
            </w:r>
          </w:p>
        </w:tc>
        <w:tc>
          <w:tcPr>
            <w:tcW w:w="588" w:type="dxa"/>
            <w:noWrap w:val="0"/>
            <w:vAlign w:val="center"/>
          </w:tcPr>
          <w:p w14:paraId="7EC5AA6B">
            <w:pPr>
              <w:widowControl/>
              <w:snapToGrid w:val="0"/>
              <w:spacing w:line="240" w:lineRule="exact"/>
              <w:jc w:val="center"/>
              <w:textAlignment w:val="center"/>
              <w:rPr>
                <w:rFonts w:eastAsia="仿宋_GB2312"/>
                <w:color w:val="000000"/>
                <w:szCs w:val="21"/>
              </w:rPr>
            </w:pPr>
            <w:r>
              <w:rPr>
                <w:rFonts w:eastAsia="仿宋_GB2312"/>
                <w:color w:val="000000"/>
                <w:szCs w:val="21"/>
              </w:rPr>
              <w:t>合理</w:t>
            </w:r>
          </w:p>
        </w:tc>
        <w:tc>
          <w:tcPr>
            <w:tcW w:w="1631" w:type="dxa"/>
            <w:noWrap w:val="0"/>
            <w:vAlign w:val="center"/>
          </w:tcPr>
          <w:p w14:paraId="4B7E2720">
            <w:pPr>
              <w:widowControl/>
              <w:snapToGrid w:val="0"/>
              <w:spacing w:line="240" w:lineRule="exact"/>
              <w:textAlignment w:val="center"/>
              <w:rPr>
                <w:rFonts w:eastAsia="仿宋_GB2312"/>
                <w:color w:val="000000"/>
                <w:szCs w:val="21"/>
              </w:rPr>
            </w:pPr>
            <w:r>
              <w:rPr>
                <w:rFonts w:eastAsia="仿宋_GB2312"/>
                <w:color w:val="000000"/>
                <w:szCs w:val="21"/>
              </w:rPr>
              <w:t>主要查看项目设立依据是否充分，符合市委、市政府重大决策部署和宏观政策规划，项目年度绩效目标与中长期规划是否一致</w:t>
            </w:r>
          </w:p>
        </w:tc>
        <w:tc>
          <w:tcPr>
            <w:tcW w:w="661" w:type="dxa"/>
            <w:noWrap w:val="0"/>
            <w:vAlign w:val="center"/>
          </w:tcPr>
          <w:p w14:paraId="09CC9208">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82" w:type="dxa"/>
            <w:noWrap w:val="0"/>
            <w:vAlign w:val="center"/>
          </w:tcPr>
          <w:p w14:paraId="4245249E">
            <w:pPr>
              <w:snapToGrid w:val="0"/>
              <w:spacing w:line="240" w:lineRule="atLeast"/>
              <w:rPr>
                <w:rFonts w:eastAsia="仿宋_GB2312"/>
                <w:color w:val="000000"/>
                <w:szCs w:val="21"/>
              </w:rPr>
            </w:pPr>
          </w:p>
        </w:tc>
        <w:tc>
          <w:tcPr>
            <w:tcW w:w="407" w:type="dxa"/>
            <w:noWrap w:val="0"/>
            <w:vAlign w:val="center"/>
          </w:tcPr>
          <w:p w14:paraId="6C85422E">
            <w:pPr>
              <w:snapToGrid w:val="0"/>
              <w:spacing w:line="240" w:lineRule="atLeast"/>
              <w:rPr>
                <w:rFonts w:eastAsia="仿宋_GB2312"/>
                <w:color w:val="000000"/>
                <w:szCs w:val="21"/>
              </w:rPr>
            </w:pPr>
          </w:p>
        </w:tc>
        <w:tc>
          <w:tcPr>
            <w:tcW w:w="458" w:type="dxa"/>
            <w:noWrap/>
            <w:vAlign w:val="center"/>
          </w:tcPr>
          <w:p w14:paraId="107365FF">
            <w:pPr>
              <w:snapToGrid w:val="0"/>
              <w:spacing w:line="240" w:lineRule="atLeast"/>
              <w:rPr>
                <w:rFonts w:eastAsia="仿宋_GB2312"/>
                <w:color w:val="000000"/>
                <w:szCs w:val="21"/>
              </w:rPr>
            </w:pPr>
          </w:p>
        </w:tc>
        <w:tc>
          <w:tcPr>
            <w:tcW w:w="420" w:type="dxa"/>
            <w:noWrap w:val="0"/>
            <w:vAlign w:val="center"/>
          </w:tcPr>
          <w:p w14:paraId="0E66C150">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498" w:type="dxa"/>
            <w:noWrap/>
            <w:vAlign w:val="center"/>
          </w:tcPr>
          <w:p w14:paraId="44FEC22A">
            <w:pPr>
              <w:snapToGrid w:val="0"/>
              <w:spacing w:line="240" w:lineRule="atLeast"/>
              <w:rPr>
                <w:rFonts w:eastAsia="仿宋_GB2312"/>
                <w:color w:val="000000"/>
                <w:szCs w:val="21"/>
              </w:rPr>
            </w:pPr>
          </w:p>
        </w:tc>
        <w:tc>
          <w:tcPr>
            <w:tcW w:w="941" w:type="dxa"/>
            <w:noWrap w:val="0"/>
            <w:vAlign w:val="center"/>
          </w:tcPr>
          <w:p w14:paraId="49CEC6FF">
            <w:pPr>
              <w:snapToGrid w:val="0"/>
              <w:spacing w:line="240" w:lineRule="atLeast"/>
              <w:rPr>
                <w:rFonts w:eastAsia="仿宋_GB2312"/>
                <w:color w:val="000000"/>
                <w:szCs w:val="21"/>
              </w:rPr>
            </w:pPr>
          </w:p>
        </w:tc>
        <w:tc>
          <w:tcPr>
            <w:tcW w:w="652" w:type="dxa"/>
            <w:noWrap/>
            <w:vAlign w:val="center"/>
          </w:tcPr>
          <w:p w14:paraId="5D09B04B">
            <w:pPr>
              <w:snapToGrid w:val="0"/>
              <w:spacing w:line="240" w:lineRule="atLeast"/>
              <w:jc w:val="center"/>
              <w:rPr>
                <w:rFonts w:eastAsia="仿宋_GB2312"/>
                <w:color w:val="000000"/>
                <w:szCs w:val="21"/>
              </w:rPr>
            </w:pPr>
            <w:r>
              <w:rPr>
                <w:rFonts w:eastAsia="仿宋_GB2312"/>
                <w:color w:val="000000"/>
                <w:szCs w:val="21"/>
              </w:rPr>
              <w:t>2</w:t>
            </w:r>
          </w:p>
        </w:tc>
      </w:tr>
      <w:tr w14:paraId="1A40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26" w:hRule="atLeast"/>
          <w:jc w:val="center"/>
        </w:trPr>
        <w:tc>
          <w:tcPr>
            <w:tcW w:w="712" w:type="dxa"/>
            <w:vMerge w:val="continue"/>
            <w:noWrap w:val="0"/>
            <w:vAlign w:val="center"/>
          </w:tcPr>
          <w:p w14:paraId="2AD1B378">
            <w:pPr>
              <w:widowControl/>
              <w:snapToGrid w:val="0"/>
              <w:spacing w:line="240" w:lineRule="atLeast"/>
              <w:jc w:val="center"/>
              <w:textAlignment w:val="center"/>
              <w:rPr>
                <w:rFonts w:eastAsia="仿宋_GB2312"/>
                <w:color w:val="000000"/>
                <w:szCs w:val="21"/>
              </w:rPr>
            </w:pPr>
          </w:p>
        </w:tc>
        <w:tc>
          <w:tcPr>
            <w:tcW w:w="733" w:type="dxa"/>
            <w:vMerge w:val="continue"/>
            <w:noWrap w:val="0"/>
            <w:vAlign w:val="center"/>
          </w:tcPr>
          <w:p w14:paraId="402A774F">
            <w:pPr>
              <w:widowControl/>
              <w:snapToGrid w:val="0"/>
              <w:spacing w:line="240" w:lineRule="atLeast"/>
              <w:jc w:val="center"/>
              <w:textAlignment w:val="center"/>
              <w:rPr>
                <w:rFonts w:eastAsia="仿宋_GB2312"/>
                <w:color w:val="000000"/>
                <w:szCs w:val="21"/>
              </w:rPr>
            </w:pPr>
          </w:p>
        </w:tc>
        <w:tc>
          <w:tcPr>
            <w:tcW w:w="494" w:type="dxa"/>
            <w:vMerge w:val="continue"/>
            <w:noWrap w:val="0"/>
            <w:vAlign w:val="center"/>
          </w:tcPr>
          <w:p w14:paraId="23A8932A">
            <w:pPr>
              <w:widowControl/>
              <w:jc w:val="left"/>
              <w:rPr>
                <w:rFonts w:eastAsia="仿宋_GB2312"/>
                <w:color w:val="000000"/>
                <w:szCs w:val="21"/>
              </w:rPr>
            </w:pPr>
          </w:p>
        </w:tc>
        <w:tc>
          <w:tcPr>
            <w:tcW w:w="525" w:type="dxa"/>
            <w:noWrap w:val="0"/>
            <w:vAlign w:val="center"/>
          </w:tcPr>
          <w:p w14:paraId="7C4DC970">
            <w:pPr>
              <w:widowControl/>
              <w:snapToGrid w:val="0"/>
              <w:spacing w:line="240" w:lineRule="atLeast"/>
              <w:jc w:val="center"/>
              <w:textAlignment w:val="center"/>
              <w:rPr>
                <w:rFonts w:eastAsia="仿宋_GB2312"/>
                <w:color w:val="000000"/>
                <w:szCs w:val="21"/>
              </w:rPr>
            </w:pPr>
            <w:r>
              <w:rPr>
                <w:rFonts w:eastAsia="仿宋_GB2312"/>
                <w:color w:val="000000"/>
                <w:szCs w:val="21"/>
              </w:rPr>
              <w:t>结果符合</w:t>
            </w:r>
          </w:p>
        </w:tc>
        <w:tc>
          <w:tcPr>
            <w:tcW w:w="458" w:type="dxa"/>
            <w:noWrap w:val="0"/>
            <w:vAlign w:val="center"/>
          </w:tcPr>
          <w:p w14:paraId="3E3855B7">
            <w:pPr>
              <w:widowControl/>
              <w:snapToGrid w:val="0"/>
              <w:spacing w:line="240" w:lineRule="atLeast"/>
              <w:jc w:val="center"/>
              <w:textAlignment w:val="center"/>
              <w:rPr>
                <w:rFonts w:eastAsia="仿宋_GB2312"/>
                <w:color w:val="000000"/>
                <w:szCs w:val="21"/>
              </w:rPr>
            </w:pPr>
            <w:r>
              <w:rPr>
                <w:rFonts w:eastAsia="仿宋_GB2312"/>
                <w:color w:val="000000"/>
                <w:szCs w:val="21"/>
              </w:rPr>
              <w:t>2</w:t>
            </w:r>
          </w:p>
        </w:tc>
        <w:tc>
          <w:tcPr>
            <w:tcW w:w="615" w:type="dxa"/>
            <w:noWrap w:val="0"/>
            <w:vAlign w:val="center"/>
          </w:tcPr>
          <w:p w14:paraId="0CF5E1F0">
            <w:pPr>
              <w:widowControl/>
              <w:snapToGrid w:val="0"/>
              <w:spacing w:line="240" w:lineRule="atLeast"/>
              <w:jc w:val="center"/>
              <w:textAlignment w:val="center"/>
              <w:rPr>
                <w:rFonts w:eastAsia="仿宋_GB2312"/>
                <w:color w:val="000000"/>
                <w:szCs w:val="21"/>
              </w:rPr>
            </w:pPr>
            <w:r>
              <w:rPr>
                <w:rFonts w:eastAsia="仿宋_GB2312"/>
                <w:color w:val="000000"/>
                <w:szCs w:val="21"/>
              </w:rPr>
              <w:t>符合</w:t>
            </w:r>
          </w:p>
        </w:tc>
        <w:tc>
          <w:tcPr>
            <w:tcW w:w="565" w:type="dxa"/>
            <w:noWrap w:val="0"/>
            <w:vAlign w:val="center"/>
          </w:tcPr>
          <w:p w14:paraId="24E5E294">
            <w:pPr>
              <w:snapToGrid w:val="0"/>
              <w:spacing w:line="240" w:lineRule="atLeast"/>
              <w:jc w:val="center"/>
              <w:rPr>
                <w:rFonts w:eastAsia="仿宋_GB2312"/>
                <w:color w:val="000000"/>
                <w:szCs w:val="21"/>
              </w:rPr>
            </w:pPr>
            <w:r>
              <w:rPr>
                <w:rFonts w:eastAsia="仿宋_GB2312"/>
                <w:color w:val="000000"/>
                <w:szCs w:val="21"/>
              </w:rPr>
              <w:t>符合</w:t>
            </w:r>
          </w:p>
        </w:tc>
        <w:tc>
          <w:tcPr>
            <w:tcW w:w="997" w:type="dxa"/>
            <w:noWrap w:val="0"/>
            <w:vAlign w:val="center"/>
          </w:tcPr>
          <w:p w14:paraId="33B9E589">
            <w:pPr>
              <w:widowControl/>
              <w:snapToGrid w:val="0"/>
              <w:spacing w:line="240" w:lineRule="exact"/>
              <w:textAlignment w:val="center"/>
              <w:rPr>
                <w:rFonts w:eastAsia="仿宋_GB2312"/>
                <w:color w:val="000000"/>
                <w:szCs w:val="21"/>
              </w:rPr>
            </w:pPr>
            <w:r>
              <w:rPr>
                <w:rFonts w:eastAsia="仿宋_GB2312"/>
                <w:color w:val="000000"/>
                <w:szCs w:val="21"/>
              </w:rPr>
              <w:t>项目实施结果是否与规划计划一致</w:t>
            </w:r>
          </w:p>
        </w:tc>
        <w:tc>
          <w:tcPr>
            <w:tcW w:w="699" w:type="dxa"/>
            <w:noWrap w:val="0"/>
            <w:vAlign w:val="center"/>
          </w:tcPr>
          <w:p w14:paraId="2F609F6E">
            <w:pPr>
              <w:widowControl/>
              <w:snapToGrid w:val="0"/>
              <w:spacing w:line="240" w:lineRule="exact"/>
              <w:jc w:val="center"/>
              <w:textAlignment w:val="center"/>
              <w:rPr>
                <w:rFonts w:eastAsia="仿宋_GB2312"/>
                <w:color w:val="000000"/>
                <w:szCs w:val="21"/>
              </w:rPr>
            </w:pPr>
            <w:r>
              <w:rPr>
                <w:rFonts w:eastAsia="仿宋_GB2312"/>
                <w:color w:val="000000"/>
                <w:szCs w:val="21"/>
              </w:rPr>
              <w:t>比率分值法</w:t>
            </w:r>
          </w:p>
        </w:tc>
        <w:tc>
          <w:tcPr>
            <w:tcW w:w="2765" w:type="dxa"/>
            <w:gridSpan w:val="5"/>
            <w:noWrap w:val="0"/>
            <w:vAlign w:val="center"/>
          </w:tcPr>
          <w:p w14:paraId="4085E80F">
            <w:pPr>
              <w:widowControl/>
              <w:snapToGrid w:val="0"/>
              <w:spacing w:line="240" w:lineRule="exact"/>
              <w:jc w:val="center"/>
              <w:textAlignment w:val="center"/>
              <w:rPr>
                <w:rFonts w:eastAsia="仿宋_GB2312"/>
                <w:color w:val="000000"/>
                <w:szCs w:val="21"/>
              </w:rPr>
            </w:pPr>
            <w:r>
              <w:rPr>
                <w:rFonts w:eastAsia="仿宋_GB2312"/>
                <w:color w:val="000000"/>
                <w:szCs w:val="21"/>
              </w:rPr>
              <w:t>指标得分=项目实施结果符合规划的金额/项目总金额×100%*指标分值</w:t>
            </w:r>
          </w:p>
        </w:tc>
        <w:tc>
          <w:tcPr>
            <w:tcW w:w="1631" w:type="dxa"/>
            <w:noWrap w:val="0"/>
            <w:vAlign w:val="center"/>
          </w:tcPr>
          <w:p w14:paraId="323CAE7D">
            <w:pPr>
              <w:widowControl/>
              <w:snapToGrid w:val="0"/>
              <w:spacing w:line="240" w:lineRule="exact"/>
              <w:textAlignment w:val="center"/>
              <w:rPr>
                <w:rFonts w:eastAsia="仿宋_GB2312"/>
                <w:color w:val="000000"/>
                <w:szCs w:val="21"/>
              </w:rPr>
            </w:pPr>
            <w:r>
              <w:rPr>
                <w:rFonts w:eastAsia="仿宋_GB2312"/>
                <w:color w:val="000000"/>
                <w:szCs w:val="21"/>
              </w:rPr>
              <w:t>按项目法分配的项目，以所有项目点实施完成情况与规划计划情况进行对比。按因素法分配的项目和据实据效分配的项目，将资金分配方向与规划计划支持方向进行对比</w:t>
            </w:r>
          </w:p>
        </w:tc>
        <w:tc>
          <w:tcPr>
            <w:tcW w:w="661" w:type="dxa"/>
            <w:noWrap w:val="0"/>
            <w:vAlign w:val="center"/>
          </w:tcPr>
          <w:p w14:paraId="119D5841">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82" w:type="dxa"/>
            <w:noWrap w:val="0"/>
            <w:vAlign w:val="center"/>
          </w:tcPr>
          <w:p w14:paraId="40F5C198">
            <w:pPr>
              <w:snapToGrid w:val="0"/>
              <w:spacing w:line="240" w:lineRule="atLeast"/>
              <w:rPr>
                <w:rFonts w:eastAsia="仿宋_GB2312"/>
                <w:color w:val="000000"/>
                <w:szCs w:val="21"/>
              </w:rPr>
            </w:pPr>
          </w:p>
        </w:tc>
        <w:tc>
          <w:tcPr>
            <w:tcW w:w="407" w:type="dxa"/>
            <w:noWrap w:val="0"/>
            <w:vAlign w:val="center"/>
          </w:tcPr>
          <w:p w14:paraId="6BFB6C32">
            <w:pPr>
              <w:snapToGrid w:val="0"/>
              <w:spacing w:line="240" w:lineRule="atLeast"/>
              <w:rPr>
                <w:rFonts w:eastAsia="仿宋_GB2312"/>
                <w:color w:val="000000"/>
                <w:szCs w:val="21"/>
              </w:rPr>
            </w:pPr>
          </w:p>
        </w:tc>
        <w:tc>
          <w:tcPr>
            <w:tcW w:w="458" w:type="dxa"/>
            <w:noWrap/>
            <w:vAlign w:val="center"/>
          </w:tcPr>
          <w:p w14:paraId="008CE606">
            <w:pPr>
              <w:snapToGrid w:val="0"/>
              <w:spacing w:line="240" w:lineRule="atLeast"/>
              <w:rPr>
                <w:rFonts w:eastAsia="仿宋_GB2312"/>
                <w:color w:val="000000"/>
                <w:szCs w:val="21"/>
              </w:rPr>
            </w:pPr>
          </w:p>
        </w:tc>
        <w:tc>
          <w:tcPr>
            <w:tcW w:w="420" w:type="dxa"/>
            <w:noWrap/>
            <w:vAlign w:val="center"/>
          </w:tcPr>
          <w:p w14:paraId="2872B2EF">
            <w:pPr>
              <w:snapToGrid w:val="0"/>
              <w:spacing w:line="240" w:lineRule="atLeast"/>
              <w:rPr>
                <w:rFonts w:eastAsia="仿宋_GB2312"/>
                <w:color w:val="000000"/>
                <w:szCs w:val="21"/>
              </w:rPr>
            </w:pPr>
            <w:r>
              <w:rPr>
                <w:rFonts w:eastAsia="仿宋_GB2312"/>
                <w:color w:val="000000"/>
                <w:szCs w:val="21"/>
              </w:rPr>
              <w:t>√</w:t>
            </w:r>
          </w:p>
        </w:tc>
        <w:tc>
          <w:tcPr>
            <w:tcW w:w="498" w:type="dxa"/>
            <w:noWrap/>
            <w:vAlign w:val="center"/>
          </w:tcPr>
          <w:p w14:paraId="1089D3E2">
            <w:pPr>
              <w:snapToGrid w:val="0"/>
              <w:spacing w:line="240" w:lineRule="atLeast"/>
              <w:rPr>
                <w:rFonts w:eastAsia="仿宋_GB2312"/>
                <w:color w:val="000000"/>
                <w:szCs w:val="21"/>
              </w:rPr>
            </w:pPr>
          </w:p>
        </w:tc>
        <w:tc>
          <w:tcPr>
            <w:tcW w:w="941" w:type="dxa"/>
            <w:noWrap w:val="0"/>
            <w:vAlign w:val="center"/>
          </w:tcPr>
          <w:p w14:paraId="0DC3C600">
            <w:pPr>
              <w:snapToGrid w:val="0"/>
              <w:spacing w:line="240" w:lineRule="atLeast"/>
              <w:rPr>
                <w:rFonts w:eastAsia="仿宋_GB2312"/>
                <w:color w:val="000000"/>
                <w:szCs w:val="21"/>
              </w:rPr>
            </w:pPr>
          </w:p>
        </w:tc>
        <w:tc>
          <w:tcPr>
            <w:tcW w:w="652" w:type="dxa"/>
            <w:noWrap/>
            <w:vAlign w:val="center"/>
          </w:tcPr>
          <w:p w14:paraId="0E40AE79">
            <w:pPr>
              <w:snapToGrid w:val="0"/>
              <w:spacing w:line="240" w:lineRule="atLeast"/>
              <w:jc w:val="center"/>
              <w:rPr>
                <w:rFonts w:eastAsia="仿宋_GB2312"/>
                <w:color w:val="000000"/>
                <w:szCs w:val="21"/>
              </w:rPr>
            </w:pPr>
            <w:r>
              <w:rPr>
                <w:rFonts w:eastAsia="仿宋_GB2312"/>
                <w:color w:val="000000"/>
                <w:szCs w:val="21"/>
              </w:rPr>
              <w:t>2</w:t>
            </w:r>
          </w:p>
        </w:tc>
      </w:tr>
      <w:tr w14:paraId="7F95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80" w:hRule="atLeast"/>
          <w:jc w:val="center"/>
        </w:trPr>
        <w:tc>
          <w:tcPr>
            <w:tcW w:w="712" w:type="dxa"/>
            <w:vMerge w:val="restart"/>
            <w:noWrap w:val="0"/>
            <w:vAlign w:val="center"/>
          </w:tcPr>
          <w:p w14:paraId="041C8AE9">
            <w:pPr>
              <w:snapToGrid w:val="0"/>
              <w:spacing w:line="240" w:lineRule="atLeast"/>
              <w:jc w:val="center"/>
              <w:textAlignment w:val="center"/>
              <w:rPr>
                <w:rFonts w:eastAsia="仿宋_GB2312"/>
                <w:color w:val="000000"/>
                <w:szCs w:val="21"/>
              </w:rPr>
            </w:pPr>
            <w:r>
              <w:rPr>
                <w:rStyle w:val="49"/>
                <w:rFonts w:hint="default" w:ascii="Times New Roman" w:hAnsi="Times New Roman" w:eastAsia="仿宋_GB2312"/>
                <w:b/>
                <w:bCs/>
                <w:sz w:val="21"/>
                <w:szCs w:val="21"/>
              </w:rPr>
              <w:t>通用指标（20分）</w:t>
            </w:r>
            <w:r>
              <w:rPr>
                <w:rStyle w:val="46"/>
                <w:rFonts w:hint="default" w:ascii="Times New Roman" w:hAnsi="Times New Roman" w:eastAsia="仿宋_GB2312"/>
                <w:b w:val="0"/>
                <w:bCs w:val="0"/>
                <w:sz w:val="21"/>
                <w:szCs w:val="21"/>
              </w:rPr>
              <w:t>不能修改</w:t>
            </w:r>
          </w:p>
        </w:tc>
        <w:tc>
          <w:tcPr>
            <w:tcW w:w="733" w:type="dxa"/>
            <w:vMerge w:val="restart"/>
            <w:noWrap w:val="0"/>
            <w:vAlign w:val="center"/>
          </w:tcPr>
          <w:p w14:paraId="6E0D466E">
            <w:pPr>
              <w:widowControl/>
              <w:snapToGrid w:val="0"/>
              <w:spacing w:line="240" w:lineRule="atLeast"/>
              <w:jc w:val="center"/>
              <w:textAlignment w:val="center"/>
              <w:rPr>
                <w:rFonts w:hint="eastAsia" w:eastAsia="仿宋_GB2312"/>
                <w:color w:val="000000"/>
                <w:szCs w:val="21"/>
              </w:rPr>
            </w:pPr>
            <w:r>
              <w:rPr>
                <w:rFonts w:eastAsia="仿宋_GB2312"/>
                <w:color w:val="000000"/>
                <w:szCs w:val="21"/>
              </w:rPr>
              <w:t>所有</w:t>
            </w:r>
          </w:p>
          <w:p w14:paraId="16E01BF5">
            <w:pPr>
              <w:snapToGrid w:val="0"/>
              <w:spacing w:line="240" w:lineRule="atLeast"/>
              <w:jc w:val="center"/>
              <w:textAlignment w:val="center"/>
              <w:rPr>
                <w:rFonts w:eastAsia="仿宋_GB2312"/>
                <w:color w:val="000000"/>
                <w:szCs w:val="21"/>
              </w:rPr>
            </w:pPr>
            <w:r>
              <w:rPr>
                <w:rFonts w:eastAsia="仿宋_GB2312"/>
                <w:color w:val="000000"/>
                <w:szCs w:val="21"/>
              </w:rPr>
              <w:t>项目</w:t>
            </w:r>
          </w:p>
        </w:tc>
        <w:tc>
          <w:tcPr>
            <w:tcW w:w="494" w:type="dxa"/>
            <w:vMerge w:val="restart"/>
            <w:noWrap w:val="0"/>
            <w:vAlign w:val="center"/>
          </w:tcPr>
          <w:p w14:paraId="777C8EBE">
            <w:pPr>
              <w:widowControl/>
              <w:snapToGrid w:val="0"/>
              <w:spacing w:line="240" w:lineRule="atLeast"/>
              <w:jc w:val="center"/>
              <w:textAlignment w:val="center"/>
              <w:rPr>
                <w:rFonts w:eastAsia="仿宋_GB2312"/>
                <w:color w:val="000000"/>
                <w:szCs w:val="21"/>
              </w:rPr>
            </w:pPr>
            <w:r>
              <w:rPr>
                <w:rFonts w:eastAsia="仿宋_GB2312"/>
                <w:color w:val="000000"/>
                <w:szCs w:val="21"/>
              </w:rPr>
              <w:t>项目实施</w:t>
            </w:r>
          </w:p>
        </w:tc>
        <w:tc>
          <w:tcPr>
            <w:tcW w:w="525" w:type="dxa"/>
            <w:noWrap w:val="0"/>
            <w:vAlign w:val="center"/>
          </w:tcPr>
          <w:p w14:paraId="60737CC3">
            <w:pPr>
              <w:widowControl/>
              <w:snapToGrid w:val="0"/>
              <w:spacing w:line="240" w:lineRule="atLeast"/>
              <w:jc w:val="center"/>
              <w:textAlignment w:val="center"/>
              <w:rPr>
                <w:rFonts w:eastAsia="仿宋_GB2312"/>
                <w:color w:val="000000"/>
                <w:szCs w:val="21"/>
              </w:rPr>
            </w:pPr>
            <w:r>
              <w:rPr>
                <w:rFonts w:eastAsia="仿宋_GB2312"/>
                <w:color w:val="000000"/>
                <w:szCs w:val="21"/>
              </w:rPr>
              <w:t>执行有效</w:t>
            </w:r>
          </w:p>
        </w:tc>
        <w:tc>
          <w:tcPr>
            <w:tcW w:w="458" w:type="dxa"/>
            <w:noWrap w:val="0"/>
            <w:vAlign w:val="center"/>
          </w:tcPr>
          <w:p w14:paraId="5F9E19F0">
            <w:pPr>
              <w:widowControl/>
              <w:snapToGrid w:val="0"/>
              <w:spacing w:line="240" w:lineRule="atLeast"/>
              <w:jc w:val="center"/>
              <w:textAlignment w:val="center"/>
              <w:rPr>
                <w:rFonts w:eastAsia="仿宋_GB2312"/>
                <w:color w:val="000000"/>
                <w:szCs w:val="21"/>
              </w:rPr>
            </w:pPr>
            <w:r>
              <w:rPr>
                <w:rFonts w:eastAsia="仿宋_GB2312"/>
                <w:color w:val="000000"/>
                <w:szCs w:val="21"/>
              </w:rPr>
              <w:t>4</w:t>
            </w:r>
          </w:p>
        </w:tc>
        <w:tc>
          <w:tcPr>
            <w:tcW w:w="615" w:type="dxa"/>
            <w:noWrap w:val="0"/>
            <w:vAlign w:val="center"/>
          </w:tcPr>
          <w:p w14:paraId="237318F2">
            <w:pPr>
              <w:widowControl/>
              <w:snapToGrid w:val="0"/>
              <w:spacing w:line="240" w:lineRule="atLeast"/>
              <w:jc w:val="center"/>
              <w:textAlignment w:val="center"/>
              <w:rPr>
                <w:rFonts w:eastAsia="仿宋_GB2312"/>
                <w:color w:val="000000"/>
                <w:szCs w:val="21"/>
              </w:rPr>
            </w:pPr>
            <w:r>
              <w:rPr>
                <w:rFonts w:eastAsia="仿宋_GB2312"/>
                <w:color w:val="000000"/>
                <w:szCs w:val="21"/>
              </w:rPr>
              <w:t>有效</w:t>
            </w:r>
          </w:p>
        </w:tc>
        <w:tc>
          <w:tcPr>
            <w:tcW w:w="565" w:type="dxa"/>
            <w:noWrap w:val="0"/>
            <w:vAlign w:val="center"/>
          </w:tcPr>
          <w:p w14:paraId="15DE4DBC">
            <w:pPr>
              <w:snapToGrid w:val="0"/>
              <w:spacing w:line="240" w:lineRule="atLeast"/>
              <w:jc w:val="center"/>
              <w:rPr>
                <w:rFonts w:eastAsia="仿宋_GB2312"/>
                <w:color w:val="000000"/>
                <w:szCs w:val="21"/>
              </w:rPr>
            </w:pPr>
            <w:r>
              <w:rPr>
                <w:rFonts w:eastAsia="仿宋_GB2312"/>
                <w:color w:val="000000"/>
                <w:szCs w:val="21"/>
              </w:rPr>
              <w:t>有效</w:t>
            </w:r>
          </w:p>
        </w:tc>
        <w:tc>
          <w:tcPr>
            <w:tcW w:w="997" w:type="dxa"/>
            <w:noWrap w:val="0"/>
            <w:vAlign w:val="center"/>
          </w:tcPr>
          <w:p w14:paraId="3D1A09AE">
            <w:pPr>
              <w:widowControl/>
              <w:snapToGrid w:val="0"/>
              <w:spacing w:line="240" w:lineRule="atLeast"/>
              <w:textAlignment w:val="center"/>
              <w:rPr>
                <w:rFonts w:eastAsia="仿宋_GB2312"/>
                <w:color w:val="000000"/>
                <w:szCs w:val="21"/>
              </w:rPr>
            </w:pPr>
            <w:r>
              <w:rPr>
                <w:rFonts w:eastAsia="仿宋_GB2312"/>
                <w:color w:val="000000"/>
                <w:szCs w:val="21"/>
              </w:rPr>
              <w:t>项目实施是否符合相关管理制度规定</w:t>
            </w:r>
          </w:p>
        </w:tc>
        <w:tc>
          <w:tcPr>
            <w:tcW w:w="699" w:type="dxa"/>
            <w:noWrap w:val="0"/>
            <w:vAlign w:val="center"/>
          </w:tcPr>
          <w:p w14:paraId="46B4A33E">
            <w:pPr>
              <w:widowControl/>
              <w:snapToGrid w:val="0"/>
              <w:spacing w:line="240" w:lineRule="atLeast"/>
              <w:jc w:val="center"/>
              <w:textAlignment w:val="center"/>
              <w:rPr>
                <w:rFonts w:eastAsia="仿宋_GB2312"/>
                <w:color w:val="000000"/>
                <w:szCs w:val="21"/>
              </w:rPr>
            </w:pPr>
            <w:r>
              <w:rPr>
                <w:rFonts w:eastAsia="仿宋_GB2312"/>
                <w:color w:val="000000"/>
                <w:szCs w:val="21"/>
              </w:rPr>
              <w:t>缺（错）项扣分法</w:t>
            </w:r>
          </w:p>
        </w:tc>
        <w:tc>
          <w:tcPr>
            <w:tcW w:w="2765" w:type="dxa"/>
            <w:gridSpan w:val="5"/>
            <w:noWrap w:val="0"/>
            <w:vAlign w:val="center"/>
          </w:tcPr>
          <w:p w14:paraId="119AFF2D">
            <w:pPr>
              <w:widowControl/>
              <w:snapToGrid w:val="0"/>
              <w:spacing w:line="240" w:lineRule="atLeast"/>
              <w:jc w:val="center"/>
              <w:textAlignment w:val="center"/>
              <w:rPr>
                <w:rFonts w:eastAsia="仿宋_GB2312"/>
                <w:color w:val="000000"/>
                <w:szCs w:val="21"/>
              </w:rPr>
            </w:pPr>
            <w:r>
              <w:rPr>
                <w:rFonts w:eastAsia="仿宋_GB2312"/>
                <w:color w:val="000000"/>
                <w:szCs w:val="21"/>
              </w:rPr>
              <w:t>发现一处扣0.5分，直至扣完</w:t>
            </w:r>
          </w:p>
        </w:tc>
        <w:tc>
          <w:tcPr>
            <w:tcW w:w="1631" w:type="dxa"/>
            <w:noWrap w:val="0"/>
            <w:vAlign w:val="center"/>
          </w:tcPr>
          <w:p w14:paraId="6D69641C">
            <w:pPr>
              <w:widowControl/>
              <w:snapToGrid w:val="0"/>
              <w:spacing w:line="240" w:lineRule="atLeast"/>
              <w:textAlignment w:val="center"/>
              <w:rPr>
                <w:rFonts w:eastAsia="仿宋_GB2312"/>
                <w:color w:val="000000"/>
                <w:szCs w:val="21"/>
              </w:rPr>
            </w:pPr>
            <w:r>
              <w:rPr>
                <w:rFonts w:eastAsia="仿宋_GB2312"/>
                <w:color w:val="000000"/>
                <w:szCs w:val="21"/>
              </w:rPr>
              <w:t>项目实施是否遵守相关法律法规；项目调整手续是否完备；项目合同、验收报告、技术鉴定等资料是否齐全并及时归档；项目实施的人员条件、场地设备、信息支撑等是否落实到位</w:t>
            </w:r>
          </w:p>
        </w:tc>
        <w:tc>
          <w:tcPr>
            <w:tcW w:w="661" w:type="dxa"/>
            <w:noWrap w:val="0"/>
            <w:vAlign w:val="center"/>
          </w:tcPr>
          <w:p w14:paraId="660FD078">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82" w:type="dxa"/>
            <w:noWrap w:val="0"/>
            <w:vAlign w:val="center"/>
          </w:tcPr>
          <w:p w14:paraId="1C1C280D">
            <w:pPr>
              <w:snapToGrid w:val="0"/>
              <w:spacing w:line="240" w:lineRule="atLeast"/>
              <w:rPr>
                <w:rFonts w:eastAsia="仿宋_GB2312"/>
                <w:color w:val="000000"/>
                <w:szCs w:val="21"/>
              </w:rPr>
            </w:pPr>
          </w:p>
        </w:tc>
        <w:tc>
          <w:tcPr>
            <w:tcW w:w="407" w:type="dxa"/>
            <w:noWrap w:val="0"/>
            <w:vAlign w:val="center"/>
          </w:tcPr>
          <w:p w14:paraId="4F733C86">
            <w:pPr>
              <w:snapToGrid w:val="0"/>
              <w:spacing w:line="240" w:lineRule="atLeast"/>
              <w:rPr>
                <w:rFonts w:eastAsia="仿宋_GB2312"/>
                <w:color w:val="000000"/>
                <w:szCs w:val="21"/>
              </w:rPr>
            </w:pPr>
          </w:p>
        </w:tc>
        <w:tc>
          <w:tcPr>
            <w:tcW w:w="458" w:type="dxa"/>
            <w:noWrap/>
            <w:vAlign w:val="center"/>
          </w:tcPr>
          <w:p w14:paraId="55CEABAA">
            <w:pPr>
              <w:snapToGrid w:val="0"/>
              <w:spacing w:line="240" w:lineRule="atLeast"/>
              <w:rPr>
                <w:rFonts w:eastAsia="仿宋_GB2312"/>
                <w:color w:val="000000"/>
                <w:szCs w:val="21"/>
              </w:rPr>
            </w:pPr>
          </w:p>
        </w:tc>
        <w:tc>
          <w:tcPr>
            <w:tcW w:w="420" w:type="dxa"/>
            <w:noWrap/>
            <w:vAlign w:val="center"/>
          </w:tcPr>
          <w:p w14:paraId="464FA1AB">
            <w:pPr>
              <w:snapToGrid w:val="0"/>
              <w:spacing w:line="240" w:lineRule="atLeast"/>
              <w:rPr>
                <w:rFonts w:eastAsia="仿宋_GB2312"/>
                <w:color w:val="000000"/>
                <w:szCs w:val="21"/>
              </w:rPr>
            </w:pPr>
            <w:r>
              <w:rPr>
                <w:rFonts w:eastAsia="仿宋_GB2312"/>
                <w:color w:val="000000"/>
                <w:szCs w:val="21"/>
              </w:rPr>
              <w:t>√</w:t>
            </w:r>
          </w:p>
        </w:tc>
        <w:tc>
          <w:tcPr>
            <w:tcW w:w="498" w:type="dxa"/>
            <w:noWrap/>
            <w:vAlign w:val="center"/>
          </w:tcPr>
          <w:p w14:paraId="4F3667F8">
            <w:pPr>
              <w:snapToGrid w:val="0"/>
              <w:spacing w:line="240" w:lineRule="atLeast"/>
              <w:rPr>
                <w:rFonts w:eastAsia="仿宋_GB2312"/>
                <w:color w:val="000000"/>
                <w:szCs w:val="21"/>
              </w:rPr>
            </w:pPr>
          </w:p>
        </w:tc>
        <w:tc>
          <w:tcPr>
            <w:tcW w:w="941" w:type="dxa"/>
            <w:noWrap/>
            <w:vAlign w:val="center"/>
          </w:tcPr>
          <w:p w14:paraId="1E5BE18D">
            <w:pPr>
              <w:snapToGrid w:val="0"/>
              <w:spacing w:line="240" w:lineRule="atLeast"/>
              <w:rPr>
                <w:rFonts w:eastAsia="仿宋_GB2312"/>
                <w:color w:val="000000"/>
                <w:szCs w:val="21"/>
              </w:rPr>
            </w:pPr>
          </w:p>
        </w:tc>
        <w:tc>
          <w:tcPr>
            <w:tcW w:w="652" w:type="dxa"/>
            <w:noWrap/>
            <w:vAlign w:val="center"/>
          </w:tcPr>
          <w:p w14:paraId="37786258">
            <w:pPr>
              <w:snapToGrid w:val="0"/>
              <w:spacing w:line="240" w:lineRule="atLeast"/>
              <w:jc w:val="center"/>
              <w:rPr>
                <w:rFonts w:eastAsia="仿宋_GB2312"/>
                <w:color w:val="000000"/>
                <w:szCs w:val="21"/>
              </w:rPr>
            </w:pPr>
            <w:r>
              <w:rPr>
                <w:rFonts w:eastAsia="仿宋_GB2312"/>
                <w:color w:val="000000"/>
                <w:szCs w:val="21"/>
              </w:rPr>
              <w:t>4</w:t>
            </w:r>
          </w:p>
        </w:tc>
      </w:tr>
      <w:tr w14:paraId="32ED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5" w:hRule="atLeast"/>
          <w:jc w:val="center"/>
        </w:trPr>
        <w:tc>
          <w:tcPr>
            <w:tcW w:w="712" w:type="dxa"/>
            <w:vMerge w:val="continue"/>
            <w:noWrap w:val="0"/>
            <w:vAlign w:val="center"/>
          </w:tcPr>
          <w:p w14:paraId="6DDE4B0D">
            <w:pPr>
              <w:widowControl/>
              <w:snapToGrid w:val="0"/>
              <w:spacing w:line="240" w:lineRule="atLeast"/>
              <w:jc w:val="center"/>
              <w:textAlignment w:val="center"/>
              <w:rPr>
                <w:rFonts w:eastAsia="仿宋_GB2312"/>
                <w:color w:val="000000"/>
                <w:szCs w:val="21"/>
              </w:rPr>
            </w:pPr>
          </w:p>
        </w:tc>
        <w:tc>
          <w:tcPr>
            <w:tcW w:w="733" w:type="dxa"/>
            <w:vMerge w:val="continue"/>
            <w:noWrap w:val="0"/>
            <w:vAlign w:val="center"/>
          </w:tcPr>
          <w:p w14:paraId="1C22CF81">
            <w:pPr>
              <w:widowControl/>
              <w:snapToGrid w:val="0"/>
              <w:spacing w:line="240" w:lineRule="atLeast"/>
              <w:jc w:val="center"/>
              <w:textAlignment w:val="center"/>
              <w:rPr>
                <w:rFonts w:eastAsia="仿宋_GB2312"/>
                <w:color w:val="000000"/>
                <w:szCs w:val="21"/>
              </w:rPr>
            </w:pPr>
          </w:p>
        </w:tc>
        <w:tc>
          <w:tcPr>
            <w:tcW w:w="494" w:type="dxa"/>
            <w:vMerge w:val="continue"/>
            <w:noWrap w:val="0"/>
            <w:vAlign w:val="center"/>
          </w:tcPr>
          <w:p w14:paraId="3C037617">
            <w:pPr>
              <w:widowControl/>
              <w:jc w:val="left"/>
              <w:rPr>
                <w:rFonts w:eastAsia="仿宋_GB2312"/>
                <w:color w:val="000000"/>
                <w:szCs w:val="21"/>
              </w:rPr>
            </w:pPr>
          </w:p>
        </w:tc>
        <w:tc>
          <w:tcPr>
            <w:tcW w:w="525" w:type="dxa"/>
            <w:noWrap w:val="0"/>
            <w:vAlign w:val="center"/>
          </w:tcPr>
          <w:p w14:paraId="6FF7D3A6">
            <w:pPr>
              <w:widowControl/>
              <w:snapToGrid w:val="0"/>
              <w:spacing w:line="240" w:lineRule="atLeast"/>
              <w:jc w:val="center"/>
              <w:textAlignment w:val="center"/>
              <w:rPr>
                <w:rFonts w:eastAsia="仿宋_GB2312"/>
                <w:color w:val="000000"/>
                <w:szCs w:val="21"/>
              </w:rPr>
            </w:pPr>
            <w:r>
              <w:rPr>
                <w:rFonts w:eastAsia="仿宋_GB2312"/>
                <w:color w:val="000000"/>
                <w:szCs w:val="21"/>
              </w:rPr>
              <w:t>使用合规</w:t>
            </w:r>
          </w:p>
        </w:tc>
        <w:tc>
          <w:tcPr>
            <w:tcW w:w="458" w:type="dxa"/>
            <w:noWrap w:val="0"/>
            <w:vAlign w:val="center"/>
          </w:tcPr>
          <w:p w14:paraId="3A0144BB">
            <w:pPr>
              <w:widowControl/>
              <w:snapToGrid w:val="0"/>
              <w:spacing w:line="240" w:lineRule="atLeast"/>
              <w:jc w:val="center"/>
              <w:textAlignment w:val="center"/>
              <w:rPr>
                <w:rFonts w:eastAsia="仿宋_GB2312"/>
                <w:color w:val="000000"/>
                <w:szCs w:val="21"/>
              </w:rPr>
            </w:pPr>
            <w:r>
              <w:rPr>
                <w:rFonts w:eastAsia="仿宋_GB2312"/>
                <w:color w:val="000000"/>
                <w:szCs w:val="21"/>
              </w:rPr>
              <w:t>4</w:t>
            </w:r>
          </w:p>
        </w:tc>
        <w:tc>
          <w:tcPr>
            <w:tcW w:w="615" w:type="dxa"/>
            <w:noWrap w:val="0"/>
            <w:vAlign w:val="center"/>
          </w:tcPr>
          <w:p w14:paraId="7223A0D2">
            <w:pPr>
              <w:widowControl/>
              <w:snapToGrid w:val="0"/>
              <w:spacing w:line="240" w:lineRule="atLeast"/>
              <w:jc w:val="center"/>
              <w:textAlignment w:val="center"/>
              <w:rPr>
                <w:rFonts w:eastAsia="仿宋_GB2312"/>
                <w:color w:val="000000"/>
                <w:szCs w:val="21"/>
              </w:rPr>
            </w:pPr>
            <w:r>
              <w:rPr>
                <w:rFonts w:eastAsia="仿宋_GB2312"/>
                <w:color w:val="000000"/>
                <w:szCs w:val="21"/>
              </w:rPr>
              <w:t>合规</w:t>
            </w:r>
          </w:p>
        </w:tc>
        <w:tc>
          <w:tcPr>
            <w:tcW w:w="565" w:type="dxa"/>
            <w:noWrap w:val="0"/>
            <w:vAlign w:val="center"/>
          </w:tcPr>
          <w:p w14:paraId="29B8277D">
            <w:pPr>
              <w:snapToGrid w:val="0"/>
              <w:spacing w:line="240" w:lineRule="atLeast"/>
              <w:jc w:val="center"/>
              <w:rPr>
                <w:rFonts w:eastAsia="仿宋_GB2312"/>
                <w:color w:val="000000"/>
                <w:szCs w:val="21"/>
              </w:rPr>
            </w:pPr>
            <w:r>
              <w:rPr>
                <w:rFonts w:eastAsia="仿宋_GB2312"/>
                <w:color w:val="000000"/>
                <w:szCs w:val="21"/>
              </w:rPr>
              <w:t>合规</w:t>
            </w:r>
          </w:p>
        </w:tc>
        <w:tc>
          <w:tcPr>
            <w:tcW w:w="997" w:type="dxa"/>
            <w:noWrap w:val="0"/>
            <w:vAlign w:val="center"/>
          </w:tcPr>
          <w:p w14:paraId="3D878D97">
            <w:pPr>
              <w:widowControl/>
              <w:snapToGrid w:val="0"/>
              <w:spacing w:line="240" w:lineRule="atLeast"/>
              <w:textAlignment w:val="center"/>
              <w:rPr>
                <w:rFonts w:eastAsia="仿宋_GB2312"/>
                <w:color w:val="000000"/>
                <w:szCs w:val="21"/>
              </w:rPr>
            </w:pPr>
            <w:r>
              <w:rPr>
                <w:rFonts w:eastAsia="仿宋_GB2312"/>
                <w:color w:val="000000"/>
                <w:szCs w:val="21"/>
              </w:rPr>
              <w:t>项目资金使用是否符合相关的财务管理制度规定</w:t>
            </w:r>
          </w:p>
        </w:tc>
        <w:tc>
          <w:tcPr>
            <w:tcW w:w="699" w:type="dxa"/>
            <w:noWrap w:val="0"/>
            <w:vAlign w:val="center"/>
          </w:tcPr>
          <w:p w14:paraId="0DA8E035">
            <w:pPr>
              <w:widowControl/>
              <w:snapToGrid w:val="0"/>
              <w:spacing w:line="240" w:lineRule="atLeast"/>
              <w:jc w:val="center"/>
              <w:textAlignment w:val="center"/>
              <w:rPr>
                <w:rFonts w:eastAsia="仿宋_GB2312"/>
                <w:color w:val="000000"/>
                <w:szCs w:val="21"/>
              </w:rPr>
            </w:pPr>
            <w:r>
              <w:rPr>
                <w:rFonts w:eastAsia="仿宋_GB2312"/>
                <w:color w:val="000000"/>
                <w:szCs w:val="21"/>
              </w:rPr>
              <w:t>缺（错）项扣分法</w:t>
            </w:r>
          </w:p>
        </w:tc>
        <w:tc>
          <w:tcPr>
            <w:tcW w:w="2765" w:type="dxa"/>
            <w:gridSpan w:val="5"/>
            <w:noWrap w:val="0"/>
            <w:vAlign w:val="center"/>
          </w:tcPr>
          <w:p w14:paraId="433C6B9E">
            <w:pPr>
              <w:widowControl/>
              <w:snapToGrid w:val="0"/>
              <w:spacing w:line="240" w:lineRule="atLeast"/>
              <w:jc w:val="center"/>
              <w:textAlignment w:val="center"/>
              <w:rPr>
                <w:rFonts w:eastAsia="仿宋_GB2312"/>
                <w:color w:val="000000"/>
                <w:szCs w:val="21"/>
              </w:rPr>
            </w:pPr>
            <w:r>
              <w:rPr>
                <w:rFonts w:eastAsia="仿宋_GB2312"/>
                <w:color w:val="000000"/>
                <w:szCs w:val="21"/>
              </w:rPr>
              <w:t>发现一处扣0.5分，直至扣完</w:t>
            </w:r>
          </w:p>
        </w:tc>
        <w:tc>
          <w:tcPr>
            <w:tcW w:w="1631" w:type="dxa"/>
            <w:noWrap w:val="0"/>
            <w:vAlign w:val="center"/>
          </w:tcPr>
          <w:p w14:paraId="27D3F92D">
            <w:pPr>
              <w:widowControl/>
              <w:snapToGrid w:val="0"/>
              <w:spacing w:line="240" w:lineRule="atLeast"/>
              <w:textAlignment w:val="center"/>
              <w:rPr>
                <w:rFonts w:eastAsia="仿宋_GB2312"/>
                <w:color w:val="000000"/>
                <w:szCs w:val="21"/>
              </w:rPr>
            </w:pPr>
            <w:r>
              <w:rPr>
                <w:rFonts w:eastAsia="仿宋_GB2312"/>
                <w:color w:val="000000"/>
                <w:szCs w:val="21"/>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661" w:type="dxa"/>
            <w:noWrap w:val="0"/>
            <w:vAlign w:val="center"/>
          </w:tcPr>
          <w:p w14:paraId="013CA0FC">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82" w:type="dxa"/>
            <w:noWrap w:val="0"/>
            <w:vAlign w:val="center"/>
          </w:tcPr>
          <w:p w14:paraId="40C02FDD">
            <w:pPr>
              <w:snapToGrid w:val="0"/>
              <w:spacing w:line="240" w:lineRule="atLeast"/>
              <w:rPr>
                <w:rFonts w:eastAsia="仿宋_GB2312"/>
                <w:color w:val="000000"/>
                <w:szCs w:val="21"/>
              </w:rPr>
            </w:pPr>
          </w:p>
        </w:tc>
        <w:tc>
          <w:tcPr>
            <w:tcW w:w="407" w:type="dxa"/>
            <w:noWrap w:val="0"/>
            <w:vAlign w:val="center"/>
          </w:tcPr>
          <w:p w14:paraId="61ABBAD9">
            <w:pPr>
              <w:snapToGrid w:val="0"/>
              <w:spacing w:line="240" w:lineRule="atLeast"/>
              <w:rPr>
                <w:rFonts w:eastAsia="仿宋_GB2312"/>
                <w:color w:val="000000"/>
                <w:szCs w:val="21"/>
              </w:rPr>
            </w:pPr>
          </w:p>
        </w:tc>
        <w:tc>
          <w:tcPr>
            <w:tcW w:w="458" w:type="dxa"/>
            <w:noWrap/>
            <w:vAlign w:val="center"/>
          </w:tcPr>
          <w:p w14:paraId="498F1EFD">
            <w:pPr>
              <w:snapToGrid w:val="0"/>
              <w:spacing w:line="240" w:lineRule="atLeast"/>
              <w:rPr>
                <w:rFonts w:eastAsia="仿宋_GB2312"/>
                <w:color w:val="000000"/>
                <w:szCs w:val="21"/>
              </w:rPr>
            </w:pPr>
          </w:p>
        </w:tc>
        <w:tc>
          <w:tcPr>
            <w:tcW w:w="420" w:type="dxa"/>
            <w:noWrap/>
            <w:vAlign w:val="center"/>
          </w:tcPr>
          <w:p w14:paraId="57FAD558">
            <w:pPr>
              <w:snapToGrid w:val="0"/>
              <w:spacing w:line="240" w:lineRule="atLeast"/>
              <w:rPr>
                <w:rFonts w:eastAsia="仿宋_GB2312"/>
                <w:color w:val="000000"/>
                <w:szCs w:val="21"/>
              </w:rPr>
            </w:pPr>
            <w:r>
              <w:rPr>
                <w:rFonts w:eastAsia="仿宋_GB2312"/>
                <w:color w:val="000000"/>
                <w:szCs w:val="21"/>
              </w:rPr>
              <w:t>√</w:t>
            </w:r>
          </w:p>
        </w:tc>
        <w:tc>
          <w:tcPr>
            <w:tcW w:w="498" w:type="dxa"/>
            <w:noWrap/>
            <w:vAlign w:val="center"/>
          </w:tcPr>
          <w:p w14:paraId="035C77F5">
            <w:pPr>
              <w:snapToGrid w:val="0"/>
              <w:spacing w:line="240" w:lineRule="atLeast"/>
              <w:rPr>
                <w:rFonts w:eastAsia="仿宋_GB2312"/>
                <w:color w:val="000000"/>
                <w:szCs w:val="21"/>
              </w:rPr>
            </w:pPr>
          </w:p>
        </w:tc>
        <w:tc>
          <w:tcPr>
            <w:tcW w:w="941" w:type="dxa"/>
            <w:noWrap/>
            <w:vAlign w:val="center"/>
          </w:tcPr>
          <w:p w14:paraId="29064EEF">
            <w:pPr>
              <w:snapToGrid w:val="0"/>
              <w:spacing w:line="240" w:lineRule="atLeast"/>
              <w:rPr>
                <w:rFonts w:eastAsia="仿宋_GB2312"/>
                <w:color w:val="000000"/>
                <w:szCs w:val="21"/>
              </w:rPr>
            </w:pPr>
          </w:p>
        </w:tc>
        <w:tc>
          <w:tcPr>
            <w:tcW w:w="652" w:type="dxa"/>
            <w:noWrap/>
            <w:vAlign w:val="center"/>
          </w:tcPr>
          <w:p w14:paraId="0019D72F">
            <w:pPr>
              <w:snapToGrid w:val="0"/>
              <w:spacing w:line="240" w:lineRule="atLeast"/>
              <w:jc w:val="center"/>
              <w:rPr>
                <w:rFonts w:eastAsia="仿宋_GB2312"/>
                <w:color w:val="000000"/>
                <w:szCs w:val="21"/>
              </w:rPr>
            </w:pPr>
            <w:r>
              <w:rPr>
                <w:rFonts w:eastAsia="仿宋_GB2312"/>
                <w:color w:val="000000"/>
                <w:szCs w:val="21"/>
              </w:rPr>
              <w:t>4</w:t>
            </w:r>
          </w:p>
        </w:tc>
      </w:tr>
      <w:tr w14:paraId="6135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68" w:hRule="atLeast"/>
          <w:jc w:val="center"/>
        </w:trPr>
        <w:tc>
          <w:tcPr>
            <w:tcW w:w="712" w:type="dxa"/>
            <w:noWrap w:val="0"/>
            <w:vAlign w:val="center"/>
          </w:tcPr>
          <w:p w14:paraId="077DFD76">
            <w:pPr>
              <w:snapToGrid w:val="0"/>
              <w:spacing w:line="240" w:lineRule="atLeast"/>
              <w:jc w:val="center"/>
              <w:textAlignment w:val="center"/>
              <w:rPr>
                <w:rFonts w:eastAsia="仿宋_GB2312"/>
                <w:color w:val="000000"/>
                <w:szCs w:val="21"/>
              </w:rPr>
            </w:pPr>
            <w:r>
              <w:rPr>
                <w:rStyle w:val="49"/>
                <w:rFonts w:hint="default" w:ascii="Times New Roman" w:hAnsi="Times New Roman" w:eastAsia="仿宋_GB2312"/>
                <w:b/>
                <w:bCs/>
                <w:sz w:val="21"/>
                <w:szCs w:val="21"/>
              </w:rPr>
              <w:t>通用指标（20分）</w:t>
            </w:r>
            <w:r>
              <w:rPr>
                <w:rStyle w:val="46"/>
                <w:rFonts w:hint="default" w:ascii="Times New Roman" w:hAnsi="Times New Roman" w:eastAsia="仿宋_GB2312"/>
                <w:b w:val="0"/>
                <w:bCs w:val="0"/>
                <w:sz w:val="21"/>
                <w:szCs w:val="21"/>
              </w:rPr>
              <w:t>不能修改</w:t>
            </w:r>
          </w:p>
        </w:tc>
        <w:tc>
          <w:tcPr>
            <w:tcW w:w="733" w:type="dxa"/>
            <w:vMerge w:val="restart"/>
            <w:noWrap w:val="0"/>
            <w:vAlign w:val="center"/>
          </w:tcPr>
          <w:p w14:paraId="1AF8B242">
            <w:pPr>
              <w:snapToGrid w:val="0"/>
              <w:spacing w:line="240" w:lineRule="atLeast"/>
              <w:jc w:val="center"/>
              <w:textAlignment w:val="center"/>
              <w:rPr>
                <w:rFonts w:hint="eastAsia" w:eastAsia="仿宋_GB2312"/>
                <w:color w:val="000000"/>
                <w:szCs w:val="21"/>
              </w:rPr>
            </w:pPr>
            <w:r>
              <w:rPr>
                <w:rFonts w:eastAsia="仿宋_GB2312"/>
                <w:color w:val="000000"/>
                <w:szCs w:val="21"/>
              </w:rPr>
              <w:t>所有</w:t>
            </w:r>
          </w:p>
          <w:p w14:paraId="6E01E8D7">
            <w:pPr>
              <w:snapToGrid w:val="0"/>
              <w:spacing w:line="240" w:lineRule="atLeast"/>
              <w:jc w:val="center"/>
              <w:textAlignment w:val="center"/>
              <w:rPr>
                <w:rFonts w:eastAsia="仿宋_GB2312"/>
                <w:color w:val="000000"/>
                <w:szCs w:val="21"/>
              </w:rPr>
            </w:pPr>
            <w:r>
              <w:rPr>
                <w:rFonts w:eastAsia="仿宋_GB2312"/>
                <w:color w:val="000000"/>
                <w:szCs w:val="21"/>
              </w:rPr>
              <w:t>项目</w:t>
            </w:r>
          </w:p>
        </w:tc>
        <w:tc>
          <w:tcPr>
            <w:tcW w:w="494" w:type="dxa"/>
            <w:noWrap w:val="0"/>
            <w:vAlign w:val="center"/>
          </w:tcPr>
          <w:p w14:paraId="5380091F">
            <w:pPr>
              <w:widowControl/>
              <w:snapToGrid w:val="0"/>
              <w:spacing w:line="240" w:lineRule="atLeast"/>
              <w:jc w:val="center"/>
              <w:textAlignment w:val="center"/>
              <w:rPr>
                <w:rFonts w:eastAsia="仿宋_GB2312"/>
                <w:color w:val="000000"/>
                <w:szCs w:val="21"/>
              </w:rPr>
            </w:pPr>
            <w:r>
              <w:rPr>
                <w:rFonts w:eastAsia="仿宋_GB2312"/>
                <w:color w:val="000000"/>
                <w:szCs w:val="21"/>
              </w:rPr>
              <w:t>预算执行</w:t>
            </w:r>
          </w:p>
        </w:tc>
        <w:tc>
          <w:tcPr>
            <w:tcW w:w="525" w:type="dxa"/>
            <w:noWrap w:val="0"/>
            <w:vAlign w:val="center"/>
          </w:tcPr>
          <w:p w14:paraId="784898CF">
            <w:pPr>
              <w:widowControl/>
              <w:snapToGrid w:val="0"/>
              <w:spacing w:line="240" w:lineRule="atLeast"/>
              <w:jc w:val="center"/>
              <w:textAlignment w:val="center"/>
              <w:rPr>
                <w:rFonts w:eastAsia="仿宋_GB2312"/>
                <w:color w:val="000000"/>
                <w:szCs w:val="21"/>
              </w:rPr>
            </w:pPr>
            <w:r>
              <w:rPr>
                <w:rFonts w:eastAsia="仿宋_GB2312"/>
                <w:color w:val="000000"/>
                <w:szCs w:val="21"/>
              </w:rPr>
              <w:t>预算执行率</w:t>
            </w:r>
          </w:p>
        </w:tc>
        <w:tc>
          <w:tcPr>
            <w:tcW w:w="458" w:type="dxa"/>
            <w:noWrap w:val="0"/>
            <w:vAlign w:val="center"/>
          </w:tcPr>
          <w:p w14:paraId="6546196B">
            <w:pPr>
              <w:widowControl/>
              <w:snapToGrid w:val="0"/>
              <w:spacing w:line="240" w:lineRule="atLeast"/>
              <w:jc w:val="center"/>
              <w:textAlignment w:val="center"/>
              <w:rPr>
                <w:rFonts w:eastAsia="仿宋_GB2312"/>
                <w:color w:val="000000"/>
                <w:szCs w:val="21"/>
              </w:rPr>
            </w:pPr>
            <w:r>
              <w:rPr>
                <w:rFonts w:eastAsia="仿宋_GB2312"/>
                <w:color w:val="000000"/>
                <w:szCs w:val="21"/>
              </w:rPr>
              <w:t>6</w:t>
            </w:r>
          </w:p>
        </w:tc>
        <w:tc>
          <w:tcPr>
            <w:tcW w:w="615" w:type="dxa"/>
            <w:noWrap w:val="0"/>
            <w:vAlign w:val="center"/>
          </w:tcPr>
          <w:p w14:paraId="7B9D01BF">
            <w:pPr>
              <w:widowControl/>
              <w:snapToGrid w:val="0"/>
              <w:spacing w:line="240" w:lineRule="atLeast"/>
              <w:jc w:val="center"/>
              <w:textAlignment w:val="center"/>
              <w:rPr>
                <w:rFonts w:eastAsia="仿宋_GB2312"/>
                <w:color w:val="000000"/>
                <w:szCs w:val="21"/>
              </w:rPr>
            </w:pPr>
            <w:r>
              <w:rPr>
                <w:rFonts w:eastAsia="仿宋_GB2312"/>
                <w:color w:val="000000"/>
                <w:szCs w:val="21"/>
              </w:rPr>
              <w:t>100%</w:t>
            </w:r>
          </w:p>
        </w:tc>
        <w:tc>
          <w:tcPr>
            <w:tcW w:w="565" w:type="dxa"/>
            <w:noWrap w:val="0"/>
            <w:vAlign w:val="center"/>
          </w:tcPr>
          <w:p w14:paraId="02B3A2F7">
            <w:pPr>
              <w:snapToGrid w:val="0"/>
              <w:spacing w:line="240" w:lineRule="atLeast"/>
              <w:jc w:val="center"/>
              <w:rPr>
                <w:rFonts w:eastAsia="仿宋_GB2312"/>
                <w:color w:val="000000"/>
                <w:szCs w:val="21"/>
              </w:rPr>
            </w:pPr>
            <w:r>
              <w:rPr>
                <w:rFonts w:eastAsia="仿宋_GB2312"/>
                <w:color w:val="000000"/>
                <w:szCs w:val="21"/>
              </w:rPr>
              <w:t>99.87%</w:t>
            </w:r>
          </w:p>
        </w:tc>
        <w:tc>
          <w:tcPr>
            <w:tcW w:w="997" w:type="dxa"/>
            <w:noWrap w:val="0"/>
            <w:vAlign w:val="center"/>
          </w:tcPr>
          <w:p w14:paraId="0F27EFE8">
            <w:pPr>
              <w:widowControl/>
              <w:snapToGrid w:val="0"/>
              <w:spacing w:line="240" w:lineRule="atLeast"/>
              <w:textAlignment w:val="center"/>
              <w:rPr>
                <w:rFonts w:eastAsia="仿宋_GB2312"/>
                <w:color w:val="000000"/>
                <w:szCs w:val="21"/>
              </w:rPr>
            </w:pPr>
            <w:r>
              <w:rPr>
                <w:rFonts w:eastAsia="仿宋_GB2312"/>
                <w:color w:val="000000"/>
                <w:szCs w:val="21"/>
              </w:rPr>
              <w:t>反映项目资金整体预算执行情况</w:t>
            </w:r>
          </w:p>
        </w:tc>
        <w:tc>
          <w:tcPr>
            <w:tcW w:w="699" w:type="dxa"/>
            <w:noWrap w:val="0"/>
            <w:vAlign w:val="center"/>
          </w:tcPr>
          <w:p w14:paraId="79420CEC">
            <w:pPr>
              <w:widowControl/>
              <w:snapToGrid w:val="0"/>
              <w:spacing w:line="240" w:lineRule="atLeast"/>
              <w:jc w:val="center"/>
              <w:textAlignment w:val="center"/>
              <w:rPr>
                <w:rFonts w:eastAsia="仿宋_GB2312"/>
                <w:color w:val="000000"/>
                <w:szCs w:val="21"/>
              </w:rPr>
            </w:pPr>
            <w:r>
              <w:rPr>
                <w:rFonts w:eastAsia="仿宋_GB2312"/>
                <w:color w:val="000000"/>
                <w:szCs w:val="21"/>
              </w:rPr>
              <w:t>比率分值法</w:t>
            </w:r>
          </w:p>
        </w:tc>
        <w:tc>
          <w:tcPr>
            <w:tcW w:w="2765" w:type="dxa"/>
            <w:gridSpan w:val="5"/>
            <w:noWrap w:val="0"/>
            <w:vAlign w:val="center"/>
          </w:tcPr>
          <w:p w14:paraId="6B549280">
            <w:pPr>
              <w:widowControl/>
              <w:snapToGrid w:val="0"/>
              <w:spacing w:line="240" w:lineRule="atLeast"/>
              <w:jc w:val="center"/>
              <w:textAlignment w:val="center"/>
              <w:rPr>
                <w:rFonts w:eastAsia="仿宋_GB2312"/>
                <w:color w:val="000000"/>
                <w:szCs w:val="21"/>
              </w:rPr>
            </w:pPr>
            <w:r>
              <w:rPr>
                <w:rFonts w:eastAsia="仿宋_GB2312"/>
                <w:color w:val="000000"/>
                <w:szCs w:val="21"/>
              </w:rPr>
              <w:t>指标得分=实际拨付下达资金/预算安排资金总额×100%*指标分值（预算安排资金总额一般采用年初预算数，若存在政策变化等因素可采用调整预算数）</w:t>
            </w:r>
          </w:p>
        </w:tc>
        <w:tc>
          <w:tcPr>
            <w:tcW w:w="1631" w:type="dxa"/>
            <w:noWrap w:val="0"/>
            <w:vAlign w:val="center"/>
          </w:tcPr>
          <w:p w14:paraId="5626DC68">
            <w:pPr>
              <w:snapToGrid w:val="0"/>
              <w:spacing w:line="240" w:lineRule="atLeast"/>
              <w:rPr>
                <w:rFonts w:eastAsia="仿宋_GB2312"/>
                <w:color w:val="000000"/>
                <w:szCs w:val="21"/>
              </w:rPr>
            </w:pPr>
            <w:r>
              <w:rPr>
                <w:rFonts w:eastAsia="仿宋_GB2312"/>
                <w:color w:val="000000"/>
                <w:szCs w:val="21"/>
              </w:rPr>
              <w:t>主要看资金执行进度。</w:t>
            </w:r>
          </w:p>
        </w:tc>
        <w:tc>
          <w:tcPr>
            <w:tcW w:w="661" w:type="dxa"/>
            <w:noWrap w:val="0"/>
            <w:vAlign w:val="center"/>
          </w:tcPr>
          <w:p w14:paraId="38863E87">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82" w:type="dxa"/>
            <w:noWrap w:val="0"/>
            <w:vAlign w:val="center"/>
          </w:tcPr>
          <w:p w14:paraId="16AB6114">
            <w:pPr>
              <w:snapToGrid w:val="0"/>
              <w:spacing w:line="240" w:lineRule="atLeast"/>
              <w:rPr>
                <w:rFonts w:eastAsia="仿宋_GB2312"/>
                <w:color w:val="000000"/>
                <w:szCs w:val="21"/>
              </w:rPr>
            </w:pPr>
          </w:p>
        </w:tc>
        <w:tc>
          <w:tcPr>
            <w:tcW w:w="407" w:type="dxa"/>
            <w:noWrap w:val="0"/>
            <w:vAlign w:val="center"/>
          </w:tcPr>
          <w:p w14:paraId="462F7011">
            <w:pPr>
              <w:snapToGrid w:val="0"/>
              <w:spacing w:line="240" w:lineRule="atLeast"/>
              <w:rPr>
                <w:rFonts w:eastAsia="仿宋_GB2312"/>
                <w:color w:val="000000"/>
                <w:szCs w:val="21"/>
              </w:rPr>
            </w:pPr>
          </w:p>
        </w:tc>
        <w:tc>
          <w:tcPr>
            <w:tcW w:w="458" w:type="dxa"/>
            <w:noWrap/>
            <w:vAlign w:val="center"/>
          </w:tcPr>
          <w:p w14:paraId="30283E04">
            <w:pPr>
              <w:snapToGrid w:val="0"/>
              <w:spacing w:line="240" w:lineRule="atLeast"/>
              <w:rPr>
                <w:rFonts w:eastAsia="仿宋_GB2312"/>
                <w:color w:val="000000"/>
                <w:szCs w:val="21"/>
              </w:rPr>
            </w:pPr>
          </w:p>
        </w:tc>
        <w:tc>
          <w:tcPr>
            <w:tcW w:w="420" w:type="dxa"/>
            <w:noWrap/>
            <w:vAlign w:val="center"/>
          </w:tcPr>
          <w:p w14:paraId="021E1D77">
            <w:pPr>
              <w:snapToGrid w:val="0"/>
              <w:spacing w:line="240" w:lineRule="atLeast"/>
              <w:rPr>
                <w:rFonts w:eastAsia="仿宋_GB2312"/>
                <w:color w:val="000000"/>
                <w:szCs w:val="21"/>
              </w:rPr>
            </w:pPr>
            <w:r>
              <w:rPr>
                <w:rFonts w:eastAsia="仿宋_GB2312"/>
                <w:color w:val="000000"/>
                <w:szCs w:val="21"/>
              </w:rPr>
              <w:t>√</w:t>
            </w:r>
          </w:p>
        </w:tc>
        <w:tc>
          <w:tcPr>
            <w:tcW w:w="498" w:type="dxa"/>
            <w:noWrap/>
            <w:vAlign w:val="center"/>
          </w:tcPr>
          <w:p w14:paraId="78B5E762">
            <w:pPr>
              <w:snapToGrid w:val="0"/>
              <w:spacing w:line="240" w:lineRule="atLeast"/>
              <w:rPr>
                <w:rFonts w:eastAsia="仿宋_GB2312"/>
                <w:color w:val="000000"/>
                <w:szCs w:val="21"/>
              </w:rPr>
            </w:pPr>
          </w:p>
        </w:tc>
        <w:tc>
          <w:tcPr>
            <w:tcW w:w="941" w:type="dxa"/>
            <w:noWrap/>
            <w:vAlign w:val="center"/>
          </w:tcPr>
          <w:p w14:paraId="02E06739">
            <w:pPr>
              <w:snapToGrid w:val="0"/>
              <w:spacing w:line="240" w:lineRule="atLeast"/>
              <w:rPr>
                <w:rFonts w:eastAsia="仿宋_GB2312"/>
                <w:color w:val="000000"/>
                <w:szCs w:val="21"/>
              </w:rPr>
            </w:pPr>
          </w:p>
        </w:tc>
        <w:tc>
          <w:tcPr>
            <w:tcW w:w="652" w:type="dxa"/>
            <w:noWrap/>
            <w:vAlign w:val="center"/>
          </w:tcPr>
          <w:p w14:paraId="3FE6558D">
            <w:pPr>
              <w:snapToGrid w:val="0"/>
              <w:spacing w:line="240" w:lineRule="atLeast"/>
              <w:jc w:val="center"/>
              <w:rPr>
                <w:rFonts w:eastAsia="仿宋_GB2312"/>
                <w:color w:val="000000"/>
                <w:szCs w:val="21"/>
              </w:rPr>
            </w:pPr>
            <w:r>
              <w:rPr>
                <w:rFonts w:eastAsia="仿宋_GB2312"/>
                <w:color w:val="000000"/>
                <w:szCs w:val="21"/>
              </w:rPr>
              <w:t>6</w:t>
            </w:r>
          </w:p>
        </w:tc>
      </w:tr>
      <w:tr w14:paraId="77E8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65" w:hRule="atLeast"/>
          <w:jc w:val="center"/>
        </w:trPr>
        <w:tc>
          <w:tcPr>
            <w:tcW w:w="712" w:type="dxa"/>
            <w:vMerge w:val="restart"/>
            <w:noWrap w:val="0"/>
            <w:vAlign w:val="center"/>
          </w:tcPr>
          <w:p w14:paraId="7AC6D1D8">
            <w:pPr>
              <w:widowControl/>
              <w:snapToGrid w:val="0"/>
              <w:spacing w:line="240" w:lineRule="atLeast"/>
              <w:jc w:val="center"/>
              <w:textAlignment w:val="center"/>
              <w:rPr>
                <w:rFonts w:eastAsia="仿宋_GB2312"/>
                <w:color w:val="000000"/>
                <w:szCs w:val="21"/>
              </w:rPr>
            </w:pPr>
            <w:r>
              <w:rPr>
                <w:rFonts w:eastAsia="仿宋_GB2312"/>
                <w:color w:val="000000"/>
                <w:szCs w:val="21"/>
              </w:rPr>
              <w:t>产出指标（20分）</w:t>
            </w:r>
          </w:p>
        </w:tc>
        <w:tc>
          <w:tcPr>
            <w:tcW w:w="733" w:type="dxa"/>
            <w:vMerge w:val="continue"/>
            <w:noWrap w:val="0"/>
            <w:vAlign w:val="center"/>
          </w:tcPr>
          <w:p w14:paraId="67917402">
            <w:pPr>
              <w:widowControl/>
              <w:snapToGrid w:val="0"/>
              <w:spacing w:line="240" w:lineRule="atLeast"/>
              <w:jc w:val="center"/>
              <w:textAlignment w:val="center"/>
              <w:rPr>
                <w:rFonts w:eastAsia="仿宋_GB2312"/>
                <w:color w:val="000000"/>
                <w:szCs w:val="21"/>
              </w:rPr>
            </w:pPr>
          </w:p>
        </w:tc>
        <w:tc>
          <w:tcPr>
            <w:tcW w:w="494" w:type="dxa"/>
            <w:noWrap w:val="0"/>
            <w:vAlign w:val="center"/>
          </w:tcPr>
          <w:p w14:paraId="5502DFD2">
            <w:pPr>
              <w:widowControl/>
              <w:snapToGrid w:val="0"/>
              <w:spacing w:line="240" w:lineRule="atLeast"/>
              <w:jc w:val="center"/>
              <w:textAlignment w:val="center"/>
              <w:rPr>
                <w:rFonts w:eastAsia="仿宋_GB2312"/>
                <w:color w:val="000000"/>
                <w:szCs w:val="21"/>
              </w:rPr>
            </w:pPr>
            <w:r>
              <w:rPr>
                <w:rFonts w:eastAsia="仿宋_GB2312"/>
                <w:color w:val="000000"/>
                <w:szCs w:val="21"/>
              </w:rPr>
              <w:t>数量指标</w:t>
            </w:r>
          </w:p>
        </w:tc>
        <w:tc>
          <w:tcPr>
            <w:tcW w:w="525" w:type="dxa"/>
            <w:noWrap w:val="0"/>
            <w:vAlign w:val="center"/>
          </w:tcPr>
          <w:p w14:paraId="32FF3FBE">
            <w:pPr>
              <w:snapToGrid w:val="0"/>
              <w:spacing w:line="240" w:lineRule="atLeast"/>
              <w:jc w:val="center"/>
              <w:rPr>
                <w:rFonts w:eastAsia="仿宋_GB2312"/>
                <w:color w:val="000000"/>
                <w:szCs w:val="21"/>
              </w:rPr>
            </w:pPr>
            <w:r>
              <w:rPr>
                <w:rFonts w:eastAsia="仿宋_GB2312"/>
                <w:color w:val="000000"/>
                <w:szCs w:val="21"/>
              </w:rPr>
              <w:t>临聘驾驶员数量</w:t>
            </w:r>
          </w:p>
        </w:tc>
        <w:tc>
          <w:tcPr>
            <w:tcW w:w="458" w:type="dxa"/>
            <w:noWrap w:val="0"/>
            <w:vAlign w:val="center"/>
          </w:tcPr>
          <w:p w14:paraId="56D43514">
            <w:pPr>
              <w:snapToGrid w:val="0"/>
              <w:spacing w:line="240" w:lineRule="atLeast"/>
              <w:jc w:val="center"/>
              <w:rPr>
                <w:rFonts w:eastAsia="仿宋_GB2312"/>
                <w:color w:val="000000"/>
                <w:szCs w:val="21"/>
              </w:rPr>
            </w:pPr>
            <w:r>
              <w:rPr>
                <w:rFonts w:eastAsia="仿宋_GB2312"/>
                <w:color w:val="000000"/>
                <w:szCs w:val="21"/>
              </w:rPr>
              <w:t>4</w:t>
            </w:r>
          </w:p>
        </w:tc>
        <w:tc>
          <w:tcPr>
            <w:tcW w:w="615" w:type="dxa"/>
            <w:noWrap w:val="0"/>
            <w:vAlign w:val="center"/>
          </w:tcPr>
          <w:p w14:paraId="57101FE1">
            <w:pPr>
              <w:snapToGrid w:val="0"/>
              <w:spacing w:line="240" w:lineRule="atLeast"/>
              <w:jc w:val="center"/>
              <w:rPr>
                <w:rFonts w:eastAsia="仿宋_GB2312"/>
                <w:color w:val="000000"/>
                <w:szCs w:val="21"/>
              </w:rPr>
            </w:pPr>
            <w:r>
              <w:rPr>
                <w:rFonts w:eastAsia="仿宋_GB2312"/>
                <w:color w:val="000000"/>
                <w:szCs w:val="21"/>
              </w:rPr>
              <w:t>13个</w:t>
            </w:r>
          </w:p>
        </w:tc>
        <w:tc>
          <w:tcPr>
            <w:tcW w:w="565" w:type="dxa"/>
            <w:noWrap w:val="0"/>
            <w:vAlign w:val="center"/>
          </w:tcPr>
          <w:p w14:paraId="4EC1F035">
            <w:pPr>
              <w:snapToGrid w:val="0"/>
              <w:spacing w:line="240" w:lineRule="atLeast"/>
              <w:jc w:val="center"/>
              <w:rPr>
                <w:rFonts w:eastAsia="仿宋_GB2312"/>
                <w:color w:val="000000"/>
                <w:szCs w:val="21"/>
              </w:rPr>
            </w:pPr>
            <w:r>
              <w:rPr>
                <w:rFonts w:eastAsia="仿宋_GB2312"/>
                <w:color w:val="000000"/>
                <w:szCs w:val="21"/>
              </w:rPr>
              <w:t>13个</w:t>
            </w:r>
          </w:p>
        </w:tc>
        <w:tc>
          <w:tcPr>
            <w:tcW w:w="997" w:type="dxa"/>
            <w:noWrap w:val="0"/>
            <w:vAlign w:val="center"/>
          </w:tcPr>
          <w:p w14:paraId="29F85A63">
            <w:pPr>
              <w:snapToGrid w:val="0"/>
              <w:spacing w:line="240" w:lineRule="atLeast"/>
              <w:rPr>
                <w:rFonts w:eastAsia="仿宋_GB2312"/>
                <w:color w:val="000000"/>
                <w:szCs w:val="21"/>
              </w:rPr>
            </w:pPr>
            <w:r>
              <w:rPr>
                <w:rFonts w:eastAsia="仿宋_GB2312"/>
                <w:color w:val="000000"/>
                <w:szCs w:val="21"/>
              </w:rPr>
              <w:t>反映实际缴纳水电费的区域。</w:t>
            </w:r>
          </w:p>
        </w:tc>
        <w:tc>
          <w:tcPr>
            <w:tcW w:w="699" w:type="dxa"/>
            <w:noWrap w:val="0"/>
            <w:vAlign w:val="center"/>
          </w:tcPr>
          <w:p w14:paraId="505B9C57">
            <w:pPr>
              <w:snapToGrid w:val="0"/>
              <w:spacing w:line="240" w:lineRule="atLeast"/>
              <w:jc w:val="center"/>
              <w:rPr>
                <w:rFonts w:eastAsia="仿宋_GB2312"/>
                <w:color w:val="000000"/>
                <w:szCs w:val="21"/>
              </w:rPr>
            </w:pPr>
            <w:r>
              <w:rPr>
                <w:rFonts w:eastAsia="仿宋_GB2312"/>
                <w:color w:val="000000"/>
                <w:szCs w:val="21"/>
              </w:rPr>
              <w:t>比率分值法</w:t>
            </w:r>
          </w:p>
        </w:tc>
        <w:tc>
          <w:tcPr>
            <w:tcW w:w="2765" w:type="dxa"/>
            <w:gridSpan w:val="5"/>
            <w:noWrap w:val="0"/>
            <w:vAlign w:val="center"/>
          </w:tcPr>
          <w:p w14:paraId="11E2AE2C">
            <w:pPr>
              <w:snapToGrid w:val="0"/>
              <w:spacing w:line="240" w:lineRule="atLeast"/>
              <w:jc w:val="center"/>
              <w:rPr>
                <w:rFonts w:eastAsia="仿宋_GB2312"/>
                <w:color w:val="000000"/>
                <w:szCs w:val="21"/>
              </w:rPr>
            </w:pPr>
            <w:r>
              <w:rPr>
                <w:rFonts w:eastAsia="仿宋_GB2312"/>
                <w:color w:val="000000"/>
                <w:szCs w:val="21"/>
              </w:rPr>
              <w:t>指标得分=实际缴纳个数/计划缴纳个数</w:t>
            </w:r>
            <w:r>
              <w:rPr>
                <w:rStyle w:val="48"/>
                <w:rFonts w:hint="default" w:ascii="Times New Roman" w:hAnsi="Times New Roman" w:eastAsia="仿宋_GB2312"/>
                <w:sz w:val="21"/>
                <w:szCs w:val="21"/>
              </w:rPr>
              <w:t>×100%*指标分值</w:t>
            </w:r>
          </w:p>
        </w:tc>
        <w:tc>
          <w:tcPr>
            <w:tcW w:w="1631" w:type="dxa"/>
            <w:noWrap w:val="0"/>
            <w:vAlign w:val="center"/>
          </w:tcPr>
          <w:p w14:paraId="5EB0375E">
            <w:pPr>
              <w:snapToGrid w:val="0"/>
              <w:spacing w:line="240" w:lineRule="atLeast"/>
              <w:rPr>
                <w:rFonts w:eastAsia="仿宋_GB2312"/>
                <w:color w:val="000000"/>
                <w:szCs w:val="21"/>
              </w:rPr>
            </w:pPr>
            <w:r>
              <w:rPr>
                <w:rFonts w:eastAsia="仿宋_GB2312"/>
                <w:color w:val="000000"/>
                <w:szCs w:val="21"/>
              </w:rPr>
              <w:t>主要看劳务派遣合同及签到册。</w:t>
            </w:r>
          </w:p>
        </w:tc>
        <w:tc>
          <w:tcPr>
            <w:tcW w:w="661" w:type="dxa"/>
            <w:noWrap w:val="0"/>
            <w:vAlign w:val="center"/>
          </w:tcPr>
          <w:p w14:paraId="05CAD95B">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82" w:type="dxa"/>
            <w:noWrap w:val="0"/>
            <w:vAlign w:val="center"/>
          </w:tcPr>
          <w:p w14:paraId="63891BB5">
            <w:pPr>
              <w:snapToGrid w:val="0"/>
              <w:spacing w:line="240" w:lineRule="atLeast"/>
              <w:rPr>
                <w:rFonts w:eastAsia="仿宋_GB2312"/>
                <w:color w:val="000000"/>
                <w:szCs w:val="21"/>
              </w:rPr>
            </w:pPr>
          </w:p>
        </w:tc>
        <w:tc>
          <w:tcPr>
            <w:tcW w:w="407" w:type="dxa"/>
            <w:noWrap w:val="0"/>
            <w:vAlign w:val="center"/>
          </w:tcPr>
          <w:p w14:paraId="6939066E">
            <w:pPr>
              <w:snapToGrid w:val="0"/>
              <w:spacing w:line="240" w:lineRule="atLeast"/>
              <w:rPr>
                <w:rFonts w:eastAsia="仿宋_GB2312"/>
                <w:color w:val="000000"/>
                <w:szCs w:val="21"/>
              </w:rPr>
            </w:pPr>
          </w:p>
        </w:tc>
        <w:tc>
          <w:tcPr>
            <w:tcW w:w="458" w:type="dxa"/>
            <w:noWrap/>
            <w:vAlign w:val="center"/>
          </w:tcPr>
          <w:p w14:paraId="5B92C802">
            <w:pPr>
              <w:snapToGrid w:val="0"/>
              <w:spacing w:line="240" w:lineRule="atLeast"/>
              <w:rPr>
                <w:rFonts w:eastAsia="仿宋_GB2312"/>
                <w:color w:val="000000"/>
                <w:szCs w:val="21"/>
              </w:rPr>
            </w:pPr>
          </w:p>
        </w:tc>
        <w:tc>
          <w:tcPr>
            <w:tcW w:w="420" w:type="dxa"/>
            <w:noWrap/>
            <w:vAlign w:val="center"/>
          </w:tcPr>
          <w:p w14:paraId="435C13AA">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498" w:type="dxa"/>
            <w:noWrap/>
            <w:vAlign w:val="center"/>
          </w:tcPr>
          <w:p w14:paraId="2CEB3EEF">
            <w:pPr>
              <w:widowControl/>
              <w:snapToGrid w:val="0"/>
              <w:spacing w:line="240" w:lineRule="atLeast"/>
              <w:jc w:val="center"/>
              <w:textAlignment w:val="center"/>
              <w:rPr>
                <w:rFonts w:eastAsia="仿宋_GB2312"/>
                <w:color w:val="000000"/>
                <w:szCs w:val="21"/>
              </w:rPr>
            </w:pPr>
          </w:p>
        </w:tc>
        <w:tc>
          <w:tcPr>
            <w:tcW w:w="941" w:type="dxa"/>
            <w:noWrap/>
            <w:vAlign w:val="center"/>
          </w:tcPr>
          <w:p w14:paraId="1202C10B">
            <w:pPr>
              <w:snapToGrid w:val="0"/>
              <w:spacing w:line="240" w:lineRule="atLeast"/>
              <w:rPr>
                <w:rFonts w:eastAsia="仿宋_GB2312"/>
                <w:color w:val="000000"/>
                <w:szCs w:val="21"/>
              </w:rPr>
            </w:pPr>
          </w:p>
        </w:tc>
        <w:tc>
          <w:tcPr>
            <w:tcW w:w="652" w:type="dxa"/>
            <w:noWrap/>
            <w:vAlign w:val="center"/>
          </w:tcPr>
          <w:p w14:paraId="5F614C68">
            <w:pPr>
              <w:snapToGrid w:val="0"/>
              <w:spacing w:line="240" w:lineRule="atLeast"/>
              <w:jc w:val="center"/>
              <w:rPr>
                <w:rFonts w:eastAsia="仿宋_GB2312"/>
                <w:color w:val="000000"/>
                <w:szCs w:val="21"/>
              </w:rPr>
            </w:pPr>
            <w:r>
              <w:rPr>
                <w:rFonts w:eastAsia="仿宋_GB2312"/>
                <w:color w:val="000000"/>
                <w:szCs w:val="21"/>
              </w:rPr>
              <w:t>4</w:t>
            </w:r>
          </w:p>
        </w:tc>
      </w:tr>
      <w:tr w14:paraId="41F9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76" w:hRule="atLeast"/>
          <w:jc w:val="center"/>
        </w:trPr>
        <w:tc>
          <w:tcPr>
            <w:tcW w:w="712" w:type="dxa"/>
            <w:vMerge w:val="continue"/>
            <w:noWrap w:val="0"/>
            <w:vAlign w:val="center"/>
          </w:tcPr>
          <w:p w14:paraId="452DB690">
            <w:pPr>
              <w:widowControl/>
              <w:jc w:val="left"/>
              <w:rPr>
                <w:rFonts w:eastAsia="仿宋_GB2312"/>
                <w:color w:val="000000"/>
                <w:szCs w:val="21"/>
              </w:rPr>
            </w:pPr>
          </w:p>
        </w:tc>
        <w:tc>
          <w:tcPr>
            <w:tcW w:w="733" w:type="dxa"/>
            <w:vMerge w:val="continue"/>
            <w:noWrap w:val="0"/>
            <w:vAlign w:val="center"/>
          </w:tcPr>
          <w:p w14:paraId="0A7B5F10">
            <w:pPr>
              <w:widowControl/>
              <w:jc w:val="left"/>
              <w:rPr>
                <w:rFonts w:eastAsia="仿宋_GB2312"/>
                <w:color w:val="000000"/>
                <w:szCs w:val="21"/>
              </w:rPr>
            </w:pPr>
          </w:p>
        </w:tc>
        <w:tc>
          <w:tcPr>
            <w:tcW w:w="494" w:type="dxa"/>
            <w:noWrap w:val="0"/>
            <w:vAlign w:val="center"/>
          </w:tcPr>
          <w:p w14:paraId="78AE501F">
            <w:pPr>
              <w:widowControl/>
              <w:snapToGrid w:val="0"/>
              <w:spacing w:line="240" w:lineRule="atLeast"/>
              <w:jc w:val="center"/>
              <w:textAlignment w:val="center"/>
              <w:rPr>
                <w:rFonts w:eastAsia="仿宋_GB2312"/>
                <w:color w:val="000000"/>
                <w:szCs w:val="21"/>
              </w:rPr>
            </w:pPr>
            <w:r>
              <w:rPr>
                <w:rFonts w:eastAsia="仿宋_GB2312"/>
                <w:color w:val="000000"/>
                <w:szCs w:val="21"/>
              </w:rPr>
              <w:t>质量指标</w:t>
            </w:r>
          </w:p>
        </w:tc>
        <w:tc>
          <w:tcPr>
            <w:tcW w:w="525" w:type="dxa"/>
            <w:noWrap w:val="0"/>
            <w:vAlign w:val="center"/>
          </w:tcPr>
          <w:p w14:paraId="317524B4">
            <w:pPr>
              <w:snapToGrid w:val="0"/>
              <w:spacing w:line="240" w:lineRule="atLeast"/>
              <w:jc w:val="center"/>
              <w:rPr>
                <w:rFonts w:eastAsia="仿宋_GB2312"/>
                <w:color w:val="000000"/>
                <w:szCs w:val="21"/>
              </w:rPr>
            </w:pPr>
            <w:r>
              <w:rPr>
                <w:rFonts w:eastAsia="仿宋_GB2312"/>
                <w:color w:val="000000"/>
                <w:szCs w:val="21"/>
              </w:rPr>
              <w:t>临聘驾</w:t>
            </w:r>
            <w:r>
              <w:rPr>
                <w:rFonts w:hint="eastAsia" w:eastAsia="仿宋_GB2312"/>
                <w:color w:val="000000"/>
                <w:szCs w:val="21"/>
                <w:lang w:eastAsia="zh-CN"/>
              </w:rPr>
              <w:t>驶</w:t>
            </w:r>
            <w:r>
              <w:rPr>
                <w:rFonts w:eastAsia="仿宋_GB2312"/>
                <w:color w:val="000000"/>
                <w:szCs w:val="21"/>
              </w:rPr>
              <w:t>员合格率</w:t>
            </w:r>
          </w:p>
        </w:tc>
        <w:tc>
          <w:tcPr>
            <w:tcW w:w="458" w:type="dxa"/>
            <w:noWrap w:val="0"/>
            <w:vAlign w:val="center"/>
          </w:tcPr>
          <w:p w14:paraId="2AFD6918">
            <w:pPr>
              <w:snapToGrid w:val="0"/>
              <w:spacing w:line="240" w:lineRule="atLeast"/>
              <w:jc w:val="center"/>
              <w:rPr>
                <w:rFonts w:eastAsia="仿宋_GB2312"/>
                <w:color w:val="000000"/>
                <w:szCs w:val="21"/>
              </w:rPr>
            </w:pPr>
            <w:r>
              <w:rPr>
                <w:rFonts w:eastAsia="仿宋_GB2312"/>
                <w:color w:val="000000"/>
                <w:szCs w:val="21"/>
              </w:rPr>
              <w:t>6</w:t>
            </w:r>
          </w:p>
        </w:tc>
        <w:tc>
          <w:tcPr>
            <w:tcW w:w="615" w:type="dxa"/>
            <w:noWrap w:val="0"/>
            <w:vAlign w:val="center"/>
          </w:tcPr>
          <w:p w14:paraId="3554483F">
            <w:pPr>
              <w:snapToGrid w:val="0"/>
              <w:spacing w:line="240" w:lineRule="atLeast"/>
              <w:jc w:val="center"/>
              <w:rPr>
                <w:rFonts w:eastAsia="仿宋_GB2312"/>
                <w:color w:val="000000"/>
                <w:szCs w:val="21"/>
              </w:rPr>
            </w:pPr>
            <w:r>
              <w:rPr>
                <w:rFonts w:eastAsia="仿宋_GB2312"/>
                <w:color w:val="000000"/>
                <w:szCs w:val="21"/>
              </w:rPr>
              <w:t>合格</w:t>
            </w:r>
          </w:p>
        </w:tc>
        <w:tc>
          <w:tcPr>
            <w:tcW w:w="565" w:type="dxa"/>
            <w:noWrap w:val="0"/>
            <w:vAlign w:val="center"/>
          </w:tcPr>
          <w:p w14:paraId="384C513E">
            <w:pPr>
              <w:snapToGrid w:val="0"/>
              <w:spacing w:line="240" w:lineRule="atLeast"/>
              <w:jc w:val="center"/>
              <w:rPr>
                <w:rFonts w:eastAsia="仿宋_GB2312"/>
                <w:color w:val="000000"/>
                <w:szCs w:val="21"/>
              </w:rPr>
            </w:pPr>
            <w:r>
              <w:rPr>
                <w:rFonts w:eastAsia="仿宋_GB2312"/>
                <w:color w:val="000000"/>
                <w:szCs w:val="21"/>
              </w:rPr>
              <w:t>合格</w:t>
            </w:r>
          </w:p>
        </w:tc>
        <w:tc>
          <w:tcPr>
            <w:tcW w:w="997" w:type="dxa"/>
            <w:noWrap w:val="0"/>
            <w:vAlign w:val="center"/>
          </w:tcPr>
          <w:p w14:paraId="5EEC0505">
            <w:pPr>
              <w:snapToGrid w:val="0"/>
              <w:spacing w:line="240" w:lineRule="atLeast"/>
              <w:rPr>
                <w:rFonts w:eastAsia="仿宋_GB2312"/>
                <w:color w:val="000000"/>
                <w:szCs w:val="21"/>
              </w:rPr>
            </w:pPr>
            <w:r>
              <w:rPr>
                <w:rFonts w:eastAsia="仿宋_GB2312"/>
                <w:color w:val="000000"/>
                <w:szCs w:val="21"/>
              </w:rPr>
              <w:t>反映驾驶员身体健康状况及工作能力。</w:t>
            </w:r>
          </w:p>
        </w:tc>
        <w:tc>
          <w:tcPr>
            <w:tcW w:w="699" w:type="dxa"/>
            <w:noWrap w:val="0"/>
            <w:vAlign w:val="center"/>
          </w:tcPr>
          <w:p w14:paraId="4C4E0B33">
            <w:pPr>
              <w:snapToGrid w:val="0"/>
              <w:spacing w:line="240" w:lineRule="atLeast"/>
              <w:jc w:val="center"/>
              <w:rPr>
                <w:rFonts w:eastAsia="仿宋_GB2312"/>
                <w:color w:val="000000"/>
                <w:szCs w:val="21"/>
              </w:rPr>
            </w:pPr>
            <w:r>
              <w:rPr>
                <w:rFonts w:eastAsia="仿宋_GB2312"/>
                <w:color w:val="000000"/>
                <w:szCs w:val="21"/>
              </w:rPr>
              <w:t>缺（错）项扣分法</w:t>
            </w:r>
          </w:p>
        </w:tc>
        <w:tc>
          <w:tcPr>
            <w:tcW w:w="2765" w:type="dxa"/>
            <w:gridSpan w:val="5"/>
            <w:noWrap w:val="0"/>
            <w:vAlign w:val="center"/>
          </w:tcPr>
          <w:p w14:paraId="36E1B891">
            <w:pPr>
              <w:snapToGrid w:val="0"/>
              <w:spacing w:line="240" w:lineRule="atLeast"/>
              <w:jc w:val="center"/>
              <w:rPr>
                <w:rFonts w:eastAsia="仿宋_GB2312"/>
                <w:color w:val="000000"/>
                <w:szCs w:val="21"/>
              </w:rPr>
            </w:pPr>
            <w:r>
              <w:rPr>
                <w:rFonts w:eastAsia="仿宋_GB2312"/>
                <w:color w:val="000000"/>
                <w:szCs w:val="21"/>
              </w:rPr>
              <w:t>发现一处扣0.5分，直至扣完</w:t>
            </w:r>
          </w:p>
        </w:tc>
        <w:tc>
          <w:tcPr>
            <w:tcW w:w="1631" w:type="dxa"/>
            <w:noWrap w:val="0"/>
            <w:vAlign w:val="center"/>
          </w:tcPr>
          <w:p w14:paraId="3D6749D2">
            <w:pPr>
              <w:snapToGrid w:val="0"/>
              <w:spacing w:line="240" w:lineRule="atLeast"/>
              <w:rPr>
                <w:rFonts w:eastAsia="仿宋_GB2312"/>
                <w:color w:val="000000"/>
                <w:szCs w:val="21"/>
              </w:rPr>
            </w:pPr>
            <w:r>
              <w:rPr>
                <w:rFonts w:eastAsia="仿宋_GB2312"/>
                <w:color w:val="000000"/>
                <w:szCs w:val="21"/>
              </w:rPr>
              <w:t>查看车辆服务股工作记录、发放调查问卷及体检报告。</w:t>
            </w:r>
          </w:p>
        </w:tc>
        <w:tc>
          <w:tcPr>
            <w:tcW w:w="661" w:type="dxa"/>
            <w:noWrap w:val="0"/>
            <w:vAlign w:val="center"/>
          </w:tcPr>
          <w:p w14:paraId="0C2388E6">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82" w:type="dxa"/>
            <w:noWrap w:val="0"/>
            <w:vAlign w:val="center"/>
          </w:tcPr>
          <w:p w14:paraId="3731BAED">
            <w:pPr>
              <w:snapToGrid w:val="0"/>
              <w:spacing w:line="240" w:lineRule="atLeast"/>
              <w:rPr>
                <w:rFonts w:eastAsia="仿宋_GB2312"/>
                <w:color w:val="000000"/>
                <w:szCs w:val="21"/>
              </w:rPr>
            </w:pPr>
          </w:p>
        </w:tc>
        <w:tc>
          <w:tcPr>
            <w:tcW w:w="407" w:type="dxa"/>
            <w:noWrap w:val="0"/>
            <w:vAlign w:val="center"/>
          </w:tcPr>
          <w:p w14:paraId="48819A54">
            <w:pPr>
              <w:snapToGrid w:val="0"/>
              <w:spacing w:line="240" w:lineRule="atLeast"/>
              <w:rPr>
                <w:rFonts w:eastAsia="仿宋_GB2312"/>
                <w:color w:val="000000"/>
                <w:szCs w:val="21"/>
              </w:rPr>
            </w:pPr>
          </w:p>
        </w:tc>
        <w:tc>
          <w:tcPr>
            <w:tcW w:w="458" w:type="dxa"/>
            <w:noWrap/>
            <w:vAlign w:val="center"/>
          </w:tcPr>
          <w:p w14:paraId="35A2468E">
            <w:pPr>
              <w:snapToGrid w:val="0"/>
              <w:spacing w:line="240" w:lineRule="atLeast"/>
              <w:rPr>
                <w:rFonts w:eastAsia="仿宋_GB2312"/>
                <w:color w:val="000000"/>
                <w:szCs w:val="21"/>
              </w:rPr>
            </w:pPr>
          </w:p>
        </w:tc>
        <w:tc>
          <w:tcPr>
            <w:tcW w:w="420" w:type="dxa"/>
            <w:noWrap/>
            <w:vAlign w:val="center"/>
          </w:tcPr>
          <w:p w14:paraId="57EF3196">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498" w:type="dxa"/>
            <w:noWrap/>
            <w:vAlign w:val="center"/>
          </w:tcPr>
          <w:p w14:paraId="40726DF3">
            <w:pPr>
              <w:widowControl/>
              <w:snapToGrid w:val="0"/>
              <w:spacing w:line="240" w:lineRule="atLeast"/>
              <w:jc w:val="center"/>
              <w:textAlignment w:val="center"/>
              <w:rPr>
                <w:rFonts w:eastAsia="仿宋_GB2312"/>
                <w:color w:val="000000"/>
                <w:szCs w:val="21"/>
              </w:rPr>
            </w:pPr>
          </w:p>
        </w:tc>
        <w:tc>
          <w:tcPr>
            <w:tcW w:w="941" w:type="dxa"/>
            <w:noWrap/>
            <w:vAlign w:val="center"/>
          </w:tcPr>
          <w:p w14:paraId="7F713DF8">
            <w:pPr>
              <w:snapToGrid w:val="0"/>
              <w:spacing w:line="240" w:lineRule="atLeast"/>
              <w:rPr>
                <w:rFonts w:eastAsia="仿宋_GB2312"/>
                <w:color w:val="000000"/>
                <w:szCs w:val="21"/>
              </w:rPr>
            </w:pPr>
          </w:p>
        </w:tc>
        <w:tc>
          <w:tcPr>
            <w:tcW w:w="652" w:type="dxa"/>
            <w:noWrap/>
            <w:vAlign w:val="center"/>
          </w:tcPr>
          <w:p w14:paraId="4C1F98C9">
            <w:pPr>
              <w:snapToGrid w:val="0"/>
              <w:spacing w:line="240" w:lineRule="atLeast"/>
              <w:jc w:val="center"/>
              <w:rPr>
                <w:rFonts w:eastAsia="仿宋_GB2312"/>
                <w:color w:val="000000"/>
                <w:szCs w:val="21"/>
              </w:rPr>
            </w:pPr>
            <w:r>
              <w:rPr>
                <w:rFonts w:eastAsia="仿宋_GB2312"/>
                <w:color w:val="000000"/>
                <w:szCs w:val="21"/>
              </w:rPr>
              <w:t>6</w:t>
            </w:r>
          </w:p>
        </w:tc>
      </w:tr>
      <w:tr w14:paraId="5765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9" w:hRule="atLeast"/>
          <w:jc w:val="center"/>
        </w:trPr>
        <w:tc>
          <w:tcPr>
            <w:tcW w:w="712" w:type="dxa"/>
            <w:vMerge w:val="continue"/>
            <w:noWrap w:val="0"/>
            <w:vAlign w:val="center"/>
          </w:tcPr>
          <w:p w14:paraId="25BB5E78">
            <w:pPr>
              <w:widowControl/>
              <w:jc w:val="left"/>
              <w:rPr>
                <w:rFonts w:eastAsia="仿宋_GB2312"/>
                <w:color w:val="000000"/>
                <w:szCs w:val="21"/>
              </w:rPr>
            </w:pPr>
          </w:p>
        </w:tc>
        <w:tc>
          <w:tcPr>
            <w:tcW w:w="733" w:type="dxa"/>
            <w:vMerge w:val="continue"/>
            <w:noWrap w:val="0"/>
            <w:vAlign w:val="center"/>
          </w:tcPr>
          <w:p w14:paraId="16057F98">
            <w:pPr>
              <w:widowControl/>
              <w:jc w:val="left"/>
              <w:rPr>
                <w:rFonts w:eastAsia="仿宋_GB2312"/>
                <w:color w:val="000000"/>
                <w:szCs w:val="21"/>
              </w:rPr>
            </w:pPr>
          </w:p>
        </w:tc>
        <w:tc>
          <w:tcPr>
            <w:tcW w:w="494" w:type="dxa"/>
            <w:noWrap w:val="0"/>
            <w:vAlign w:val="center"/>
          </w:tcPr>
          <w:p w14:paraId="1C2C12DB">
            <w:pPr>
              <w:widowControl/>
              <w:snapToGrid w:val="0"/>
              <w:spacing w:line="240" w:lineRule="atLeast"/>
              <w:jc w:val="center"/>
              <w:textAlignment w:val="center"/>
              <w:rPr>
                <w:rFonts w:eastAsia="仿宋_GB2312"/>
                <w:color w:val="000000"/>
                <w:szCs w:val="21"/>
              </w:rPr>
            </w:pPr>
            <w:r>
              <w:rPr>
                <w:rFonts w:eastAsia="仿宋_GB2312"/>
                <w:color w:val="000000"/>
                <w:szCs w:val="21"/>
              </w:rPr>
              <w:t>成本指标</w:t>
            </w:r>
          </w:p>
        </w:tc>
        <w:tc>
          <w:tcPr>
            <w:tcW w:w="525" w:type="dxa"/>
            <w:noWrap w:val="0"/>
            <w:vAlign w:val="center"/>
          </w:tcPr>
          <w:p w14:paraId="7BDA8C31">
            <w:pPr>
              <w:snapToGrid w:val="0"/>
              <w:spacing w:line="240" w:lineRule="atLeast"/>
              <w:jc w:val="center"/>
              <w:rPr>
                <w:rFonts w:eastAsia="仿宋_GB2312"/>
                <w:color w:val="000000"/>
                <w:szCs w:val="21"/>
              </w:rPr>
            </w:pPr>
            <w:r>
              <w:rPr>
                <w:rFonts w:eastAsia="仿宋_GB2312"/>
                <w:color w:val="000000"/>
                <w:szCs w:val="21"/>
              </w:rPr>
              <w:t>项目总成本</w:t>
            </w:r>
          </w:p>
        </w:tc>
        <w:tc>
          <w:tcPr>
            <w:tcW w:w="458" w:type="dxa"/>
            <w:noWrap w:val="0"/>
            <w:vAlign w:val="center"/>
          </w:tcPr>
          <w:p w14:paraId="7807ED13">
            <w:pPr>
              <w:snapToGrid w:val="0"/>
              <w:spacing w:line="240" w:lineRule="atLeast"/>
              <w:jc w:val="center"/>
              <w:rPr>
                <w:rFonts w:eastAsia="仿宋_GB2312"/>
                <w:color w:val="000000"/>
                <w:szCs w:val="21"/>
              </w:rPr>
            </w:pPr>
            <w:r>
              <w:rPr>
                <w:rFonts w:eastAsia="仿宋_GB2312"/>
                <w:color w:val="000000"/>
                <w:szCs w:val="21"/>
              </w:rPr>
              <w:t>4</w:t>
            </w:r>
          </w:p>
        </w:tc>
        <w:tc>
          <w:tcPr>
            <w:tcW w:w="615" w:type="dxa"/>
            <w:noWrap w:val="0"/>
            <w:vAlign w:val="center"/>
          </w:tcPr>
          <w:p w14:paraId="2836FA13">
            <w:pPr>
              <w:snapToGrid w:val="0"/>
              <w:spacing w:line="240" w:lineRule="atLeast"/>
              <w:jc w:val="center"/>
              <w:rPr>
                <w:rFonts w:eastAsia="仿宋_GB2312"/>
                <w:color w:val="000000"/>
                <w:szCs w:val="21"/>
              </w:rPr>
            </w:pPr>
            <w:r>
              <w:rPr>
                <w:rFonts w:eastAsia="仿宋_GB2312"/>
                <w:color w:val="000000"/>
                <w:szCs w:val="21"/>
              </w:rPr>
              <w:t>15.6万元</w:t>
            </w:r>
          </w:p>
        </w:tc>
        <w:tc>
          <w:tcPr>
            <w:tcW w:w="565" w:type="dxa"/>
            <w:noWrap w:val="0"/>
            <w:vAlign w:val="center"/>
          </w:tcPr>
          <w:p w14:paraId="1CF25DAA">
            <w:pPr>
              <w:snapToGrid w:val="0"/>
              <w:spacing w:line="240" w:lineRule="atLeast"/>
              <w:jc w:val="center"/>
              <w:rPr>
                <w:rFonts w:eastAsia="仿宋_GB2312"/>
                <w:color w:val="000000"/>
                <w:szCs w:val="21"/>
              </w:rPr>
            </w:pPr>
            <w:r>
              <w:rPr>
                <w:rFonts w:eastAsia="仿宋_GB2312"/>
                <w:color w:val="000000"/>
                <w:szCs w:val="21"/>
              </w:rPr>
              <w:t>15.6万元</w:t>
            </w:r>
          </w:p>
        </w:tc>
        <w:tc>
          <w:tcPr>
            <w:tcW w:w="997" w:type="dxa"/>
            <w:noWrap w:val="0"/>
            <w:vAlign w:val="center"/>
          </w:tcPr>
          <w:p w14:paraId="2217CC02">
            <w:pPr>
              <w:snapToGrid w:val="0"/>
              <w:spacing w:line="240" w:lineRule="atLeast"/>
              <w:rPr>
                <w:rFonts w:eastAsia="仿宋_GB2312"/>
                <w:color w:val="000000"/>
                <w:szCs w:val="21"/>
              </w:rPr>
            </w:pPr>
            <w:r>
              <w:rPr>
                <w:rFonts w:eastAsia="仿宋_GB2312"/>
                <w:color w:val="000000"/>
                <w:szCs w:val="21"/>
              </w:rPr>
              <w:t>反映项目成本的节约程度</w:t>
            </w:r>
          </w:p>
        </w:tc>
        <w:tc>
          <w:tcPr>
            <w:tcW w:w="699" w:type="dxa"/>
            <w:noWrap w:val="0"/>
            <w:vAlign w:val="center"/>
          </w:tcPr>
          <w:p w14:paraId="3EED23DB">
            <w:pPr>
              <w:snapToGrid w:val="0"/>
              <w:spacing w:line="240" w:lineRule="atLeast"/>
              <w:jc w:val="center"/>
              <w:rPr>
                <w:rFonts w:eastAsia="仿宋_GB2312"/>
                <w:color w:val="000000"/>
                <w:szCs w:val="21"/>
              </w:rPr>
            </w:pPr>
            <w:r>
              <w:rPr>
                <w:rFonts w:eastAsia="仿宋_GB2312"/>
                <w:color w:val="000000"/>
                <w:szCs w:val="21"/>
              </w:rPr>
              <w:t>比率分值法</w:t>
            </w:r>
          </w:p>
        </w:tc>
        <w:tc>
          <w:tcPr>
            <w:tcW w:w="2765" w:type="dxa"/>
            <w:gridSpan w:val="5"/>
            <w:noWrap w:val="0"/>
            <w:vAlign w:val="center"/>
          </w:tcPr>
          <w:p w14:paraId="3A322F5B">
            <w:pPr>
              <w:snapToGrid w:val="0"/>
              <w:spacing w:line="240" w:lineRule="atLeast"/>
              <w:jc w:val="center"/>
              <w:rPr>
                <w:rFonts w:eastAsia="仿宋_GB2312"/>
                <w:color w:val="000000"/>
                <w:szCs w:val="21"/>
              </w:rPr>
            </w:pPr>
            <w:r>
              <w:rPr>
                <w:rFonts w:eastAsia="仿宋_GB2312"/>
                <w:color w:val="000000"/>
                <w:szCs w:val="21"/>
              </w:rPr>
              <w:t>指标得分=项目使用资金数/项目预算资金</w:t>
            </w:r>
            <w:r>
              <w:rPr>
                <w:rStyle w:val="48"/>
                <w:rFonts w:hint="default" w:ascii="Times New Roman" w:hAnsi="Times New Roman" w:eastAsia="仿宋_GB2312"/>
                <w:sz w:val="21"/>
                <w:szCs w:val="21"/>
              </w:rPr>
              <w:t>×100%*指标分值</w:t>
            </w:r>
          </w:p>
        </w:tc>
        <w:tc>
          <w:tcPr>
            <w:tcW w:w="1631" w:type="dxa"/>
            <w:noWrap w:val="0"/>
            <w:vAlign w:val="center"/>
          </w:tcPr>
          <w:p w14:paraId="4B0F2892">
            <w:pPr>
              <w:snapToGrid w:val="0"/>
              <w:spacing w:line="240" w:lineRule="atLeast"/>
              <w:rPr>
                <w:rFonts w:eastAsia="仿宋_GB2312"/>
                <w:color w:val="000000"/>
                <w:szCs w:val="21"/>
              </w:rPr>
            </w:pPr>
            <w:r>
              <w:rPr>
                <w:rFonts w:eastAsia="仿宋_GB2312"/>
                <w:color w:val="000000"/>
                <w:szCs w:val="21"/>
              </w:rPr>
              <w:t>主要看资金到位、使用情况。</w:t>
            </w:r>
          </w:p>
        </w:tc>
        <w:tc>
          <w:tcPr>
            <w:tcW w:w="661" w:type="dxa"/>
            <w:noWrap w:val="0"/>
            <w:vAlign w:val="center"/>
          </w:tcPr>
          <w:p w14:paraId="0C8FFC17">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82" w:type="dxa"/>
            <w:noWrap w:val="0"/>
            <w:vAlign w:val="center"/>
          </w:tcPr>
          <w:p w14:paraId="2BC610FB">
            <w:pPr>
              <w:snapToGrid w:val="0"/>
              <w:spacing w:line="240" w:lineRule="atLeast"/>
              <w:rPr>
                <w:rFonts w:eastAsia="仿宋_GB2312"/>
                <w:color w:val="000000"/>
                <w:szCs w:val="21"/>
              </w:rPr>
            </w:pPr>
          </w:p>
        </w:tc>
        <w:tc>
          <w:tcPr>
            <w:tcW w:w="407" w:type="dxa"/>
            <w:noWrap w:val="0"/>
            <w:vAlign w:val="center"/>
          </w:tcPr>
          <w:p w14:paraId="1EDFA347">
            <w:pPr>
              <w:snapToGrid w:val="0"/>
              <w:spacing w:line="240" w:lineRule="atLeast"/>
              <w:rPr>
                <w:rFonts w:eastAsia="仿宋_GB2312"/>
                <w:color w:val="000000"/>
                <w:szCs w:val="21"/>
              </w:rPr>
            </w:pPr>
          </w:p>
        </w:tc>
        <w:tc>
          <w:tcPr>
            <w:tcW w:w="458" w:type="dxa"/>
            <w:noWrap/>
            <w:vAlign w:val="center"/>
          </w:tcPr>
          <w:p w14:paraId="0434E3F1">
            <w:pPr>
              <w:snapToGrid w:val="0"/>
              <w:spacing w:line="240" w:lineRule="atLeast"/>
              <w:rPr>
                <w:rFonts w:eastAsia="仿宋_GB2312"/>
                <w:color w:val="000000"/>
                <w:szCs w:val="21"/>
              </w:rPr>
            </w:pPr>
          </w:p>
        </w:tc>
        <w:tc>
          <w:tcPr>
            <w:tcW w:w="420" w:type="dxa"/>
            <w:noWrap/>
            <w:vAlign w:val="center"/>
          </w:tcPr>
          <w:p w14:paraId="433D2795">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498" w:type="dxa"/>
            <w:noWrap/>
            <w:vAlign w:val="center"/>
          </w:tcPr>
          <w:p w14:paraId="0984B2B1">
            <w:pPr>
              <w:widowControl/>
              <w:snapToGrid w:val="0"/>
              <w:spacing w:line="240" w:lineRule="atLeast"/>
              <w:jc w:val="center"/>
              <w:textAlignment w:val="center"/>
              <w:rPr>
                <w:rFonts w:eastAsia="仿宋_GB2312"/>
                <w:color w:val="000000"/>
                <w:szCs w:val="21"/>
              </w:rPr>
            </w:pPr>
          </w:p>
        </w:tc>
        <w:tc>
          <w:tcPr>
            <w:tcW w:w="941" w:type="dxa"/>
            <w:noWrap/>
            <w:vAlign w:val="center"/>
          </w:tcPr>
          <w:p w14:paraId="45753C6F">
            <w:pPr>
              <w:snapToGrid w:val="0"/>
              <w:spacing w:line="240" w:lineRule="atLeast"/>
              <w:rPr>
                <w:rFonts w:eastAsia="仿宋_GB2312"/>
                <w:color w:val="000000"/>
                <w:szCs w:val="21"/>
              </w:rPr>
            </w:pPr>
          </w:p>
        </w:tc>
        <w:tc>
          <w:tcPr>
            <w:tcW w:w="652" w:type="dxa"/>
            <w:noWrap/>
            <w:vAlign w:val="center"/>
          </w:tcPr>
          <w:p w14:paraId="35213BA3">
            <w:pPr>
              <w:snapToGrid w:val="0"/>
              <w:spacing w:line="240" w:lineRule="atLeast"/>
              <w:jc w:val="center"/>
              <w:rPr>
                <w:rFonts w:eastAsia="仿宋_GB2312"/>
                <w:color w:val="000000"/>
                <w:szCs w:val="21"/>
              </w:rPr>
            </w:pPr>
            <w:r>
              <w:rPr>
                <w:rFonts w:eastAsia="仿宋_GB2312"/>
                <w:color w:val="000000"/>
                <w:szCs w:val="21"/>
              </w:rPr>
              <w:t>4</w:t>
            </w:r>
          </w:p>
        </w:tc>
      </w:tr>
      <w:tr w14:paraId="1D50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94" w:hRule="atLeast"/>
          <w:jc w:val="center"/>
        </w:trPr>
        <w:tc>
          <w:tcPr>
            <w:tcW w:w="712" w:type="dxa"/>
            <w:vMerge w:val="continue"/>
            <w:noWrap w:val="0"/>
            <w:vAlign w:val="center"/>
          </w:tcPr>
          <w:p w14:paraId="79E8D6EE">
            <w:pPr>
              <w:widowControl/>
              <w:jc w:val="left"/>
              <w:rPr>
                <w:rFonts w:eastAsia="仿宋_GB2312"/>
                <w:color w:val="000000"/>
                <w:szCs w:val="21"/>
              </w:rPr>
            </w:pPr>
          </w:p>
        </w:tc>
        <w:tc>
          <w:tcPr>
            <w:tcW w:w="733" w:type="dxa"/>
            <w:vMerge w:val="continue"/>
            <w:noWrap w:val="0"/>
            <w:vAlign w:val="center"/>
          </w:tcPr>
          <w:p w14:paraId="219A517B">
            <w:pPr>
              <w:widowControl/>
              <w:jc w:val="left"/>
              <w:rPr>
                <w:rFonts w:eastAsia="仿宋_GB2312"/>
                <w:color w:val="000000"/>
                <w:szCs w:val="21"/>
              </w:rPr>
            </w:pPr>
          </w:p>
        </w:tc>
        <w:tc>
          <w:tcPr>
            <w:tcW w:w="494" w:type="dxa"/>
            <w:noWrap w:val="0"/>
            <w:vAlign w:val="center"/>
          </w:tcPr>
          <w:p w14:paraId="1703A466">
            <w:pPr>
              <w:widowControl/>
              <w:snapToGrid w:val="0"/>
              <w:spacing w:line="240" w:lineRule="atLeast"/>
              <w:jc w:val="center"/>
              <w:textAlignment w:val="center"/>
              <w:rPr>
                <w:rFonts w:eastAsia="仿宋_GB2312"/>
                <w:color w:val="000000"/>
                <w:szCs w:val="21"/>
              </w:rPr>
            </w:pPr>
            <w:r>
              <w:rPr>
                <w:rFonts w:eastAsia="仿宋_GB2312"/>
                <w:color w:val="000000"/>
                <w:szCs w:val="21"/>
              </w:rPr>
              <w:t>时效指标</w:t>
            </w:r>
          </w:p>
        </w:tc>
        <w:tc>
          <w:tcPr>
            <w:tcW w:w="525" w:type="dxa"/>
            <w:noWrap w:val="0"/>
            <w:vAlign w:val="center"/>
          </w:tcPr>
          <w:p w14:paraId="15F3E27E">
            <w:pPr>
              <w:snapToGrid w:val="0"/>
              <w:spacing w:line="240" w:lineRule="atLeast"/>
              <w:jc w:val="center"/>
              <w:rPr>
                <w:rFonts w:eastAsia="仿宋_GB2312"/>
                <w:color w:val="000000"/>
                <w:szCs w:val="21"/>
              </w:rPr>
            </w:pPr>
            <w:r>
              <w:rPr>
                <w:rFonts w:eastAsia="仿宋_GB2312"/>
                <w:color w:val="000000"/>
                <w:szCs w:val="21"/>
              </w:rPr>
              <w:t>驾驶员出差及时率</w:t>
            </w:r>
          </w:p>
        </w:tc>
        <w:tc>
          <w:tcPr>
            <w:tcW w:w="458" w:type="dxa"/>
            <w:noWrap w:val="0"/>
            <w:vAlign w:val="center"/>
          </w:tcPr>
          <w:p w14:paraId="620CCF9E">
            <w:pPr>
              <w:snapToGrid w:val="0"/>
              <w:spacing w:line="240" w:lineRule="atLeast"/>
              <w:jc w:val="center"/>
              <w:rPr>
                <w:rFonts w:eastAsia="仿宋_GB2312"/>
                <w:color w:val="000000"/>
                <w:szCs w:val="21"/>
              </w:rPr>
            </w:pPr>
            <w:r>
              <w:rPr>
                <w:rFonts w:eastAsia="仿宋_GB2312"/>
                <w:color w:val="000000"/>
                <w:szCs w:val="21"/>
              </w:rPr>
              <w:t>6</w:t>
            </w:r>
          </w:p>
        </w:tc>
        <w:tc>
          <w:tcPr>
            <w:tcW w:w="615" w:type="dxa"/>
            <w:noWrap w:val="0"/>
            <w:vAlign w:val="center"/>
          </w:tcPr>
          <w:p w14:paraId="4371BABE">
            <w:pPr>
              <w:snapToGrid w:val="0"/>
              <w:spacing w:line="240" w:lineRule="atLeast"/>
              <w:jc w:val="center"/>
              <w:rPr>
                <w:rFonts w:eastAsia="仿宋_GB2312"/>
                <w:color w:val="000000"/>
                <w:szCs w:val="21"/>
              </w:rPr>
            </w:pPr>
            <w:r>
              <w:rPr>
                <w:rFonts w:eastAsia="仿宋_GB2312"/>
                <w:color w:val="000000"/>
                <w:szCs w:val="21"/>
              </w:rPr>
              <w:t>100%</w:t>
            </w:r>
          </w:p>
        </w:tc>
        <w:tc>
          <w:tcPr>
            <w:tcW w:w="565" w:type="dxa"/>
            <w:noWrap w:val="0"/>
            <w:vAlign w:val="center"/>
          </w:tcPr>
          <w:p w14:paraId="655255DE">
            <w:pPr>
              <w:snapToGrid w:val="0"/>
              <w:spacing w:line="240" w:lineRule="atLeast"/>
              <w:jc w:val="center"/>
              <w:rPr>
                <w:rFonts w:eastAsia="仿宋_GB2312"/>
                <w:color w:val="000000"/>
                <w:szCs w:val="21"/>
              </w:rPr>
            </w:pPr>
            <w:r>
              <w:rPr>
                <w:rFonts w:eastAsia="仿宋_GB2312"/>
                <w:color w:val="000000"/>
                <w:szCs w:val="21"/>
              </w:rPr>
              <w:t>100%</w:t>
            </w:r>
          </w:p>
        </w:tc>
        <w:tc>
          <w:tcPr>
            <w:tcW w:w="997" w:type="dxa"/>
            <w:noWrap w:val="0"/>
            <w:vAlign w:val="center"/>
          </w:tcPr>
          <w:p w14:paraId="7806BE7A">
            <w:pPr>
              <w:snapToGrid w:val="0"/>
              <w:spacing w:line="240" w:lineRule="atLeast"/>
              <w:rPr>
                <w:rFonts w:eastAsia="仿宋_GB2312"/>
                <w:color w:val="000000"/>
                <w:szCs w:val="21"/>
              </w:rPr>
            </w:pPr>
            <w:r>
              <w:rPr>
                <w:rFonts w:eastAsia="仿宋_GB2312"/>
                <w:color w:val="000000"/>
                <w:szCs w:val="21"/>
              </w:rPr>
              <w:t>反映驾驶员出差及时性。</w:t>
            </w:r>
          </w:p>
        </w:tc>
        <w:tc>
          <w:tcPr>
            <w:tcW w:w="699" w:type="dxa"/>
            <w:noWrap w:val="0"/>
            <w:vAlign w:val="center"/>
          </w:tcPr>
          <w:p w14:paraId="10FA58E4">
            <w:pPr>
              <w:snapToGrid w:val="0"/>
              <w:spacing w:line="240" w:lineRule="atLeast"/>
              <w:jc w:val="center"/>
              <w:rPr>
                <w:rFonts w:eastAsia="仿宋_GB2312"/>
                <w:color w:val="000000"/>
                <w:szCs w:val="21"/>
              </w:rPr>
            </w:pPr>
            <w:r>
              <w:rPr>
                <w:rFonts w:eastAsia="仿宋_GB2312"/>
                <w:color w:val="000000"/>
                <w:szCs w:val="21"/>
              </w:rPr>
              <w:t>比率分值法</w:t>
            </w:r>
          </w:p>
        </w:tc>
        <w:tc>
          <w:tcPr>
            <w:tcW w:w="2765" w:type="dxa"/>
            <w:gridSpan w:val="5"/>
            <w:noWrap w:val="0"/>
            <w:vAlign w:val="center"/>
          </w:tcPr>
          <w:p w14:paraId="19B28053">
            <w:pPr>
              <w:snapToGrid w:val="0"/>
              <w:spacing w:line="240" w:lineRule="atLeast"/>
              <w:jc w:val="center"/>
              <w:rPr>
                <w:rFonts w:eastAsia="仿宋_GB2312"/>
                <w:color w:val="000000"/>
                <w:szCs w:val="21"/>
              </w:rPr>
            </w:pPr>
            <w:r>
              <w:rPr>
                <w:rFonts w:eastAsia="仿宋_GB2312"/>
                <w:color w:val="000000"/>
                <w:szCs w:val="21"/>
              </w:rPr>
              <w:t>指标得分=准时缴纳数/计划缴纳数</w:t>
            </w:r>
            <w:r>
              <w:rPr>
                <w:rStyle w:val="48"/>
                <w:rFonts w:hint="default" w:ascii="Times New Roman" w:hAnsi="Times New Roman" w:eastAsia="仿宋_GB2312"/>
                <w:sz w:val="21"/>
                <w:szCs w:val="21"/>
              </w:rPr>
              <w:t>×100%*指标分值</w:t>
            </w:r>
          </w:p>
        </w:tc>
        <w:tc>
          <w:tcPr>
            <w:tcW w:w="1631" w:type="dxa"/>
            <w:noWrap w:val="0"/>
            <w:vAlign w:val="center"/>
          </w:tcPr>
          <w:p w14:paraId="7790CF44">
            <w:pPr>
              <w:snapToGrid w:val="0"/>
              <w:spacing w:line="240" w:lineRule="atLeast"/>
              <w:rPr>
                <w:rFonts w:eastAsia="仿宋_GB2312"/>
                <w:color w:val="000000"/>
                <w:szCs w:val="21"/>
              </w:rPr>
            </w:pPr>
            <w:r>
              <w:rPr>
                <w:rFonts w:eastAsia="仿宋_GB2312"/>
                <w:color w:val="000000"/>
                <w:szCs w:val="21"/>
              </w:rPr>
              <w:t>主要看车辆服务股接收通知记录与派车记录。</w:t>
            </w:r>
          </w:p>
        </w:tc>
        <w:tc>
          <w:tcPr>
            <w:tcW w:w="661" w:type="dxa"/>
            <w:noWrap w:val="0"/>
            <w:vAlign w:val="center"/>
          </w:tcPr>
          <w:p w14:paraId="40C80D09">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82" w:type="dxa"/>
            <w:noWrap w:val="0"/>
            <w:vAlign w:val="center"/>
          </w:tcPr>
          <w:p w14:paraId="21071A1C">
            <w:pPr>
              <w:snapToGrid w:val="0"/>
              <w:spacing w:line="240" w:lineRule="atLeast"/>
              <w:rPr>
                <w:rFonts w:eastAsia="仿宋_GB2312"/>
                <w:color w:val="000000"/>
                <w:szCs w:val="21"/>
              </w:rPr>
            </w:pPr>
          </w:p>
        </w:tc>
        <w:tc>
          <w:tcPr>
            <w:tcW w:w="407" w:type="dxa"/>
            <w:noWrap w:val="0"/>
            <w:vAlign w:val="center"/>
          </w:tcPr>
          <w:p w14:paraId="4A8196FA">
            <w:pPr>
              <w:snapToGrid w:val="0"/>
              <w:spacing w:line="240" w:lineRule="atLeast"/>
              <w:rPr>
                <w:rFonts w:eastAsia="仿宋_GB2312"/>
                <w:color w:val="000000"/>
                <w:szCs w:val="21"/>
              </w:rPr>
            </w:pPr>
          </w:p>
        </w:tc>
        <w:tc>
          <w:tcPr>
            <w:tcW w:w="458" w:type="dxa"/>
            <w:noWrap/>
            <w:vAlign w:val="center"/>
          </w:tcPr>
          <w:p w14:paraId="696FBDDA">
            <w:pPr>
              <w:snapToGrid w:val="0"/>
              <w:spacing w:line="240" w:lineRule="atLeast"/>
              <w:rPr>
                <w:rFonts w:eastAsia="仿宋_GB2312"/>
                <w:color w:val="000000"/>
                <w:szCs w:val="21"/>
              </w:rPr>
            </w:pPr>
          </w:p>
        </w:tc>
        <w:tc>
          <w:tcPr>
            <w:tcW w:w="420" w:type="dxa"/>
            <w:noWrap/>
            <w:vAlign w:val="center"/>
          </w:tcPr>
          <w:p w14:paraId="07BA7CE8">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498" w:type="dxa"/>
            <w:noWrap/>
            <w:vAlign w:val="center"/>
          </w:tcPr>
          <w:p w14:paraId="2A936D1A">
            <w:pPr>
              <w:widowControl/>
              <w:snapToGrid w:val="0"/>
              <w:spacing w:line="240" w:lineRule="atLeast"/>
              <w:jc w:val="center"/>
              <w:textAlignment w:val="center"/>
              <w:rPr>
                <w:rFonts w:eastAsia="仿宋_GB2312"/>
                <w:color w:val="000000"/>
                <w:szCs w:val="21"/>
              </w:rPr>
            </w:pPr>
          </w:p>
        </w:tc>
        <w:tc>
          <w:tcPr>
            <w:tcW w:w="941" w:type="dxa"/>
            <w:noWrap/>
            <w:vAlign w:val="center"/>
          </w:tcPr>
          <w:p w14:paraId="71B20708">
            <w:pPr>
              <w:snapToGrid w:val="0"/>
              <w:spacing w:line="240" w:lineRule="atLeast"/>
              <w:rPr>
                <w:rFonts w:eastAsia="仿宋_GB2312"/>
                <w:color w:val="000000"/>
                <w:szCs w:val="21"/>
              </w:rPr>
            </w:pPr>
          </w:p>
        </w:tc>
        <w:tc>
          <w:tcPr>
            <w:tcW w:w="652" w:type="dxa"/>
            <w:noWrap/>
            <w:vAlign w:val="center"/>
          </w:tcPr>
          <w:p w14:paraId="7CD97AAF">
            <w:pPr>
              <w:snapToGrid w:val="0"/>
              <w:spacing w:line="240" w:lineRule="atLeast"/>
              <w:rPr>
                <w:rFonts w:eastAsia="仿宋_GB2312"/>
                <w:color w:val="000000"/>
                <w:szCs w:val="21"/>
              </w:rPr>
            </w:pPr>
            <w:r>
              <w:rPr>
                <w:rFonts w:eastAsia="仿宋_GB2312"/>
                <w:color w:val="000000"/>
                <w:szCs w:val="21"/>
              </w:rPr>
              <w:t>6</w:t>
            </w:r>
          </w:p>
        </w:tc>
      </w:tr>
      <w:tr w14:paraId="06A8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82" w:hRule="atLeast"/>
          <w:jc w:val="center"/>
        </w:trPr>
        <w:tc>
          <w:tcPr>
            <w:tcW w:w="712" w:type="dxa"/>
            <w:noWrap w:val="0"/>
            <w:vAlign w:val="center"/>
          </w:tcPr>
          <w:p w14:paraId="2C5790DB">
            <w:pPr>
              <w:widowControl/>
              <w:snapToGrid w:val="0"/>
              <w:spacing w:line="240" w:lineRule="atLeast"/>
              <w:jc w:val="center"/>
              <w:textAlignment w:val="center"/>
              <w:rPr>
                <w:rFonts w:eastAsia="仿宋_GB2312"/>
                <w:color w:val="000000"/>
                <w:szCs w:val="21"/>
              </w:rPr>
            </w:pPr>
            <w:r>
              <w:rPr>
                <w:rFonts w:eastAsia="仿宋_GB2312"/>
                <w:color w:val="000000"/>
                <w:szCs w:val="21"/>
              </w:rPr>
              <w:t>效益指标（50分）</w:t>
            </w:r>
          </w:p>
        </w:tc>
        <w:tc>
          <w:tcPr>
            <w:tcW w:w="733" w:type="dxa"/>
            <w:noWrap w:val="0"/>
            <w:vAlign w:val="center"/>
          </w:tcPr>
          <w:p w14:paraId="790C6E71">
            <w:pPr>
              <w:widowControl/>
              <w:snapToGrid w:val="0"/>
              <w:spacing w:line="240" w:lineRule="atLeast"/>
              <w:jc w:val="center"/>
              <w:textAlignment w:val="center"/>
              <w:rPr>
                <w:rFonts w:eastAsia="仿宋_GB2312"/>
                <w:color w:val="000000"/>
                <w:szCs w:val="21"/>
              </w:rPr>
            </w:pPr>
            <w:r>
              <w:rPr>
                <w:rFonts w:eastAsia="仿宋_GB2312"/>
                <w:color w:val="000000"/>
                <w:szCs w:val="21"/>
              </w:rPr>
              <w:t>至少填写一栏效益</w:t>
            </w:r>
          </w:p>
        </w:tc>
        <w:tc>
          <w:tcPr>
            <w:tcW w:w="494" w:type="dxa"/>
            <w:noWrap w:val="0"/>
            <w:vAlign w:val="center"/>
          </w:tcPr>
          <w:p w14:paraId="0CFEE1B4">
            <w:pPr>
              <w:widowControl/>
              <w:snapToGrid w:val="0"/>
              <w:spacing w:line="240" w:lineRule="atLeast"/>
              <w:jc w:val="center"/>
              <w:textAlignment w:val="center"/>
              <w:rPr>
                <w:rFonts w:eastAsia="仿宋_GB2312"/>
                <w:color w:val="000000"/>
                <w:szCs w:val="21"/>
              </w:rPr>
            </w:pPr>
            <w:r>
              <w:rPr>
                <w:rFonts w:eastAsia="仿宋_GB2312"/>
                <w:color w:val="000000"/>
                <w:szCs w:val="21"/>
              </w:rPr>
              <w:t>社会效益</w:t>
            </w:r>
          </w:p>
        </w:tc>
        <w:tc>
          <w:tcPr>
            <w:tcW w:w="525" w:type="dxa"/>
            <w:noWrap w:val="0"/>
            <w:vAlign w:val="center"/>
          </w:tcPr>
          <w:p w14:paraId="2B679CAC">
            <w:pPr>
              <w:snapToGrid w:val="0"/>
              <w:spacing w:line="240" w:lineRule="atLeast"/>
              <w:jc w:val="center"/>
              <w:rPr>
                <w:rFonts w:eastAsia="仿宋_GB2312"/>
                <w:color w:val="000000"/>
                <w:szCs w:val="21"/>
              </w:rPr>
            </w:pPr>
            <w:r>
              <w:rPr>
                <w:rFonts w:eastAsia="仿宋_GB2312"/>
                <w:color w:val="000000"/>
                <w:szCs w:val="21"/>
              </w:rPr>
              <w:t>公务出行需求保障率</w:t>
            </w:r>
          </w:p>
        </w:tc>
        <w:tc>
          <w:tcPr>
            <w:tcW w:w="458" w:type="dxa"/>
            <w:noWrap w:val="0"/>
            <w:vAlign w:val="center"/>
          </w:tcPr>
          <w:p w14:paraId="4FF018B9">
            <w:pPr>
              <w:snapToGrid w:val="0"/>
              <w:spacing w:line="240" w:lineRule="atLeast"/>
              <w:rPr>
                <w:rFonts w:eastAsia="仿宋_GB2312"/>
                <w:color w:val="000000"/>
                <w:szCs w:val="21"/>
              </w:rPr>
            </w:pPr>
            <w:r>
              <w:rPr>
                <w:rFonts w:eastAsia="仿宋_GB2312"/>
                <w:color w:val="000000"/>
                <w:szCs w:val="21"/>
              </w:rPr>
              <w:t>50</w:t>
            </w:r>
          </w:p>
        </w:tc>
        <w:tc>
          <w:tcPr>
            <w:tcW w:w="615" w:type="dxa"/>
            <w:noWrap w:val="0"/>
            <w:vAlign w:val="center"/>
          </w:tcPr>
          <w:p w14:paraId="6CFEDF84">
            <w:pPr>
              <w:snapToGrid w:val="0"/>
              <w:spacing w:line="240" w:lineRule="atLeast"/>
              <w:jc w:val="center"/>
              <w:rPr>
                <w:rFonts w:eastAsia="仿宋_GB2312"/>
                <w:color w:val="000000"/>
                <w:szCs w:val="21"/>
              </w:rPr>
            </w:pPr>
            <w:r>
              <w:rPr>
                <w:rFonts w:eastAsia="仿宋_GB2312"/>
                <w:color w:val="000000"/>
                <w:szCs w:val="21"/>
              </w:rPr>
              <w:t>100%</w:t>
            </w:r>
          </w:p>
        </w:tc>
        <w:tc>
          <w:tcPr>
            <w:tcW w:w="565" w:type="dxa"/>
            <w:noWrap w:val="0"/>
            <w:vAlign w:val="center"/>
          </w:tcPr>
          <w:p w14:paraId="26D7E5B7">
            <w:pPr>
              <w:snapToGrid w:val="0"/>
              <w:spacing w:line="240" w:lineRule="atLeast"/>
              <w:jc w:val="center"/>
              <w:rPr>
                <w:rFonts w:eastAsia="仿宋_GB2312"/>
                <w:color w:val="000000"/>
                <w:szCs w:val="21"/>
              </w:rPr>
            </w:pPr>
            <w:r>
              <w:rPr>
                <w:rFonts w:eastAsia="仿宋_GB2312"/>
                <w:color w:val="000000"/>
                <w:szCs w:val="21"/>
              </w:rPr>
              <w:t>92%</w:t>
            </w:r>
          </w:p>
        </w:tc>
        <w:tc>
          <w:tcPr>
            <w:tcW w:w="997" w:type="dxa"/>
            <w:noWrap w:val="0"/>
            <w:vAlign w:val="center"/>
          </w:tcPr>
          <w:p w14:paraId="1E9C28A6">
            <w:pPr>
              <w:snapToGrid w:val="0"/>
              <w:spacing w:line="240" w:lineRule="atLeast"/>
              <w:rPr>
                <w:rFonts w:eastAsia="仿宋_GB2312"/>
                <w:color w:val="000000"/>
                <w:szCs w:val="21"/>
              </w:rPr>
            </w:pPr>
            <w:r>
              <w:rPr>
                <w:rFonts w:eastAsia="仿宋_GB2312"/>
                <w:color w:val="000000"/>
                <w:szCs w:val="21"/>
              </w:rPr>
              <w:t>反映是否能保障各单位公务出行用车。</w:t>
            </w:r>
          </w:p>
        </w:tc>
        <w:tc>
          <w:tcPr>
            <w:tcW w:w="699" w:type="dxa"/>
            <w:noWrap w:val="0"/>
            <w:vAlign w:val="center"/>
          </w:tcPr>
          <w:p w14:paraId="08D53299">
            <w:pPr>
              <w:snapToGrid w:val="0"/>
              <w:spacing w:line="240" w:lineRule="atLeast"/>
              <w:rPr>
                <w:rFonts w:eastAsia="仿宋_GB2312"/>
                <w:color w:val="000000"/>
                <w:szCs w:val="21"/>
              </w:rPr>
            </w:pPr>
            <w:r>
              <w:rPr>
                <w:rFonts w:eastAsia="仿宋_GB2312"/>
                <w:color w:val="000000"/>
                <w:szCs w:val="21"/>
              </w:rPr>
              <w:t>比率分值 法</w:t>
            </w:r>
          </w:p>
        </w:tc>
        <w:tc>
          <w:tcPr>
            <w:tcW w:w="2765" w:type="dxa"/>
            <w:gridSpan w:val="5"/>
            <w:noWrap w:val="0"/>
            <w:vAlign w:val="center"/>
          </w:tcPr>
          <w:p w14:paraId="7A1F6FDB">
            <w:pPr>
              <w:snapToGrid w:val="0"/>
              <w:spacing w:line="240" w:lineRule="atLeast"/>
              <w:jc w:val="center"/>
              <w:rPr>
                <w:rFonts w:eastAsia="仿宋_GB2312"/>
                <w:color w:val="000000"/>
                <w:szCs w:val="21"/>
              </w:rPr>
            </w:pPr>
            <w:r>
              <w:rPr>
                <w:rFonts w:eastAsia="仿宋_GB2312"/>
                <w:color w:val="000000"/>
                <w:szCs w:val="21"/>
              </w:rPr>
              <w:t>指标得分=全区用车次数/全区用车申请数</w:t>
            </w:r>
            <w:r>
              <w:rPr>
                <w:rStyle w:val="48"/>
                <w:rFonts w:hint="default" w:ascii="Times New Roman" w:hAnsi="Times New Roman" w:eastAsia="仿宋_GB2312"/>
                <w:sz w:val="21"/>
                <w:szCs w:val="21"/>
              </w:rPr>
              <w:t>×100%*指标分值</w:t>
            </w:r>
          </w:p>
        </w:tc>
        <w:tc>
          <w:tcPr>
            <w:tcW w:w="1631" w:type="dxa"/>
            <w:noWrap w:val="0"/>
            <w:vAlign w:val="center"/>
          </w:tcPr>
          <w:p w14:paraId="661C1EEA">
            <w:pPr>
              <w:snapToGrid w:val="0"/>
              <w:spacing w:line="240" w:lineRule="atLeast"/>
              <w:rPr>
                <w:rFonts w:eastAsia="仿宋_GB2312"/>
                <w:color w:val="000000"/>
                <w:szCs w:val="21"/>
              </w:rPr>
            </w:pPr>
            <w:r>
              <w:rPr>
                <w:rFonts w:eastAsia="仿宋_GB2312"/>
                <w:color w:val="000000"/>
                <w:szCs w:val="21"/>
              </w:rPr>
              <w:t>主要查看车辆服务股收到申请用车记录与公务用车管理系统派车记录。</w:t>
            </w:r>
          </w:p>
        </w:tc>
        <w:tc>
          <w:tcPr>
            <w:tcW w:w="661" w:type="dxa"/>
            <w:noWrap w:val="0"/>
            <w:vAlign w:val="center"/>
          </w:tcPr>
          <w:p w14:paraId="7064062F">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82" w:type="dxa"/>
            <w:noWrap w:val="0"/>
            <w:vAlign w:val="center"/>
          </w:tcPr>
          <w:p w14:paraId="2B05A34E">
            <w:pPr>
              <w:snapToGrid w:val="0"/>
              <w:spacing w:line="240" w:lineRule="atLeast"/>
              <w:rPr>
                <w:rFonts w:eastAsia="仿宋_GB2312"/>
                <w:color w:val="000000"/>
                <w:szCs w:val="21"/>
              </w:rPr>
            </w:pPr>
          </w:p>
        </w:tc>
        <w:tc>
          <w:tcPr>
            <w:tcW w:w="407" w:type="dxa"/>
            <w:noWrap w:val="0"/>
            <w:vAlign w:val="center"/>
          </w:tcPr>
          <w:p w14:paraId="16884D54">
            <w:pPr>
              <w:snapToGrid w:val="0"/>
              <w:spacing w:line="240" w:lineRule="atLeast"/>
              <w:rPr>
                <w:rFonts w:eastAsia="仿宋_GB2312"/>
                <w:color w:val="000000"/>
                <w:szCs w:val="21"/>
              </w:rPr>
            </w:pPr>
          </w:p>
        </w:tc>
        <w:tc>
          <w:tcPr>
            <w:tcW w:w="458" w:type="dxa"/>
            <w:noWrap/>
            <w:vAlign w:val="center"/>
          </w:tcPr>
          <w:p w14:paraId="6E4B8CA9">
            <w:pPr>
              <w:snapToGrid w:val="0"/>
              <w:spacing w:line="240" w:lineRule="atLeast"/>
              <w:rPr>
                <w:rFonts w:eastAsia="仿宋_GB2312"/>
                <w:color w:val="000000"/>
                <w:szCs w:val="21"/>
              </w:rPr>
            </w:pPr>
          </w:p>
        </w:tc>
        <w:tc>
          <w:tcPr>
            <w:tcW w:w="420" w:type="dxa"/>
            <w:noWrap/>
            <w:vAlign w:val="center"/>
          </w:tcPr>
          <w:p w14:paraId="39878823">
            <w:pPr>
              <w:snapToGrid w:val="0"/>
              <w:spacing w:line="240" w:lineRule="atLeast"/>
              <w:rPr>
                <w:rFonts w:eastAsia="仿宋_GB2312"/>
                <w:color w:val="000000"/>
                <w:szCs w:val="21"/>
              </w:rPr>
            </w:pPr>
          </w:p>
        </w:tc>
        <w:tc>
          <w:tcPr>
            <w:tcW w:w="498" w:type="dxa"/>
            <w:noWrap/>
            <w:vAlign w:val="center"/>
          </w:tcPr>
          <w:p w14:paraId="478FC8C8">
            <w:pPr>
              <w:snapToGrid w:val="0"/>
              <w:spacing w:line="240" w:lineRule="atLeast"/>
              <w:rPr>
                <w:rFonts w:eastAsia="仿宋_GB2312"/>
                <w:color w:val="000000"/>
                <w:szCs w:val="21"/>
              </w:rPr>
            </w:pPr>
          </w:p>
        </w:tc>
        <w:tc>
          <w:tcPr>
            <w:tcW w:w="941" w:type="dxa"/>
            <w:noWrap/>
            <w:vAlign w:val="center"/>
          </w:tcPr>
          <w:p w14:paraId="60567DBE">
            <w:pPr>
              <w:snapToGrid w:val="0"/>
              <w:spacing w:line="240" w:lineRule="atLeast"/>
              <w:rPr>
                <w:rFonts w:eastAsia="仿宋_GB2312"/>
                <w:color w:val="000000"/>
                <w:szCs w:val="21"/>
              </w:rPr>
            </w:pPr>
            <w:r>
              <w:rPr>
                <w:rFonts w:eastAsia="仿宋_GB2312"/>
                <w:color w:val="000000"/>
                <w:szCs w:val="21"/>
              </w:rPr>
              <w:t>同一时段有多个单位申请用车，但车辆不足，只能保障先申请单位。</w:t>
            </w:r>
          </w:p>
        </w:tc>
        <w:tc>
          <w:tcPr>
            <w:tcW w:w="652" w:type="dxa"/>
            <w:noWrap/>
            <w:vAlign w:val="center"/>
          </w:tcPr>
          <w:p w14:paraId="7E2C062F">
            <w:pPr>
              <w:snapToGrid w:val="0"/>
              <w:spacing w:line="240" w:lineRule="atLeast"/>
              <w:rPr>
                <w:rFonts w:eastAsia="仿宋_GB2312"/>
                <w:color w:val="000000"/>
                <w:szCs w:val="21"/>
              </w:rPr>
            </w:pPr>
            <w:r>
              <w:rPr>
                <w:rFonts w:eastAsia="仿宋_GB2312"/>
                <w:color w:val="000000"/>
                <w:szCs w:val="21"/>
              </w:rPr>
              <w:t>46</w:t>
            </w:r>
          </w:p>
        </w:tc>
      </w:tr>
      <w:tr w14:paraId="7DFC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87" w:hRule="atLeast"/>
          <w:jc w:val="center"/>
        </w:trPr>
        <w:tc>
          <w:tcPr>
            <w:tcW w:w="712" w:type="dxa"/>
            <w:noWrap w:val="0"/>
            <w:vAlign w:val="center"/>
          </w:tcPr>
          <w:p w14:paraId="7E9DDA46">
            <w:pPr>
              <w:widowControl/>
              <w:snapToGrid w:val="0"/>
              <w:spacing w:line="240" w:lineRule="atLeast"/>
              <w:textAlignment w:val="center"/>
              <w:rPr>
                <w:rFonts w:eastAsia="仿宋_GB2312"/>
                <w:color w:val="000000"/>
                <w:szCs w:val="21"/>
              </w:rPr>
            </w:pPr>
            <w:r>
              <w:rPr>
                <w:rFonts w:eastAsia="仿宋_GB2312"/>
                <w:color w:val="000000"/>
                <w:szCs w:val="21"/>
              </w:rPr>
              <w:t>满意度（10分）</w:t>
            </w:r>
          </w:p>
        </w:tc>
        <w:tc>
          <w:tcPr>
            <w:tcW w:w="733" w:type="dxa"/>
            <w:noWrap w:val="0"/>
            <w:vAlign w:val="center"/>
          </w:tcPr>
          <w:p w14:paraId="7F00A9DA">
            <w:pPr>
              <w:widowControl/>
              <w:snapToGrid w:val="0"/>
              <w:spacing w:line="240" w:lineRule="atLeast"/>
              <w:jc w:val="center"/>
              <w:textAlignment w:val="center"/>
              <w:rPr>
                <w:rFonts w:eastAsia="仿宋_GB2312"/>
                <w:color w:val="000000"/>
                <w:szCs w:val="21"/>
              </w:rPr>
            </w:pPr>
            <w:r>
              <w:rPr>
                <w:rFonts w:eastAsia="仿宋_GB2312"/>
                <w:color w:val="000000"/>
                <w:szCs w:val="21"/>
              </w:rPr>
              <w:t>所有项目</w:t>
            </w:r>
          </w:p>
        </w:tc>
        <w:tc>
          <w:tcPr>
            <w:tcW w:w="494" w:type="dxa"/>
            <w:noWrap w:val="0"/>
            <w:vAlign w:val="center"/>
          </w:tcPr>
          <w:p w14:paraId="26540126">
            <w:pPr>
              <w:widowControl/>
              <w:snapToGrid w:val="0"/>
              <w:spacing w:line="240" w:lineRule="atLeast"/>
              <w:jc w:val="center"/>
              <w:textAlignment w:val="center"/>
              <w:rPr>
                <w:rFonts w:eastAsia="仿宋_GB2312"/>
                <w:color w:val="000000"/>
                <w:szCs w:val="21"/>
              </w:rPr>
            </w:pPr>
            <w:r>
              <w:rPr>
                <w:rFonts w:eastAsia="仿宋_GB2312"/>
                <w:color w:val="000000"/>
                <w:szCs w:val="21"/>
              </w:rPr>
              <w:t>满意度</w:t>
            </w:r>
          </w:p>
        </w:tc>
        <w:tc>
          <w:tcPr>
            <w:tcW w:w="525" w:type="dxa"/>
            <w:noWrap w:val="0"/>
            <w:vAlign w:val="center"/>
          </w:tcPr>
          <w:p w14:paraId="01BEF2E3">
            <w:pPr>
              <w:snapToGrid w:val="0"/>
              <w:spacing w:line="240" w:lineRule="atLeast"/>
              <w:jc w:val="center"/>
              <w:rPr>
                <w:rFonts w:eastAsia="仿宋_GB2312"/>
                <w:color w:val="000000"/>
                <w:szCs w:val="21"/>
              </w:rPr>
            </w:pPr>
            <w:r>
              <w:rPr>
                <w:rFonts w:eastAsia="仿宋_GB2312"/>
                <w:color w:val="000000"/>
                <w:szCs w:val="21"/>
              </w:rPr>
              <w:t>干部职工满意度</w:t>
            </w:r>
          </w:p>
        </w:tc>
        <w:tc>
          <w:tcPr>
            <w:tcW w:w="458" w:type="dxa"/>
            <w:noWrap w:val="0"/>
            <w:vAlign w:val="center"/>
          </w:tcPr>
          <w:p w14:paraId="2F5D3877">
            <w:pPr>
              <w:snapToGrid w:val="0"/>
              <w:spacing w:line="240" w:lineRule="atLeast"/>
              <w:rPr>
                <w:rFonts w:eastAsia="仿宋_GB2312"/>
                <w:color w:val="000000"/>
                <w:szCs w:val="21"/>
              </w:rPr>
            </w:pPr>
            <w:r>
              <w:rPr>
                <w:rFonts w:eastAsia="仿宋_GB2312"/>
                <w:color w:val="000000"/>
                <w:szCs w:val="21"/>
              </w:rPr>
              <w:t>10</w:t>
            </w:r>
          </w:p>
        </w:tc>
        <w:tc>
          <w:tcPr>
            <w:tcW w:w="615" w:type="dxa"/>
            <w:noWrap w:val="0"/>
            <w:vAlign w:val="center"/>
          </w:tcPr>
          <w:p w14:paraId="63AF85B1">
            <w:pPr>
              <w:snapToGrid w:val="0"/>
              <w:spacing w:line="240" w:lineRule="atLeast"/>
              <w:rPr>
                <w:rFonts w:eastAsia="仿宋_GB2312"/>
                <w:color w:val="000000"/>
                <w:szCs w:val="21"/>
              </w:rPr>
            </w:pPr>
            <w:r>
              <w:rPr>
                <w:rFonts w:eastAsia="仿宋_GB2312"/>
                <w:color w:val="000000"/>
                <w:szCs w:val="21"/>
              </w:rPr>
              <w:t>100%</w:t>
            </w:r>
          </w:p>
        </w:tc>
        <w:tc>
          <w:tcPr>
            <w:tcW w:w="565" w:type="dxa"/>
            <w:noWrap w:val="0"/>
            <w:vAlign w:val="center"/>
          </w:tcPr>
          <w:p w14:paraId="695C1E0E">
            <w:pPr>
              <w:snapToGrid w:val="0"/>
              <w:spacing w:line="240" w:lineRule="atLeast"/>
              <w:rPr>
                <w:rFonts w:eastAsia="仿宋_GB2312"/>
                <w:color w:val="000000"/>
                <w:szCs w:val="21"/>
              </w:rPr>
            </w:pPr>
            <w:r>
              <w:rPr>
                <w:rFonts w:eastAsia="仿宋_GB2312"/>
                <w:color w:val="000000"/>
                <w:szCs w:val="21"/>
              </w:rPr>
              <w:t>90%</w:t>
            </w:r>
          </w:p>
        </w:tc>
        <w:tc>
          <w:tcPr>
            <w:tcW w:w="997" w:type="dxa"/>
            <w:noWrap w:val="0"/>
            <w:vAlign w:val="center"/>
          </w:tcPr>
          <w:p w14:paraId="61E5CB5C">
            <w:pPr>
              <w:snapToGrid w:val="0"/>
              <w:spacing w:line="240" w:lineRule="atLeast"/>
              <w:rPr>
                <w:rFonts w:eastAsia="仿宋_GB2312"/>
                <w:color w:val="000000"/>
                <w:szCs w:val="21"/>
              </w:rPr>
            </w:pPr>
            <w:r>
              <w:rPr>
                <w:rFonts w:eastAsia="仿宋_GB2312"/>
                <w:color w:val="000000"/>
                <w:szCs w:val="21"/>
              </w:rPr>
              <w:t>反映职工驾驶服务的满意度</w:t>
            </w:r>
          </w:p>
        </w:tc>
        <w:tc>
          <w:tcPr>
            <w:tcW w:w="699" w:type="dxa"/>
            <w:noWrap w:val="0"/>
            <w:vAlign w:val="center"/>
          </w:tcPr>
          <w:p w14:paraId="1F71D3BA">
            <w:pPr>
              <w:snapToGrid w:val="0"/>
              <w:spacing w:line="240" w:lineRule="atLeast"/>
              <w:rPr>
                <w:rFonts w:eastAsia="仿宋_GB2312"/>
                <w:color w:val="000000"/>
                <w:szCs w:val="21"/>
              </w:rPr>
            </w:pPr>
            <w:r>
              <w:rPr>
                <w:rFonts w:eastAsia="仿宋_GB2312"/>
                <w:color w:val="000000"/>
                <w:szCs w:val="21"/>
              </w:rPr>
              <w:t>比率分值 法</w:t>
            </w:r>
          </w:p>
        </w:tc>
        <w:tc>
          <w:tcPr>
            <w:tcW w:w="2765" w:type="dxa"/>
            <w:gridSpan w:val="5"/>
            <w:noWrap w:val="0"/>
            <w:vAlign w:val="center"/>
          </w:tcPr>
          <w:p w14:paraId="3723DEEA">
            <w:pPr>
              <w:snapToGrid w:val="0"/>
              <w:spacing w:line="240" w:lineRule="atLeast"/>
              <w:jc w:val="center"/>
              <w:rPr>
                <w:rFonts w:eastAsia="仿宋_GB2312"/>
                <w:color w:val="000000"/>
                <w:szCs w:val="21"/>
              </w:rPr>
            </w:pPr>
            <w:r>
              <w:rPr>
                <w:rFonts w:eastAsia="仿宋_GB2312"/>
                <w:color w:val="000000"/>
                <w:szCs w:val="21"/>
              </w:rPr>
              <w:t>指标得分=用车满意人数/用车总数</w:t>
            </w:r>
            <w:r>
              <w:rPr>
                <w:rStyle w:val="48"/>
                <w:rFonts w:hint="default" w:ascii="Times New Roman" w:hAnsi="Times New Roman" w:eastAsia="仿宋_GB2312"/>
                <w:sz w:val="21"/>
                <w:szCs w:val="21"/>
              </w:rPr>
              <w:t>×100%*指标分值</w:t>
            </w:r>
          </w:p>
        </w:tc>
        <w:tc>
          <w:tcPr>
            <w:tcW w:w="1631" w:type="dxa"/>
            <w:noWrap w:val="0"/>
            <w:vAlign w:val="center"/>
          </w:tcPr>
          <w:p w14:paraId="37831AF8">
            <w:pPr>
              <w:snapToGrid w:val="0"/>
              <w:spacing w:line="240" w:lineRule="atLeast"/>
              <w:rPr>
                <w:rFonts w:eastAsia="仿宋_GB2312"/>
                <w:color w:val="000000"/>
                <w:szCs w:val="21"/>
              </w:rPr>
            </w:pPr>
            <w:r>
              <w:rPr>
                <w:rFonts w:eastAsia="仿宋_GB2312"/>
                <w:color w:val="000000"/>
                <w:szCs w:val="21"/>
              </w:rPr>
              <w:t>采用调查问卷方式，面向用车干部职工收集满意度。</w:t>
            </w:r>
          </w:p>
        </w:tc>
        <w:tc>
          <w:tcPr>
            <w:tcW w:w="661" w:type="dxa"/>
            <w:noWrap w:val="0"/>
            <w:vAlign w:val="center"/>
          </w:tcPr>
          <w:p w14:paraId="1B499A4F">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82" w:type="dxa"/>
            <w:noWrap w:val="0"/>
            <w:vAlign w:val="center"/>
          </w:tcPr>
          <w:p w14:paraId="328ECC77">
            <w:pPr>
              <w:snapToGrid w:val="0"/>
              <w:spacing w:line="240" w:lineRule="atLeast"/>
              <w:rPr>
                <w:rFonts w:eastAsia="仿宋_GB2312"/>
                <w:color w:val="000000"/>
                <w:szCs w:val="21"/>
              </w:rPr>
            </w:pPr>
          </w:p>
        </w:tc>
        <w:tc>
          <w:tcPr>
            <w:tcW w:w="407" w:type="dxa"/>
            <w:noWrap w:val="0"/>
            <w:vAlign w:val="center"/>
          </w:tcPr>
          <w:p w14:paraId="76FED95D">
            <w:pPr>
              <w:snapToGrid w:val="0"/>
              <w:spacing w:line="240" w:lineRule="atLeast"/>
              <w:rPr>
                <w:rFonts w:eastAsia="仿宋_GB2312"/>
                <w:color w:val="000000"/>
                <w:szCs w:val="21"/>
              </w:rPr>
            </w:pPr>
          </w:p>
        </w:tc>
        <w:tc>
          <w:tcPr>
            <w:tcW w:w="458" w:type="dxa"/>
            <w:noWrap/>
            <w:vAlign w:val="center"/>
          </w:tcPr>
          <w:p w14:paraId="73D67381">
            <w:pPr>
              <w:snapToGrid w:val="0"/>
              <w:spacing w:line="240" w:lineRule="atLeast"/>
              <w:rPr>
                <w:rFonts w:eastAsia="仿宋_GB2312"/>
                <w:color w:val="000000"/>
                <w:szCs w:val="21"/>
              </w:rPr>
            </w:pPr>
          </w:p>
        </w:tc>
        <w:tc>
          <w:tcPr>
            <w:tcW w:w="420" w:type="dxa"/>
            <w:noWrap/>
            <w:vAlign w:val="center"/>
          </w:tcPr>
          <w:p w14:paraId="10410B65">
            <w:pPr>
              <w:snapToGrid w:val="0"/>
              <w:spacing w:line="240" w:lineRule="atLeast"/>
              <w:rPr>
                <w:rFonts w:eastAsia="仿宋_GB2312"/>
                <w:color w:val="000000"/>
                <w:szCs w:val="21"/>
              </w:rPr>
            </w:pPr>
          </w:p>
        </w:tc>
        <w:tc>
          <w:tcPr>
            <w:tcW w:w="498" w:type="dxa"/>
            <w:noWrap/>
            <w:vAlign w:val="center"/>
          </w:tcPr>
          <w:p w14:paraId="1379CB7D">
            <w:pPr>
              <w:snapToGrid w:val="0"/>
              <w:spacing w:line="240" w:lineRule="atLeast"/>
              <w:rPr>
                <w:rFonts w:eastAsia="仿宋_GB2312"/>
                <w:color w:val="000000"/>
                <w:szCs w:val="21"/>
              </w:rPr>
            </w:pPr>
          </w:p>
        </w:tc>
        <w:tc>
          <w:tcPr>
            <w:tcW w:w="941" w:type="dxa"/>
            <w:noWrap/>
            <w:vAlign w:val="center"/>
          </w:tcPr>
          <w:p w14:paraId="69B52B48">
            <w:pPr>
              <w:snapToGrid w:val="0"/>
              <w:spacing w:line="240" w:lineRule="atLeast"/>
              <w:rPr>
                <w:rFonts w:eastAsia="仿宋_GB2312"/>
                <w:color w:val="000000"/>
                <w:szCs w:val="21"/>
              </w:rPr>
            </w:pPr>
            <w:r>
              <w:rPr>
                <w:rFonts w:eastAsia="仿宋_GB2312"/>
                <w:color w:val="000000"/>
                <w:szCs w:val="21"/>
              </w:rPr>
              <w:t>用车人员反馈驾驶员对村镇路况不熟。</w:t>
            </w:r>
          </w:p>
        </w:tc>
        <w:tc>
          <w:tcPr>
            <w:tcW w:w="652" w:type="dxa"/>
            <w:noWrap/>
            <w:vAlign w:val="center"/>
          </w:tcPr>
          <w:p w14:paraId="5343BCFE">
            <w:pPr>
              <w:snapToGrid w:val="0"/>
              <w:spacing w:line="240" w:lineRule="atLeast"/>
              <w:rPr>
                <w:rFonts w:eastAsia="仿宋_GB2312"/>
                <w:color w:val="000000"/>
                <w:szCs w:val="21"/>
              </w:rPr>
            </w:pPr>
            <w:r>
              <w:rPr>
                <w:rFonts w:eastAsia="仿宋_GB2312"/>
                <w:color w:val="000000"/>
                <w:szCs w:val="21"/>
              </w:rPr>
              <w:t>9</w:t>
            </w:r>
          </w:p>
        </w:tc>
      </w:tr>
    </w:tbl>
    <w:p w14:paraId="37FF9E85">
      <w:pPr>
        <w:overflowPunct w:val="0"/>
        <w:adjustRightInd w:val="0"/>
        <w:snapToGrid w:val="0"/>
        <w:spacing w:line="560" w:lineRule="atLeast"/>
        <w:ind w:right="737" w:rightChars="351" w:firstLine="3865"/>
        <w:rPr>
          <w:rFonts w:eastAsia="仿宋_GB2312"/>
          <w:szCs w:val="21"/>
        </w:rPr>
      </w:pPr>
      <w:r>
        <w:rPr>
          <w:rFonts w:eastAsia="仿宋_GB2312"/>
        </w:rPr>
        <w:t xml:space="preserve"> </w:t>
      </w:r>
    </w:p>
    <w:p w14:paraId="23750C0B">
      <w:r>
        <w:t xml:space="preserve"> </w:t>
      </w:r>
    </w:p>
    <w:p w14:paraId="56DEC8D0">
      <w:pPr>
        <w:spacing w:line="40" w:lineRule="exact"/>
      </w:pPr>
    </w:p>
    <w:p w14:paraId="73991B0A">
      <w:pPr>
        <w:spacing w:line="40" w:lineRule="exact"/>
      </w:pPr>
    </w:p>
    <w:p w14:paraId="6AE27695">
      <w:pPr>
        <w:spacing w:line="40" w:lineRule="exact"/>
      </w:pPr>
    </w:p>
    <w:p w14:paraId="4230BB31">
      <w:pPr>
        <w:spacing w:line="40" w:lineRule="exact"/>
      </w:pPr>
    </w:p>
    <w:p w14:paraId="465FA5F0">
      <w:pPr>
        <w:spacing w:line="40" w:lineRule="exact"/>
      </w:pPr>
    </w:p>
    <w:p w14:paraId="3935E571">
      <w:pPr>
        <w:spacing w:line="40" w:lineRule="exact"/>
      </w:pPr>
    </w:p>
    <w:p w14:paraId="3989BCB1">
      <w:pPr>
        <w:spacing w:line="40" w:lineRule="exact"/>
      </w:pPr>
    </w:p>
    <w:p w14:paraId="0E2E090F">
      <w:pPr>
        <w:spacing w:line="40" w:lineRule="exact"/>
      </w:pPr>
    </w:p>
    <w:p w14:paraId="4D292525">
      <w:pPr>
        <w:spacing w:line="40" w:lineRule="exact"/>
      </w:pPr>
    </w:p>
    <w:p w14:paraId="596310B5">
      <w:pPr>
        <w:spacing w:line="40" w:lineRule="exact"/>
      </w:pPr>
    </w:p>
    <w:p w14:paraId="0815ED7F">
      <w:pPr>
        <w:spacing w:line="40" w:lineRule="exact"/>
      </w:pPr>
    </w:p>
    <w:p w14:paraId="14D3A754">
      <w:pPr>
        <w:spacing w:line="40" w:lineRule="exact"/>
      </w:pPr>
    </w:p>
    <w:p w14:paraId="75634766">
      <w:pPr>
        <w:spacing w:line="40" w:lineRule="exact"/>
      </w:pPr>
    </w:p>
    <w:p w14:paraId="47A66023">
      <w:pPr>
        <w:spacing w:line="40" w:lineRule="exact"/>
      </w:pPr>
    </w:p>
    <w:p w14:paraId="387907DD">
      <w:pPr>
        <w:spacing w:line="40" w:lineRule="exact"/>
      </w:pPr>
    </w:p>
    <w:p w14:paraId="676C0ADF">
      <w:pPr>
        <w:spacing w:line="40" w:lineRule="exact"/>
      </w:pPr>
    </w:p>
    <w:p w14:paraId="5848A5FA">
      <w:pPr>
        <w:spacing w:line="40" w:lineRule="exact"/>
      </w:pPr>
    </w:p>
    <w:p w14:paraId="3499948B">
      <w:pPr>
        <w:spacing w:line="40" w:lineRule="exact"/>
      </w:pPr>
    </w:p>
    <w:p w14:paraId="3E836269">
      <w:pPr>
        <w:spacing w:line="40" w:lineRule="exact"/>
      </w:pPr>
    </w:p>
    <w:p w14:paraId="170B0348">
      <w:pPr>
        <w:spacing w:line="40" w:lineRule="exact"/>
      </w:pPr>
    </w:p>
    <w:p w14:paraId="70934504">
      <w:pPr>
        <w:spacing w:line="40" w:lineRule="exact"/>
      </w:pPr>
    </w:p>
    <w:p w14:paraId="666F9866">
      <w:pPr>
        <w:spacing w:line="40" w:lineRule="exact"/>
      </w:pPr>
    </w:p>
    <w:p w14:paraId="45107B9F">
      <w:pPr>
        <w:spacing w:line="40" w:lineRule="exact"/>
      </w:pPr>
    </w:p>
    <w:p w14:paraId="39432825">
      <w:pPr>
        <w:spacing w:line="40" w:lineRule="exact"/>
      </w:pPr>
    </w:p>
    <w:p w14:paraId="2AA34FCA">
      <w:pPr>
        <w:spacing w:line="40" w:lineRule="exact"/>
      </w:pPr>
    </w:p>
    <w:p w14:paraId="0C97B881">
      <w:pPr>
        <w:spacing w:line="40" w:lineRule="exact"/>
      </w:pPr>
    </w:p>
    <w:p w14:paraId="1ABEC7CC">
      <w:pPr>
        <w:spacing w:line="40" w:lineRule="exact"/>
      </w:pPr>
    </w:p>
    <w:p w14:paraId="2153C964">
      <w:pPr>
        <w:spacing w:line="40" w:lineRule="exact"/>
      </w:pPr>
    </w:p>
    <w:p w14:paraId="0D68FB72">
      <w:pPr>
        <w:spacing w:line="40" w:lineRule="exact"/>
      </w:pPr>
    </w:p>
    <w:p w14:paraId="577A26E6">
      <w:pPr>
        <w:spacing w:line="40" w:lineRule="exact"/>
      </w:pPr>
    </w:p>
    <w:p w14:paraId="6DCB278A">
      <w:pPr>
        <w:spacing w:line="40" w:lineRule="exact"/>
      </w:pPr>
    </w:p>
    <w:p w14:paraId="0960B225">
      <w:pPr>
        <w:spacing w:line="40" w:lineRule="exact"/>
      </w:pPr>
    </w:p>
    <w:p w14:paraId="5090A340">
      <w:pPr>
        <w:spacing w:line="40" w:lineRule="exact"/>
      </w:pPr>
    </w:p>
    <w:p w14:paraId="537D405C">
      <w:pPr>
        <w:spacing w:line="40" w:lineRule="exact"/>
      </w:pPr>
    </w:p>
    <w:p w14:paraId="14DB9187">
      <w:pPr>
        <w:spacing w:line="40" w:lineRule="exact"/>
      </w:pPr>
    </w:p>
    <w:p w14:paraId="05AE292C">
      <w:pPr>
        <w:spacing w:line="40" w:lineRule="exact"/>
      </w:pPr>
    </w:p>
    <w:p w14:paraId="12CCF9AC">
      <w:pPr>
        <w:spacing w:line="40" w:lineRule="exact"/>
      </w:pPr>
    </w:p>
    <w:p w14:paraId="7415DC43">
      <w:pPr>
        <w:spacing w:line="40" w:lineRule="exact"/>
      </w:pPr>
    </w:p>
    <w:p w14:paraId="4281EC2E">
      <w:pPr>
        <w:spacing w:line="40" w:lineRule="exact"/>
      </w:pPr>
    </w:p>
    <w:p w14:paraId="03C5FB49">
      <w:pPr>
        <w:spacing w:line="40" w:lineRule="exact"/>
      </w:pPr>
    </w:p>
    <w:p w14:paraId="3EA24463">
      <w:pPr>
        <w:spacing w:line="40" w:lineRule="exact"/>
      </w:pPr>
    </w:p>
    <w:p w14:paraId="274BC617">
      <w:pPr>
        <w:spacing w:line="40" w:lineRule="exact"/>
      </w:pPr>
    </w:p>
    <w:p w14:paraId="1F88A89C">
      <w:pPr>
        <w:spacing w:line="40" w:lineRule="exact"/>
      </w:pPr>
    </w:p>
    <w:p w14:paraId="48425CAD">
      <w:pPr>
        <w:spacing w:line="40" w:lineRule="exact"/>
      </w:pPr>
    </w:p>
    <w:p w14:paraId="221AF0CD">
      <w:pPr>
        <w:spacing w:line="40" w:lineRule="exact"/>
      </w:pPr>
    </w:p>
    <w:p w14:paraId="008CA495">
      <w:pPr>
        <w:spacing w:line="40" w:lineRule="exact"/>
      </w:pPr>
    </w:p>
    <w:p w14:paraId="78BC8313">
      <w:pPr>
        <w:spacing w:line="40" w:lineRule="exact"/>
      </w:pPr>
    </w:p>
    <w:p w14:paraId="4FFFA1BF">
      <w:pPr>
        <w:spacing w:line="40" w:lineRule="exact"/>
      </w:pPr>
    </w:p>
    <w:p w14:paraId="5402CDEB">
      <w:pPr>
        <w:spacing w:line="40" w:lineRule="exact"/>
      </w:pPr>
    </w:p>
    <w:p w14:paraId="3DB5280A">
      <w:pPr>
        <w:spacing w:line="40" w:lineRule="exact"/>
      </w:pPr>
    </w:p>
    <w:p w14:paraId="477DB213">
      <w:pPr>
        <w:spacing w:line="40" w:lineRule="exact"/>
      </w:pPr>
    </w:p>
    <w:p w14:paraId="5B910A8C">
      <w:pPr>
        <w:spacing w:line="40" w:lineRule="exact"/>
      </w:pPr>
    </w:p>
    <w:p w14:paraId="16CD889E">
      <w:pPr>
        <w:spacing w:line="40" w:lineRule="exact"/>
      </w:pPr>
    </w:p>
    <w:p w14:paraId="3C8A313B">
      <w:pPr>
        <w:spacing w:line="40" w:lineRule="exact"/>
      </w:pPr>
    </w:p>
    <w:p w14:paraId="50D5D69D">
      <w:pPr>
        <w:spacing w:line="40" w:lineRule="exact"/>
      </w:pPr>
    </w:p>
    <w:p w14:paraId="6C7D7B96">
      <w:pPr>
        <w:spacing w:line="40" w:lineRule="exact"/>
      </w:pPr>
    </w:p>
    <w:p w14:paraId="758739D0">
      <w:pPr>
        <w:spacing w:line="40" w:lineRule="exact"/>
      </w:pPr>
    </w:p>
    <w:p w14:paraId="719084FA">
      <w:pPr>
        <w:spacing w:line="40" w:lineRule="exact"/>
      </w:pPr>
    </w:p>
    <w:p w14:paraId="55BF8A11">
      <w:pPr>
        <w:spacing w:line="40" w:lineRule="exact"/>
      </w:pPr>
    </w:p>
    <w:p w14:paraId="54F88B22">
      <w:pPr>
        <w:spacing w:line="40" w:lineRule="exact"/>
      </w:pPr>
    </w:p>
    <w:p w14:paraId="519B654E">
      <w:pPr>
        <w:spacing w:line="40" w:lineRule="exact"/>
      </w:pPr>
    </w:p>
    <w:p w14:paraId="733EF03D">
      <w:pPr>
        <w:spacing w:line="40" w:lineRule="exact"/>
      </w:pPr>
    </w:p>
    <w:p w14:paraId="7F149B7B">
      <w:pPr>
        <w:spacing w:line="40" w:lineRule="exact"/>
      </w:pPr>
    </w:p>
    <w:p w14:paraId="72A927A9">
      <w:pPr>
        <w:spacing w:line="40" w:lineRule="exact"/>
      </w:pPr>
    </w:p>
    <w:p w14:paraId="71E72397">
      <w:pPr>
        <w:spacing w:line="40" w:lineRule="exact"/>
      </w:pPr>
    </w:p>
    <w:p w14:paraId="32B6DC0B">
      <w:pPr>
        <w:spacing w:line="40" w:lineRule="exact"/>
      </w:pPr>
    </w:p>
    <w:p w14:paraId="7757AAA3">
      <w:pPr>
        <w:spacing w:line="40" w:lineRule="exact"/>
      </w:pPr>
    </w:p>
    <w:p w14:paraId="2D356D0C">
      <w:pPr>
        <w:spacing w:line="40" w:lineRule="exact"/>
      </w:pPr>
    </w:p>
    <w:p w14:paraId="4BAEE483">
      <w:pPr>
        <w:spacing w:line="40" w:lineRule="exact"/>
      </w:pPr>
    </w:p>
    <w:p w14:paraId="6B34FDE7">
      <w:pPr>
        <w:spacing w:line="40" w:lineRule="exact"/>
      </w:pPr>
    </w:p>
    <w:p w14:paraId="616B22FF">
      <w:pPr>
        <w:spacing w:line="40" w:lineRule="exact"/>
      </w:pPr>
    </w:p>
    <w:p w14:paraId="0B51CC46">
      <w:pPr>
        <w:spacing w:line="40" w:lineRule="exact"/>
      </w:pPr>
    </w:p>
    <w:p w14:paraId="3ECBE2A6">
      <w:pPr>
        <w:spacing w:line="40" w:lineRule="exact"/>
      </w:pPr>
    </w:p>
    <w:p w14:paraId="492F79FA">
      <w:pPr>
        <w:spacing w:line="40" w:lineRule="exact"/>
      </w:pPr>
    </w:p>
    <w:p w14:paraId="21F975E4">
      <w:pPr>
        <w:spacing w:line="40" w:lineRule="exact"/>
      </w:pPr>
    </w:p>
    <w:p w14:paraId="376212C6">
      <w:pPr>
        <w:spacing w:line="40" w:lineRule="exact"/>
      </w:pPr>
    </w:p>
    <w:p w14:paraId="167AC5B9">
      <w:pPr>
        <w:spacing w:line="40" w:lineRule="exact"/>
      </w:pPr>
    </w:p>
    <w:p w14:paraId="188B0104">
      <w:pPr>
        <w:spacing w:line="40" w:lineRule="exact"/>
      </w:pPr>
    </w:p>
    <w:p w14:paraId="7C325473">
      <w:pPr>
        <w:spacing w:line="40" w:lineRule="exact"/>
      </w:pPr>
    </w:p>
    <w:p w14:paraId="6A8FC22C">
      <w:pPr>
        <w:spacing w:line="40" w:lineRule="exact"/>
      </w:pPr>
    </w:p>
    <w:p w14:paraId="0787D936">
      <w:pPr>
        <w:spacing w:line="40" w:lineRule="exact"/>
      </w:pPr>
    </w:p>
    <w:p w14:paraId="08007EE7">
      <w:pPr>
        <w:spacing w:line="40" w:lineRule="exact"/>
      </w:pPr>
    </w:p>
    <w:p w14:paraId="7C8AAF9B">
      <w:pPr>
        <w:spacing w:line="40" w:lineRule="exact"/>
      </w:pPr>
    </w:p>
    <w:p w14:paraId="61EE8388">
      <w:pPr>
        <w:spacing w:line="40" w:lineRule="exact"/>
      </w:pPr>
    </w:p>
    <w:p w14:paraId="668FC330">
      <w:pPr>
        <w:spacing w:line="40" w:lineRule="exact"/>
      </w:pPr>
    </w:p>
    <w:p w14:paraId="795644C4">
      <w:pPr>
        <w:spacing w:line="40" w:lineRule="exact"/>
      </w:pPr>
    </w:p>
    <w:p w14:paraId="76FC0EA1">
      <w:pPr>
        <w:spacing w:line="40" w:lineRule="exact"/>
      </w:pPr>
    </w:p>
    <w:p w14:paraId="05D97929">
      <w:pPr>
        <w:spacing w:line="40" w:lineRule="exact"/>
      </w:pPr>
    </w:p>
    <w:p w14:paraId="07544996">
      <w:pPr>
        <w:spacing w:line="40" w:lineRule="exact"/>
      </w:pPr>
    </w:p>
    <w:p w14:paraId="2CFDE4D0">
      <w:pPr>
        <w:spacing w:line="40" w:lineRule="exact"/>
      </w:pPr>
    </w:p>
    <w:p w14:paraId="1A4AB76D">
      <w:pPr>
        <w:spacing w:line="40" w:lineRule="exact"/>
      </w:pPr>
    </w:p>
    <w:p w14:paraId="7D2AA92E">
      <w:pPr>
        <w:spacing w:line="40" w:lineRule="exact"/>
      </w:pPr>
    </w:p>
    <w:p w14:paraId="490C0E2D">
      <w:pPr>
        <w:spacing w:line="40" w:lineRule="exact"/>
      </w:pPr>
    </w:p>
    <w:p w14:paraId="36F743EC">
      <w:pPr>
        <w:spacing w:line="40" w:lineRule="exact"/>
      </w:pPr>
    </w:p>
    <w:p w14:paraId="4AB05859">
      <w:pPr>
        <w:spacing w:line="40" w:lineRule="exact"/>
      </w:pPr>
    </w:p>
    <w:p w14:paraId="184271F1">
      <w:pPr>
        <w:spacing w:line="40" w:lineRule="exact"/>
      </w:pPr>
    </w:p>
    <w:p w14:paraId="43FF2B6D">
      <w:pPr>
        <w:spacing w:line="40" w:lineRule="exact"/>
      </w:pPr>
    </w:p>
    <w:p w14:paraId="70A8DBA2">
      <w:pPr>
        <w:spacing w:line="40" w:lineRule="exact"/>
      </w:pPr>
    </w:p>
    <w:p w14:paraId="408A3A10">
      <w:pPr>
        <w:spacing w:line="40" w:lineRule="exact"/>
      </w:pPr>
    </w:p>
    <w:p w14:paraId="0FC43384">
      <w:pPr>
        <w:spacing w:line="40" w:lineRule="exact"/>
      </w:pPr>
    </w:p>
    <w:p w14:paraId="66FB6E30">
      <w:pPr>
        <w:spacing w:line="40" w:lineRule="exact"/>
      </w:pPr>
    </w:p>
    <w:p w14:paraId="7AC015EE">
      <w:pPr>
        <w:spacing w:line="40" w:lineRule="exact"/>
      </w:pPr>
    </w:p>
    <w:p w14:paraId="29D263E8">
      <w:pPr>
        <w:spacing w:line="40" w:lineRule="exact"/>
      </w:pPr>
    </w:p>
    <w:p w14:paraId="75DB7756">
      <w:pPr>
        <w:spacing w:line="40" w:lineRule="exact"/>
      </w:pPr>
    </w:p>
    <w:p w14:paraId="050A7E22">
      <w:pPr>
        <w:spacing w:line="40" w:lineRule="exact"/>
      </w:pPr>
    </w:p>
    <w:p w14:paraId="185CD1CA">
      <w:pPr>
        <w:spacing w:line="40" w:lineRule="exact"/>
      </w:pPr>
    </w:p>
    <w:p w14:paraId="3EFAF499">
      <w:pPr>
        <w:spacing w:line="40" w:lineRule="exact"/>
      </w:pPr>
    </w:p>
    <w:p w14:paraId="69F0E2D3">
      <w:pPr>
        <w:spacing w:line="40" w:lineRule="exact"/>
      </w:pPr>
    </w:p>
    <w:p w14:paraId="12E4C9DE">
      <w:pPr>
        <w:spacing w:line="40" w:lineRule="exact"/>
      </w:pPr>
    </w:p>
    <w:p w14:paraId="21B5FF82">
      <w:pPr>
        <w:spacing w:line="40" w:lineRule="exact"/>
      </w:pPr>
    </w:p>
    <w:p w14:paraId="78ACD4D3">
      <w:pPr>
        <w:spacing w:line="40" w:lineRule="exact"/>
      </w:pPr>
    </w:p>
    <w:p w14:paraId="3A5E574A">
      <w:pPr>
        <w:spacing w:line="40" w:lineRule="exact"/>
      </w:pPr>
    </w:p>
    <w:p w14:paraId="284BFC5D">
      <w:pPr>
        <w:spacing w:line="40" w:lineRule="exact"/>
      </w:pPr>
    </w:p>
    <w:p w14:paraId="58D4BCF7">
      <w:pPr>
        <w:spacing w:line="40" w:lineRule="exact"/>
      </w:pPr>
    </w:p>
    <w:p w14:paraId="284016DA">
      <w:pPr>
        <w:spacing w:line="40" w:lineRule="exact"/>
      </w:pPr>
    </w:p>
    <w:p w14:paraId="47CE4D3D">
      <w:pPr>
        <w:spacing w:line="40" w:lineRule="exact"/>
      </w:pPr>
    </w:p>
    <w:p w14:paraId="668DD9E6">
      <w:pPr>
        <w:spacing w:line="40" w:lineRule="exact"/>
      </w:pPr>
    </w:p>
    <w:p w14:paraId="0E34EBE4">
      <w:pPr>
        <w:spacing w:line="40" w:lineRule="exact"/>
      </w:pPr>
    </w:p>
    <w:p w14:paraId="79F07E09">
      <w:pPr>
        <w:spacing w:line="40" w:lineRule="exact"/>
      </w:pPr>
    </w:p>
    <w:p w14:paraId="5A4CB5F5">
      <w:pPr>
        <w:spacing w:line="40" w:lineRule="exact"/>
      </w:pPr>
    </w:p>
    <w:p w14:paraId="271A9AE3">
      <w:pPr>
        <w:spacing w:line="40" w:lineRule="exact"/>
      </w:pPr>
    </w:p>
    <w:p w14:paraId="138077B4">
      <w:pPr>
        <w:spacing w:line="40" w:lineRule="exact"/>
      </w:pPr>
    </w:p>
    <w:p w14:paraId="0326559A">
      <w:pPr>
        <w:spacing w:line="40" w:lineRule="exact"/>
      </w:pPr>
    </w:p>
    <w:p w14:paraId="73CF1012">
      <w:pPr>
        <w:spacing w:line="40" w:lineRule="exact"/>
      </w:pPr>
    </w:p>
    <w:p w14:paraId="59D9A6A8">
      <w:pPr>
        <w:spacing w:line="40" w:lineRule="exact"/>
      </w:pPr>
    </w:p>
    <w:p w14:paraId="59E8FEFE">
      <w:pPr>
        <w:spacing w:line="40" w:lineRule="exact"/>
      </w:pPr>
    </w:p>
    <w:p w14:paraId="282CCFBC">
      <w:pPr>
        <w:spacing w:line="40" w:lineRule="exact"/>
      </w:pPr>
    </w:p>
    <w:p w14:paraId="30DC8CEE">
      <w:pPr>
        <w:spacing w:line="40" w:lineRule="exact"/>
      </w:pPr>
    </w:p>
    <w:p w14:paraId="389EF76A">
      <w:pPr>
        <w:spacing w:line="40" w:lineRule="exact"/>
      </w:pPr>
    </w:p>
    <w:p w14:paraId="2C14B36C">
      <w:pPr>
        <w:spacing w:line="40" w:lineRule="exact"/>
      </w:pPr>
    </w:p>
    <w:p w14:paraId="1B949FDA">
      <w:pPr>
        <w:spacing w:line="40" w:lineRule="exact"/>
      </w:pPr>
    </w:p>
    <w:p w14:paraId="1C8688D6">
      <w:pPr>
        <w:spacing w:line="40" w:lineRule="exact"/>
      </w:pPr>
    </w:p>
    <w:p w14:paraId="485AB02D">
      <w:pPr>
        <w:spacing w:line="40" w:lineRule="exact"/>
      </w:pPr>
    </w:p>
    <w:p w14:paraId="1461A6E7">
      <w:pPr>
        <w:spacing w:line="40" w:lineRule="exact"/>
      </w:pPr>
    </w:p>
    <w:p w14:paraId="74696256">
      <w:pPr>
        <w:spacing w:line="40" w:lineRule="exact"/>
      </w:pPr>
    </w:p>
    <w:p w14:paraId="6717AF4F">
      <w:pPr>
        <w:spacing w:line="700" w:lineRule="exact"/>
        <w:jc w:val="center"/>
        <w:rPr>
          <w:rFonts w:hint="eastAsia" w:ascii="楷体_GB2312" w:eastAsia="楷体_GB2312"/>
          <w:sz w:val="30"/>
          <w:szCs w:val="30"/>
        </w:rPr>
      </w:pPr>
      <w:r>
        <w:rPr>
          <w:rFonts w:hint="eastAsia" w:ascii="楷体_GB2312" w:eastAsia="楷体_GB2312"/>
          <w:sz w:val="32"/>
          <w:szCs w:val="32"/>
        </w:rPr>
        <w:t>（公务用车运行费）</w:t>
      </w:r>
    </w:p>
    <w:p w14:paraId="734ADAE8">
      <w:pPr>
        <w:spacing w:line="40" w:lineRule="exact"/>
      </w:pPr>
    </w:p>
    <w:p w14:paraId="236B981F">
      <w:pPr>
        <w:jc w:val="center"/>
        <w:rPr>
          <w:rFonts w:eastAsia="方正小标宋简体"/>
          <w:color w:val="000000"/>
          <w:sz w:val="44"/>
          <w:szCs w:val="44"/>
        </w:rPr>
      </w:pPr>
      <w:r>
        <w:rPr>
          <w:rFonts w:eastAsia="方正小标宋简体"/>
          <w:color w:val="000000"/>
          <w:sz w:val="44"/>
          <w:szCs w:val="44"/>
        </w:rPr>
        <w:t>2023年项目支出绩效评价指标体系</w:t>
      </w:r>
    </w:p>
    <w:tbl>
      <w:tblPr>
        <w:tblStyle w:val="17"/>
        <w:tblW w:w="14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0"/>
        <w:gridCol w:w="481"/>
        <w:gridCol w:w="566"/>
        <w:gridCol w:w="486"/>
        <w:gridCol w:w="473"/>
        <w:gridCol w:w="635"/>
        <w:gridCol w:w="678"/>
        <w:gridCol w:w="935"/>
        <w:gridCol w:w="721"/>
        <w:gridCol w:w="563"/>
        <w:gridCol w:w="562"/>
        <w:gridCol w:w="562"/>
        <w:gridCol w:w="562"/>
        <w:gridCol w:w="607"/>
        <w:gridCol w:w="1576"/>
        <w:gridCol w:w="792"/>
        <w:gridCol w:w="394"/>
        <w:gridCol w:w="421"/>
        <w:gridCol w:w="473"/>
        <w:gridCol w:w="433"/>
        <w:gridCol w:w="514"/>
        <w:gridCol w:w="972"/>
        <w:gridCol w:w="673"/>
      </w:tblGrid>
      <w:tr w14:paraId="28EB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blHeader/>
          <w:jc w:val="center"/>
        </w:trPr>
        <w:tc>
          <w:tcPr>
            <w:tcW w:w="2173" w:type="dxa"/>
            <w:gridSpan w:val="4"/>
            <w:tcBorders>
              <w:top w:val="single" w:color="auto" w:sz="4" w:space="0"/>
              <w:left w:val="single" w:color="auto" w:sz="4" w:space="0"/>
              <w:bottom w:val="single" w:color="auto" w:sz="4" w:space="0"/>
              <w:right w:val="single" w:color="auto" w:sz="4" w:space="0"/>
            </w:tcBorders>
            <w:noWrap w:val="0"/>
            <w:vAlign w:val="center"/>
          </w:tcPr>
          <w:p w14:paraId="693AE4C7">
            <w:pPr>
              <w:snapToGrid w:val="0"/>
              <w:spacing w:line="240" w:lineRule="exact"/>
              <w:jc w:val="center"/>
              <w:textAlignment w:val="center"/>
              <w:rPr>
                <w:rFonts w:eastAsia="仿宋_GB2312"/>
                <w:b/>
                <w:color w:val="000000"/>
                <w:szCs w:val="21"/>
              </w:rPr>
            </w:pPr>
            <w:r>
              <w:rPr>
                <w:rFonts w:eastAsia="仿宋_GB2312"/>
                <w:b/>
                <w:color w:val="000000"/>
                <w:szCs w:val="21"/>
              </w:rPr>
              <w:t>分层分类指标</w:t>
            </w:r>
          </w:p>
        </w:tc>
        <w:tc>
          <w:tcPr>
            <w:tcW w:w="473" w:type="dxa"/>
            <w:vMerge w:val="restart"/>
            <w:tcBorders>
              <w:top w:val="single" w:color="auto" w:sz="4" w:space="0"/>
              <w:left w:val="single" w:color="auto" w:sz="4" w:space="0"/>
              <w:bottom w:val="single" w:color="auto" w:sz="4" w:space="0"/>
              <w:right w:val="single" w:color="auto" w:sz="4" w:space="0"/>
            </w:tcBorders>
            <w:noWrap w:val="0"/>
            <w:vAlign w:val="center"/>
          </w:tcPr>
          <w:p w14:paraId="2C8A75FB">
            <w:pPr>
              <w:snapToGrid w:val="0"/>
              <w:spacing w:line="240" w:lineRule="exact"/>
              <w:jc w:val="center"/>
              <w:textAlignment w:val="center"/>
              <w:rPr>
                <w:rFonts w:eastAsia="仿宋_GB2312"/>
                <w:b/>
                <w:color w:val="000000"/>
                <w:szCs w:val="21"/>
              </w:rPr>
            </w:pPr>
            <w:r>
              <w:rPr>
                <w:rFonts w:eastAsia="仿宋_GB2312"/>
                <w:b/>
                <w:color w:val="000000"/>
                <w:szCs w:val="21"/>
              </w:rPr>
              <w:t>分值</w:t>
            </w:r>
          </w:p>
        </w:tc>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14:paraId="714AB3D6">
            <w:pPr>
              <w:snapToGrid w:val="0"/>
              <w:spacing w:line="240" w:lineRule="exact"/>
              <w:jc w:val="center"/>
              <w:textAlignment w:val="center"/>
              <w:rPr>
                <w:rFonts w:eastAsia="仿宋_GB2312"/>
                <w:b/>
                <w:color w:val="000000"/>
                <w:szCs w:val="21"/>
              </w:rPr>
            </w:pPr>
            <w:r>
              <w:rPr>
                <w:rFonts w:eastAsia="仿宋_GB2312"/>
                <w:b/>
                <w:color w:val="000000"/>
                <w:szCs w:val="21"/>
              </w:rPr>
              <w:t>目标值</w:t>
            </w:r>
          </w:p>
        </w:tc>
        <w:tc>
          <w:tcPr>
            <w:tcW w:w="678" w:type="dxa"/>
            <w:vMerge w:val="restart"/>
            <w:tcBorders>
              <w:top w:val="single" w:color="auto" w:sz="4" w:space="0"/>
              <w:left w:val="single" w:color="auto" w:sz="4" w:space="0"/>
              <w:bottom w:val="single" w:color="auto" w:sz="4" w:space="0"/>
              <w:right w:val="single" w:color="auto" w:sz="4" w:space="0"/>
            </w:tcBorders>
            <w:noWrap w:val="0"/>
            <w:vAlign w:val="center"/>
          </w:tcPr>
          <w:p w14:paraId="1E9C9529">
            <w:pPr>
              <w:snapToGrid w:val="0"/>
              <w:spacing w:line="240" w:lineRule="exact"/>
              <w:jc w:val="center"/>
              <w:textAlignment w:val="center"/>
              <w:rPr>
                <w:rFonts w:eastAsia="仿宋_GB2312"/>
                <w:b/>
                <w:color w:val="000000"/>
                <w:szCs w:val="21"/>
              </w:rPr>
            </w:pPr>
            <w:r>
              <w:rPr>
                <w:rFonts w:eastAsia="仿宋_GB2312"/>
                <w:b/>
                <w:color w:val="000000"/>
                <w:szCs w:val="21"/>
              </w:rPr>
              <w:t>完成值</w:t>
            </w:r>
          </w:p>
        </w:tc>
        <w:tc>
          <w:tcPr>
            <w:tcW w:w="935" w:type="dxa"/>
            <w:vMerge w:val="restart"/>
            <w:tcBorders>
              <w:top w:val="single" w:color="auto" w:sz="4" w:space="0"/>
              <w:left w:val="single" w:color="auto" w:sz="4" w:space="0"/>
              <w:bottom w:val="single" w:color="auto" w:sz="4" w:space="0"/>
              <w:right w:val="single" w:color="auto" w:sz="4" w:space="0"/>
            </w:tcBorders>
            <w:noWrap w:val="0"/>
            <w:vAlign w:val="center"/>
          </w:tcPr>
          <w:p w14:paraId="0011FD81">
            <w:pPr>
              <w:snapToGrid w:val="0"/>
              <w:spacing w:line="240" w:lineRule="exact"/>
              <w:jc w:val="center"/>
              <w:textAlignment w:val="center"/>
              <w:rPr>
                <w:rFonts w:hint="eastAsia" w:eastAsia="仿宋_GB2312"/>
                <w:b/>
                <w:color w:val="000000"/>
                <w:szCs w:val="21"/>
              </w:rPr>
            </w:pPr>
            <w:r>
              <w:rPr>
                <w:rFonts w:eastAsia="仿宋_GB2312"/>
                <w:b/>
                <w:color w:val="000000"/>
                <w:szCs w:val="21"/>
              </w:rPr>
              <w:t>指标</w:t>
            </w:r>
          </w:p>
          <w:p w14:paraId="1AB37F61">
            <w:pPr>
              <w:snapToGrid w:val="0"/>
              <w:spacing w:line="240" w:lineRule="exact"/>
              <w:jc w:val="center"/>
              <w:textAlignment w:val="center"/>
              <w:rPr>
                <w:rFonts w:eastAsia="仿宋_GB2312"/>
                <w:b/>
                <w:color w:val="000000"/>
                <w:szCs w:val="21"/>
              </w:rPr>
            </w:pPr>
            <w:r>
              <w:rPr>
                <w:rFonts w:eastAsia="仿宋_GB2312"/>
                <w:b/>
                <w:color w:val="000000"/>
                <w:szCs w:val="21"/>
              </w:rPr>
              <w:t>解释</w:t>
            </w:r>
          </w:p>
        </w:tc>
        <w:tc>
          <w:tcPr>
            <w:tcW w:w="3577" w:type="dxa"/>
            <w:gridSpan w:val="6"/>
            <w:tcBorders>
              <w:top w:val="single" w:color="auto" w:sz="4" w:space="0"/>
              <w:left w:val="single" w:color="auto" w:sz="4" w:space="0"/>
              <w:bottom w:val="nil"/>
              <w:right w:val="single" w:color="auto" w:sz="4" w:space="0"/>
            </w:tcBorders>
            <w:noWrap w:val="0"/>
            <w:vAlign w:val="center"/>
          </w:tcPr>
          <w:p w14:paraId="78D72B11">
            <w:pPr>
              <w:snapToGrid w:val="0"/>
              <w:spacing w:line="240" w:lineRule="exact"/>
              <w:jc w:val="center"/>
              <w:textAlignment w:val="center"/>
              <w:rPr>
                <w:rFonts w:eastAsia="仿宋_GB2312"/>
                <w:b/>
                <w:color w:val="000000"/>
                <w:szCs w:val="21"/>
              </w:rPr>
            </w:pPr>
            <w:r>
              <w:rPr>
                <w:rFonts w:eastAsia="仿宋_GB2312"/>
                <w:b/>
                <w:color w:val="000000"/>
                <w:szCs w:val="21"/>
              </w:rPr>
              <w:t>评分方法</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5D2E7A58">
            <w:pPr>
              <w:snapToGrid w:val="0"/>
              <w:spacing w:line="240" w:lineRule="exact"/>
              <w:jc w:val="center"/>
              <w:rPr>
                <w:rFonts w:eastAsia="仿宋_GB2312"/>
                <w:b/>
                <w:color w:val="000000"/>
                <w:szCs w:val="21"/>
              </w:rPr>
            </w:pPr>
            <w:r>
              <w:rPr>
                <w:rFonts w:eastAsia="仿宋_GB2312"/>
                <w:b/>
                <w:color w:val="000000"/>
                <w:szCs w:val="21"/>
              </w:rPr>
              <w:t>评价要点及说明</w:t>
            </w:r>
          </w:p>
        </w:tc>
        <w:tc>
          <w:tcPr>
            <w:tcW w:w="792" w:type="dxa"/>
            <w:tcBorders>
              <w:top w:val="single" w:color="auto" w:sz="4" w:space="0"/>
              <w:left w:val="single" w:color="auto" w:sz="4" w:space="0"/>
              <w:bottom w:val="nil"/>
              <w:right w:val="single" w:color="auto" w:sz="4" w:space="0"/>
            </w:tcBorders>
            <w:noWrap w:val="0"/>
            <w:vAlign w:val="center"/>
          </w:tcPr>
          <w:p w14:paraId="5BDDDBD7">
            <w:pPr>
              <w:snapToGrid w:val="0"/>
              <w:spacing w:line="240" w:lineRule="exact"/>
              <w:jc w:val="center"/>
              <w:rPr>
                <w:rFonts w:hint="eastAsia" w:eastAsia="仿宋_GB2312"/>
                <w:b/>
                <w:color w:val="000000"/>
                <w:szCs w:val="21"/>
              </w:rPr>
            </w:pPr>
            <w:r>
              <w:rPr>
                <w:rFonts w:eastAsia="仿宋_GB2312"/>
                <w:b/>
                <w:color w:val="000000"/>
                <w:szCs w:val="21"/>
              </w:rPr>
              <w:t>评价</w:t>
            </w:r>
          </w:p>
          <w:p w14:paraId="37FC5DB9">
            <w:pPr>
              <w:snapToGrid w:val="0"/>
              <w:spacing w:line="240" w:lineRule="exact"/>
              <w:jc w:val="center"/>
              <w:rPr>
                <w:rFonts w:eastAsia="仿宋_GB2312"/>
                <w:b/>
                <w:color w:val="000000"/>
                <w:szCs w:val="21"/>
              </w:rPr>
            </w:pPr>
            <w:r>
              <w:rPr>
                <w:rFonts w:eastAsia="仿宋_GB2312"/>
                <w:b/>
                <w:color w:val="000000"/>
                <w:szCs w:val="21"/>
              </w:rPr>
              <w:t>属性</w:t>
            </w:r>
          </w:p>
        </w:tc>
        <w:tc>
          <w:tcPr>
            <w:tcW w:w="2235" w:type="dxa"/>
            <w:gridSpan w:val="5"/>
            <w:tcBorders>
              <w:top w:val="single" w:color="auto" w:sz="4" w:space="0"/>
              <w:left w:val="single" w:color="auto" w:sz="4" w:space="0"/>
              <w:bottom w:val="single" w:color="auto" w:sz="4" w:space="0"/>
              <w:right w:val="single" w:color="auto" w:sz="4" w:space="0"/>
            </w:tcBorders>
            <w:noWrap/>
            <w:vAlign w:val="center"/>
          </w:tcPr>
          <w:p w14:paraId="5F0D8B9C">
            <w:pPr>
              <w:snapToGrid w:val="0"/>
              <w:spacing w:line="240" w:lineRule="exact"/>
              <w:jc w:val="center"/>
              <w:rPr>
                <w:rFonts w:eastAsia="仿宋_GB2312"/>
                <w:b/>
                <w:color w:val="000000"/>
                <w:szCs w:val="21"/>
              </w:rPr>
            </w:pPr>
            <w:r>
              <w:rPr>
                <w:rFonts w:eastAsia="仿宋_GB2312"/>
                <w:b/>
                <w:color w:val="000000"/>
                <w:szCs w:val="21"/>
              </w:rPr>
              <w:t>定量评价标准</w:t>
            </w:r>
          </w:p>
        </w:tc>
        <w:tc>
          <w:tcPr>
            <w:tcW w:w="972" w:type="dxa"/>
            <w:vMerge w:val="restart"/>
            <w:tcBorders>
              <w:top w:val="single" w:color="auto" w:sz="4" w:space="0"/>
              <w:left w:val="single" w:color="auto" w:sz="4" w:space="0"/>
              <w:bottom w:val="single" w:color="auto" w:sz="4" w:space="0"/>
              <w:right w:val="single" w:color="auto" w:sz="4" w:space="0"/>
            </w:tcBorders>
            <w:noWrap/>
            <w:vAlign w:val="center"/>
          </w:tcPr>
          <w:p w14:paraId="71639CE7">
            <w:pPr>
              <w:snapToGrid w:val="0"/>
              <w:spacing w:line="240" w:lineRule="exact"/>
              <w:jc w:val="center"/>
              <w:rPr>
                <w:rFonts w:eastAsia="仿宋_GB2312"/>
                <w:b/>
                <w:color w:val="000000"/>
                <w:szCs w:val="21"/>
              </w:rPr>
            </w:pPr>
            <w:r>
              <w:rPr>
                <w:rFonts w:eastAsia="仿宋_GB2312"/>
                <w:b/>
                <w:color w:val="000000"/>
                <w:szCs w:val="21"/>
              </w:rPr>
              <w:t>评价过程（只写扣分项的原因）</w:t>
            </w:r>
          </w:p>
        </w:tc>
        <w:tc>
          <w:tcPr>
            <w:tcW w:w="673" w:type="dxa"/>
            <w:vMerge w:val="restart"/>
            <w:tcBorders>
              <w:top w:val="single" w:color="auto" w:sz="4" w:space="0"/>
              <w:left w:val="single" w:color="auto" w:sz="4" w:space="0"/>
              <w:bottom w:val="single" w:color="auto" w:sz="4" w:space="0"/>
              <w:right w:val="single" w:color="auto" w:sz="4" w:space="0"/>
            </w:tcBorders>
            <w:noWrap/>
            <w:vAlign w:val="center"/>
          </w:tcPr>
          <w:p w14:paraId="58BCC11C">
            <w:pPr>
              <w:snapToGrid w:val="0"/>
              <w:spacing w:line="240" w:lineRule="exact"/>
              <w:jc w:val="center"/>
              <w:rPr>
                <w:rFonts w:eastAsia="仿宋_GB2312"/>
                <w:b/>
                <w:color w:val="000000"/>
                <w:szCs w:val="21"/>
              </w:rPr>
            </w:pPr>
            <w:r>
              <w:rPr>
                <w:rFonts w:eastAsia="仿宋_GB2312"/>
                <w:b/>
                <w:color w:val="000000"/>
                <w:szCs w:val="21"/>
              </w:rPr>
              <w:t>自评得分</w:t>
            </w:r>
          </w:p>
        </w:tc>
      </w:tr>
      <w:tr w14:paraId="17C0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640" w:type="dxa"/>
            <w:vMerge w:val="restart"/>
            <w:tcBorders>
              <w:top w:val="nil"/>
              <w:left w:val="single" w:color="auto" w:sz="4" w:space="0"/>
              <w:bottom w:val="single" w:color="auto" w:sz="4" w:space="0"/>
              <w:right w:val="single" w:color="auto" w:sz="4" w:space="0"/>
            </w:tcBorders>
            <w:noWrap w:val="0"/>
            <w:vAlign w:val="center"/>
          </w:tcPr>
          <w:p w14:paraId="2B69BEBE">
            <w:pPr>
              <w:snapToGrid w:val="0"/>
              <w:spacing w:line="240" w:lineRule="exact"/>
              <w:jc w:val="center"/>
              <w:textAlignment w:val="center"/>
              <w:rPr>
                <w:rFonts w:eastAsia="仿宋_GB2312"/>
                <w:b/>
                <w:color w:val="000000"/>
                <w:szCs w:val="21"/>
              </w:rPr>
            </w:pPr>
            <w:r>
              <w:rPr>
                <w:rFonts w:eastAsia="仿宋_GB2312"/>
                <w:b/>
                <w:color w:val="000000"/>
                <w:szCs w:val="21"/>
              </w:rPr>
              <w:t>分层指标</w:t>
            </w:r>
          </w:p>
        </w:tc>
        <w:tc>
          <w:tcPr>
            <w:tcW w:w="481" w:type="dxa"/>
            <w:vMerge w:val="restart"/>
            <w:tcBorders>
              <w:top w:val="nil"/>
              <w:left w:val="single" w:color="auto" w:sz="4" w:space="0"/>
              <w:bottom w:val="single" w:color="auto" w:sz="4" w:space="0"/>
              <w:right w:val="single" w:color="auto" w:sz="4" w:space="0"/>
            </w:tcBorders>
            <w:noWrap w:val="0"/>
            <w:vAlign w:val="center"/>
          </w:tcPr>
          <w:p w14:paraId="5F0659FD">
            <w:pPr>
              <w:snapToGrid w:val="0"/>
              <w:spacing w:line="240" w:lineRule="exact"/>
              <w:jc w:val="center"/>
              <w:textAlignment w:val="center"/>
              <w:rPr>
                <w:rFonts w:eastAsia="仿宋_GB2312"/>
                <w:b/>
                <w:color w:val="000000"/>
                <w:szCs w:val="21"/>
              </w:rPr>
            </w:pPr>
            <w:r>
              <w:rPr>
                <w:rFonts w:eastAsia="仿宋_GB2312"/>
                <w:b/>
                <w:color w:val="000000"/>
                <w:szCs w:val="21"/>
              </w:rPr>
              <w:t>适用范围</w:t>
            </w:r>
          </w:p>
        </w:tc>
        <w:tc>
          <w:tcPr>
            <w:tcW w:w="566" w:type="dxa"/>
            <w:vMerge w:val="restart"/>
            <w:tcBorders>
              <w:top w:val="nil"/>
              <w:left w:val="single" w:color="auto" w:sz="4" w:space="0"/>
              <w:bottom w:val="single" w:color="auto" w:sz="4" w:space="0"/>
              <w:right w:val="single" w:color="auto" w:sz="4" w:space="0"/>
            </w:tcBorders>
            <w:noWrap w:val="0"/>
            <w:vAlign w:val="center"/>
          </w:tcPr>
          <w:p w14:paraId="627BDEAA">
            <w:pPr>
              <w:snapToGrid w:val="0"/>
              <w:spacing w:line="240" w:lineRule="exact"/>
              <w:jc w:val="center"/>
              <w:textAlignment w:val="center"/>
              <w:rPr>
                <w:rFonts w:eastAsia="仿宋_GB2312"/>
                <w:b/>
                <w:color w:val="000000"/>
                <w:szCs w:val="21"/>
              </w:rPr>
            </w:pPr>
            <w:r>
              <w:rPr>
                <w:rFonts w:eastAsia="仿宋_GB2312"/>
                <w:b/>
                <w:color w:val="000000"/>
                <w:szCs w:val="21"/>
              </w:rPr>
              <w:t>一级指标</w:t>
            </w:r>
          </w:p>
        </w:tc>
        <w:tc>
          <w:tcPr>
            <w:tcW w:w="486" w:type="dxa"/>
            <w:vMerge w:val="restart"/>
            <w:tcBorders>
              <w:top w:val="nil"/>
              <w:left w:val="single" w:color="auto" w:sz="4" w:space="0"/>
              <w:bottom w:val="single" w:color="auto" w:sz="4" w:space="0"/>
              <w:right w:val="single" w:color="auto" w:sz="4" w:space="0"/>
            </w:tcBorders>
            <w:noWrap w:val="0"/>
            <w:vAlign w:val="center"/>
          </w:tcPr>
          <w:p w14:paraId="39366899">
            <w:pPr>
              <w:snapToGrid w:val="0"/>
              <w:spacing w:line="240" w:lineRule="exact"/>
              <w:jc w:val="center"/>
              <w:textAlignment w:val="center"/>
              <w:rPr>
                <w:rFonts w:eastAsia="仿宋_GB2312"/>
                <w:b/>
                <w:color w:val="000000"/>
                <w:szCs w:val="21"/>
              </w:rPr>
            </w:pPr>
            <w:r>
              <w:rPr>
                <w:rFonts w:eastAsia="仿宋_GB2312"/>
                <w:b/>
                <w:color w:val="000000"/>
                <w:szCs w:val="21"/>
              </w:rPr>
              <w:t>二级指标</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D64192">
            <w:pPr>
              <w:spacing w:line="240" w:lineRule="exact"/>
              <w:jc w:val="lef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575859">
            <w:pPr>
              <w:spacing w:line="240" w:lineRule="exact"/>
              <w:jc w:val="lef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BC436E7">
            <w:pPr>
              <w:spacing w:line="240" w:lineRule="exact"/>
              <w:jc w:val="lef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82D22B">
            <w:pPr>
              <w:spacing w:line="240" w:lineRule="exact"/>
              <w:jc w:val="left"/>
              <w:rPr>
                <w:rFonts w:eastAsia="仿宋_GB2312"/>
                <w:b/>
                <w:color w:val="000000"/>
                <w:szCs w:val="21"/>
              </w:rPr>
            </w:pP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14:paraId="3285900C">
            <w:pPr>
              <w:snapToGrid w:val="0"/>
              <w:spacing w:line="240" w:lineRule="exact"/>
              <w:jc w:val="center"/>
              <w:textAlignment w:val="center"/>
              <w:rPr>
                <w:rFonts w:hint="eastAsia" w:eastAsia="仿宋_GB2312"/>
                <w:b/>
                <w:color w:val="000000"/>
                <w:szCs w:val="21"/>
              </w:rPr>
            </w:pPr>
            <w:r>
              <w:rPr>
                <w:rFonts w:eastAsia="仿宋_GB2312"/>
                <w:b/>
                <w:color w:val="000000"/>
                <w:szCs w:val="21"/>
              </w:rPr>
              <w:t>方法</w:t>
            </w:r>
          </w:p>
          <w:p w14:paraId="297BB1C4">
            <w:pPr>
              <w:snapToGrid w:val="0"/>
              <w:spacing w:line="240" w:lineRule="exact"/>
              <w:jc w:val="center"/>
              <w:textAlignment w:val="center"/>
              <w:rPr>
                <w:rFonts w:eastAsia="仿宋_GB2312"/>
                <w:b/>
                <w:color w:val="000000"/>
                <w:szCs w:val="21"/>
              </w:rPr>
            </w:pPr>
            <w:r>
              <w:rPr>
                <w:rFonts w:eastAsia="仿宋_GB2312"/>
                <w:b/>
                <w:color w:val="000000"/>
                <w:szCs w:val="21"/>
              </w:rPr>
              <w:t>归类</w:t>
            </w:r>
          </w:p>
        </w:tc>
        <w:tc>
          <w:tcPr>
            <w:tcW w:w="2856" w:type="dxa"/>
            <w:gridSpan w:val="5"/>
            <w:tcBorders>
              <w:top w:val="single" w:color="auto" w:sz="4" w:space="0"/>
              <w:left w:val="single" w:color="auto" w:sz="4" w:space="0"/>
              <w:bottom w:val="single" w:color="auto" w:sz="4" w:space="0"/>
              <w:right w:val="single" w:color="auto" w:sz="4" w:space="0"/>
            </w:tcBorders>
            <w:noWrap w:val="0"/>
            <w:vAlign w:val="center"/>
          </w:tcPr>
          <w:p w14:paraId="7A239E51">
            <w:pPr>
              <w:snapToGrid w:val="0"/>
              <w:spacing w:line="240" w:lineRule="exact"/>
              <w:jc w:val="center"/>
              <w:textAlignment w:val="center"/>
              <w:rPr>
                <w:rFonts w:eastAsia="仿宋_GB2312"/>
                <w:b/>
                <w:color w:val="000000"/>
                <w:szCs w:val="21"/>
              </w:rPr>
            </w:pPr>
            <w:r>
              <w:rPr>
                <w:rFonts w:eastAsia="仿宋_GB2312"/>
                <w:b/>
                <w:color w:val="000000"/>
                <w:szCs w:val="21"/>
              </w:rPr>
              <w:t>计算公式</w:t>
            </w:r>
          </w:p>
        </w:tc>
        <w:tc>
          <w:tcPr>
            <w:tcW w:w="1576" w:type="dxa"/>
            <w:vMerge w:val="continue"/>
            <w:tcBorders>
              <w:top w:val="single" w:color="auto" w:sz="4" w:space="0"/>
              <w:left w:val="single" w:color="auto" w:sz="4" w:space="0"/>
              <w:bottom w:val="single" w:color="auto" w:sz="4" w:space="0"/>
              <w:right w:val="single" w:color="auto" w:sz="4" w:space="0"/>
            </w:tcBorders>
            <w:noWrap w:val="0"/>
            <w:vAlign w:val="center"/>
          </w:tcPr>
          <w:p w14:paraId="17C315AB">
            <w:pPr>
              <w:spacing w:line="240" w:lineRule="exact"/>
              <w:jc w:val="left"/>
              <w:rPr>
                <w:rFonts w:eastAsia="仿宋_GB2312"/>
                <w:b/>
                <w:color w:val="000000"/>
                <w:szCs w:val="21"/>
              </w:rPr>
            </w:pPr>
          </w:p>
        </w:tc>
        <w:tc>
          <w:tcPr>
            <w:tcW w:w="792"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802BD56">
            <w:pPr>
              <w:snapToGrid w:val="0"/>
              <w:spacing w:line="240" w:lineRule="exact"/>
              <w:jc w:val="center"/>
              <w:rPr>
                <w:rFonts w:hint="eastAsia" w:eastAsia="仿宋_GB2312"/>
                <w:b/>
                <w:color w:val="000000"/>
                <w:szCs w:val="21"/>
              </w:rPr>
            </w:pPr>
            <w:r>
              <w:rPr>
                <w:rFonts w:eastAsia="仿宋_GB2312"/>
                <w:b/>
                <w:color w:val="000000"/>
                <w:szCs w:val="21"/>
              </w:rPr>
              <w:t>定量</w:t>
            </w:r>
          </w:p>
          <w:p w14:paraId="342D78D3">
            <w:pPr>
              <w:snapToGrid w:val="0"/>
              <w:spacing w:line="240" w:lineRule="exact"/>
              <w:jc w:val="center"/>
              <w:rPr>
                <w:rFonts w:eastAsia="仿宋_GB2312"/>
                <w:b/>
                <w:color w:val="000000"/>
                <w:szCs w:val="21"/>
              </w:rPr>
            </w:pPr>
            <w:r>
              <w:rPr>
                <w:rFonts w:eastAsia="仿宋_GB2312"/>
                <w:b/>
                <w:color w:val="000000"/>
                <w:szCs w:val="21"/>
              </w:rPr>
              <w:t>评价</w:t>
            </w:r>
          </w:p>
        </w:tc>
        <w:tc>
          <w:tcPr>
            <w:tcW w:w="394" w:type="dxa"/>
            <w:vMerge w:val="restart"/>
            <w:tcBorders>
              <w:top w:val="single" w:color="auto" w:sz="4" w:space="0"/>
              <w:left w:val="single" w:color="auto" w:sz="4" w:space="0"/>
              <w:bottom w:val="single" w:color="auto" w:sz="4" w:space="0"/>
              <w:right w:val="single" w:color="auto" w:sz="4" w:space="0"/>
            </w:tcBorders>
            <w:noWrap w:val="0"/>
            <w:vAlign w:val="center"/>
          </w:tcPr>
          <w:p w14:paraId="3EB95E74">
            <w:pPr>
              <w:snapToGrid w:val="0"/>
              <w:spacing w:line="240" w:lineRule="exact"/>
              <w:jc w:val="center"/>
              <w:rPr>
                <w:rFonts w:eastAsia="仿宋_GB2312"/>
                <w:b/>
                <w:color w:val="000000"/>
                <w:szCs w:val="21"/>
              </w:rPr>
            </w:pPr>
            <w:r>
              <w:rPr>
                <w:rFonts w:eastAsia="仿宋_GB2312"/>
                <w:b/>
                <w:color w:val="000000"/>
                <w:szCs w:val="21"/>
              </w:rPr>
              <w:t>国家标准</w:t>
            </w:r>
          </w:p>
        </w:tc>
        <w:tc>
          <w:tcPr>
            <w:tcW w:w="421" w:type="dxa"/>
            <w:vMerge w:val="restart"/>
            <w:tcBorders>
              <w:top w:val="single" w:color="auto" w:sz="4" w:space="0"/>
              <w:left w:val="single" w:color="auto" w:sz="4" w:space="0"/>
              <w:bottom w:val="single" w:color="auto" w:sz="4" w:space="0"/>
              <w:right w:val="single" w:color="auto" w:sz="4" w:space="0"/>
            </w:tcBorders>
            <w:noWrap w:val="0"/>
            <w:vAlign w:val="center"/>
          </w:tcPr>
          <w:p w14:paraId="4881A72D">
            <w:pPr>
              <w:snapToGrid w:val="0"/>
              <w:spacing w:line="240" w:lineRule="exact"/>
              <w:jc w:val="center"/>
              <w:rPr>
                <w:rFonts w:eastAsia="仿宋_GB2312"/>
                <w:b/>
                <w:color w:val="000000"/>
                <w:szCs w:val="21"/>
              </w:rPr>
            </w:pPr>
            <w:r>
              <w:rPr>
                <w:rFonts w:eastAsia="仿宋_GB2312"/>
                <w:b/>
                <w:color w:val="000000"/>
                <w:szCs w:val="21"/>
              </w:rPr>
              <w:t>行业标准</w:t>
            </w:r>
          </w:p>
        </w:tc>
        <w:tc>
          <w:tcPr>
            <w:tcW w:w="473" w:type="dxa"/>
            <w:vMerge w:val="restart"/>
            <w:tcBorders>
              <w:top w:val="single" w:color="auto" w:sz="4" w:space="0"/>
              <w:left w:val="single" w:color="auto" w:sz="4" w:space="0"/>
              <w:bottom w:val="single" w:color="auto" w:sz="4" w:space="0"/>
              <w:right w:val="single" w:color="auto" w:sz="4" w:space="0"/>
            </w:tcBorders>
            <w:noWrap w:val="0"/>
            <w:vAlign w:val="center"/>
          </w:tcPr>
          <w:p w14:paraId="5C0D1808">
            <w:pPr>
              <w:snapToGrid w:val="0"/>
              <w:spacing w:line="240" w:lineRule="exact"/>
              <w:jc w:val="center"/>
              <w:rPr>
                <w:rFonts w:eastAsia="仿宋_GB2312"/>
                <w:b/>
                <w:color w:val="000000"/>
                <w:szCs w:val="21"/>
              </w:rPr>
            </w:pPr>
            <w:r>
              <w:rPr>
                <w:rFonts w:eastAsia="仿宋_GB2312"/>
                <w:b/>
                <w:color w:val="000000"/>
                <w:szCs w:val="21"/>
              </w:rPr>
              <w:t>地方标准</w:t>
            </w:r>
          </w:p>
        </w:tc>
        <w:tc>
          <w:tcPr>
            <w:tcW w:w="433" w:type="dxa"/>
            <w:vMerge w:val="restart"/>
            <w:tcBorders>
              <w:top w:val="single" w:color="auto" w:sz="4" w:space="0"/>
              <w:left w:val="single" w:color="auto" w:sz="4" w:space="0"/>
              <w:bottom w:val="single" w:color="auto" w:sz="4" w:space="0"/>
              <w:right w:val="single" w:color="auto" w:sz="4" w:space="0"/>
            </w:tcBorders>
            <w:noWrap w:val="0"/>
            <w:vAlign w:val="center"/>
          </w:tcPr>
          <w:p w14:paraId="24727F31">
            <w:pPr>
              <w:snapToGrid w:val="0"/>
              <w:spacing w:line="240" w:lineRule="exact"/>
              <w:jc w:val="center"/>
              <w:rPr>
                <w:rFonts w:eastAsia="仿宋_GB2312"/>
                <w:b/>
                <w:color w:val="000000"/>
                <w:szCs w:val="21"/>
              </w:rPr>
            </w:pPr>
            <w:r>
              <w:rPr>
                <w:rFonts w:eastAsia="仿宋_GB2312"/>
                <w:b/>
                <w:color w:val="000000"/>
                <w:szCs w:val="21"/>
              </w:rPr>
              <w:t>申报标准</w:t>
            </w:r>
          </w:p>
        </w:tc>
        <w:tc>
          <w:tcPr>
            <w:tcW w:w="514" w:type="dxa"/>
            <w:vMerge w:val="restart"/>
            <w:tcBorders>
              <w:top w:val="single" w:color="auto" w:sz="4" w:space="0"/>
              <w:left w:val="single" w:color="auto" w:sz="4" w:space="0"/>
              <w:bottom w:val="single" w:color="auto" w:sz="4" w:space="0"/>
              <w:right w:val="single" w:color="auto" w:sz="4" w:space="0"/>
            </w:tcBorders>
            <w:noWrap w:val="0"/>
            <w:vAlign w:val="center"/>
          </w:tcPr>
          <w:p w14:paraId="6DBCD563">
            <w:pPr>
              <w:snapToGrid w:val="0"/>
              <w:spacing w:line="240" w:lineRule="exact"/>
              <w:jc w:val="center"/>
              <w:rPr>
                <w:rFonts w:eastAsia="仿宋_GB2312"/>
                <w:b/>
                <w:color w:val="000000"/>
                <w:szCs w:val="21"/>
              </w:rPr>
            </w:pPr>
            <w:r>
              <w:rPr>
                <w:rFonts w:eastAsia="仿宋_GB2312"/>
                <w:b/>
                <w:color w:val="000000"/>
                <w:szCs w:val="21"/>
              </w:rPr>
              <w:t>历史均值</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6B7318">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C9ACBB">
            <w:pPr>
              <w:spacing w:line="240" w:lineRule="exact"/>
              <w:jc w:val="left"/>
              <w:rPr>
                <w:rFonts w:eastAsia="仿宋_GB2312"/>
                <w:color w:val="000000"/>
                <w:szCs w:val="21"/>
              </w:rPr>
            </w:pPr>
          </w:p>
        </w:tc>
      </w:tr>
      <w:tr w14:paraId="4398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blHeader/>
          <w:jc w:val="center"/>
        </w:trPr>
        <w:tc>
          <w:tcPr>
            <w:tcW w:w="640" w:type="dxa"/>
            <w:vMerge w:val="continue"/>
            <w:tcBorders>
              <w:top w:val="nil"/>
              <w:left w:val="single" w:color="auto" w:sz="4" w:space="0"/>
              <w:bottom w:val="single" w:color="auto" w:sz="4" w:space="0"/>
              <w:right w:val="single" w:color="auto" w:sz="4" w:space="0"/>
            </w:tcBorders>
            <w:noWrap w:val="0"/>
            <w:vAlign w:val="center"/>
          </w:tcPr>
          <w:p w14:paraId="2B6F8AC6">
            <w:pPr>
              <w:spacing w:line="240" w:lineRule="exact"/>
              <w:jc w:val="left"/>
              <w:rPr>
                <w:rFonts w:eastAsia="仿宋_GB2312"/>
                <w:color w:val="000000"/>
                <w:szCs w:val="21"/>
              </w:rPr>
            </w:pPr>
          </w:p>
        </w:tc>
        <w:tc>
          <w:tcPr>
            <w:tcW w:w="481" w:type="dxa"/>
            <w:vMerge w:val="continue"/>
            <w:tcBorders>
              <w:top w:val="nil"/>
              <w:left w:val="single" w:color="auto" w:sz="4" w:space="0"/>
              <w:bottom w:val="single" w:color="auto" w:sz="4" w:space="0"/>
              <w:right w:val="single" w:color="auto" w:sz="4" w:space="0"/>
            </w:tcBorders>
            <w:noWrap w:val="0"/>
            <w:vAlign w:val="center"/>
          </w:tcPr>
          <w:p w14:paraId="3C8E55F0">
            <w:pPr>
              <w:spacing w:line="240" w:lineRule="exact"/>
              <w:jc w:val="left"/>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95B22E9">
            <w:pPr>
              <w:spacing w:line="240" w:lineRule="exact"/>
              <w:jc w:val="left"/>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2140B5D">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0BFDE4A">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F0B2846">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2532673">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9321D93">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93FC516">
            <w:pPr>
              <w:spacing w:line="240" w:lineRule="exact"/>
              <w:jc w:val="left"/>
              <w:rPr>
                <w:rFonts w:eastAsia="仿宋_GB2312"/>
                <w:color w:val="000000"/>
                <w:szCs w:val="21"/>
              </w:rPr>
            </w:pPr>
          </w:p>
        </w:tc>
        <w:tc>
          <w:tcPr>
            <w:tcW w:w="563" w:type="dxa"/>
            <w:tcBorders>
              <w:top w:val="single" w:color="auto" w:sz="4" w:space="0"/>
              <w:left w:val="single" w:color="auto" w:sz="4" w:space="0"/>
              <w:bottom w:val="single" w:color="auto" w:sz="4" w:space="0"/>
              <w:right w:val="single" w:color="auto" w:sz="4" w:space="0"/>
            </w:tcBorders>
            <w:noWrap w:val="0"/>
            <w:vAlign w:val="center"/>
          </w:tcPr>
          <w:p w14:paraId="04965D3D">
            <w:pPr>
              <w:snapToGrid w:val="0"/>
              <w:spacing w:line="240" w:lineRule="exact"/>
              <w:jc w:val="center"/>
              <w:textAlignment w:val="center"/>
              <w:rPr>
                <w:rFonts w:eastAsia="仿宋_GB2312"/>
                <w:color w:val="000000"/>
                <w:szCs w:val="21"/>
              </w:rPr>
            </w:pPr>
            <w:r>
              <w:rPr>
                <w:rFonts w:eastAsia="仿宋_GB2312"/>
                <w:color w:val="000000"/>
                <w:szCs w:val="21"/>
              </w:rPr>
              <w:t>0</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4EFE1201">
            <w:pPr>
              <w:snapToGrid w:val="0"/>
              <w:spacing w:line="240" w:lineRule="exact"/>
              <w:jc w:val="center"/>
              <w:textAlignment w:val="center"/>
              <w:rPr>
                <w:rFonts w:eastAsia="仿宋_GB2312"/>
                <w:color w:val="000000"/>
                <w:szCs w:val="21"/>
              </w:rPr>
            </w:pPr>
            <w:r>
              <w:rPr>
                <w:rFonts w:eastAsia="仿宋_GB2312"/>
                <w:color w:val="000000"/>
                <w:szCs w:val="21"/>
              </w:rPr>
              <w:t>0.3</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0170A976">
            <w:pPr>
              <w:snapToGrid w:val="0"/>
              <w:spacing w:line="240" w:lineRule="exact"/>
              <w:jc w:val="center"/>
              <w:textAlignment w:val="center"/>
              <w:rPr>
                <w:rFonts w:eastAsia="仿宋_GB2312"/>
                <w:color w:val="000000"/>
                <w:szCs w:val="21"/>
              </w:rPr>
            </w:pPr>
            <w:r>
              <w:rPr>
                <w:rFonts w:eastAsia="仿宋_GB2312"/>
                <w:color w:val="000000"/>
                <w:szCs w:val="21"/>
              </w:rPr>
              <w:t>0.6</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23897723">
            <w:pPr>
              <w:snapToGrid w:val="0"/>
              <w:spacing w:line="240" w:lineRule="exact"/>
              <w:jc w:val="center"/>
              <w:textAlignment w:val="center"/>
              <w:rPr>
                <w:rFonts w:eastAsia="仿宋_GB2312"/>
                <w:color w:val="000000"/>
                <w:szCs w:val="21"/>
              </w:rPr>
            </w:pPr>
            <w:r>
              <w:rPr>
                <w:rFonts w:eastAsia="仿宋_GB2312"/>
                <w:color w:val="000000"/>
                <w:szCs w:val="21"/>
              </w:rPr>
              <w:t>0.8</w:t>
            </w:r>
          </w:p>
        </w:tc>
        <w:tc>
          <w:tcPr>
            <w:tcW w:w="607" w:type="dxa"/>
            <w:tcBorders>
              <w:top w:val="single" w:color="auto" w:sz="4" w:space="0"/>
              <w:left w:val="single" w:color="auto" w:sz="4" w:space="0"/>
              <w:bottom w:val="single" w:color="auto" w:sz="4" w:space="0"/>
              <w:right w:val="single" w:color="auto" w:sz="4" w:space="0"/>
            </w:tcBorders>
            <w:noWrap w:val="0"/>
            <w:vAlign w:val="center"/>
          </w:tcPr>
          <w:p w14:paraId="3FC79DDB">
            <w:pPr>
              <w:snapToGrid w:val="0"/>
              <w:spacing w:line="240" w:lineRule="exact"/>
              <w:jc w:val="center"/>
              <w:textAlignment w:val="center"/>
              <w:rPr>
                <w:rFonts w:eastAsia="仿宋_GB2312"/>
                <w:color w:val="000000"/>
                <w:szCs w:val="21"/>
              </w:rPr>
            </w:pPr>
            <w:r>
              <w:rPr>
                <w:rFonts w:eastAsia="仿宋_GB2312"/>
                <w:color w:val="000000"/>
                <w:szCs w:val="21"/>
              </w:rPr>
              <w:t>1</w:t>
            </w:r>
          </w:p>
        </w:tc>
        <w:tc>
          <w:tcPr>
            <w:tcW w:w="1576" w:type="dxa"/>
            <w:vMerge w:val="continue"/>
            <w:tcBorders>
              <w:top w:val="single" w:color="auto" w:sz="4" w:space="0"/>
              <w:left w:val="single" w:color="auto" w:sz="4" w:space="0"/>
              <w:bottom w:val="single" w:color="auto" w:sz="4" w:space="0"/>
              <w:right w:val="single" w:color="auto" w:sz="4" w:space="0"/>
            </w:tcBorders>
            <w:noWrap w:val="0"/>
            <w:vAlign w:val="center"/>
          </w:tcPr>
          <w:p w14:paraId="1222DE81">
            <w:pPr>
              <w:spacing w:line="240" w:lineRule="exact"/>
              <w:jc w:val="left"/>
              <w:rPr>
                <w:rFonts w:eastAsia="仿宋_GB2312"/>
                <w:color w:val="000000"/>
                <w:szCs w:val="21"/>
              </w:rPr>
            </w:pPr>
          </w:p>
        </w:tc>
        <w:tc>
          <w:tcPr>
            <w:tcW w:w="792" w:type="dxa"/>
            <w:vMerge w:val="continue"/>
            <w:tcBorders>
              <w:top w:val="single" w:color="auto" w:sz="4" w:space="0"/>
              <w:left w:val="single" w:color="auto" w:sz="4" w:space="0"/>
              <w:bottom w:val="single" w:color="auto" w:sz="4" w:space="0"/>
              <w:right w:val="single" w:color="auto" w:sz="4" w:space="0"/>
            </w:tcBorders>
            <w:noWrap w:val="0"/>
            <w:vAlign w:val="center"/>
          </w:tcPr>
          <w:p w14:paraId="4850ADB3">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879431E">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FB1D7E0">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91FBB41">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2429B5">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FE129E2">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2A48822">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551E820">
            <w:pPr>
              <w:spacing w:line="240" w:lineRule="exact"/>
              <w:jc w:val="left"/>
              <w:rPr>
                <w:rFonts w:eastAsia="仿宋_GB2312"/>
                <w:color w:val="000000"/>
                <w:szCs w:val="21"/>
              </w:rPr>
            </w:pPr>
          </w:p>
        </w:tc>
      </w:tr>
      <w:tr w14:paraId="53ED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640" w:type="dxa"/>
            <w:vMerge w:val="restart"/>
            <w:tcBorders>
              <w:top w:val="nil"/>
              <w:left w:val="single" w:color="auto" w:sz="4" w:space="0"/>
              <w:right w:val="single" w:color="auto" w:sz="4" w:space="0"/>
            </w:tcBorders>
            <w:noWrap w:val="0"/>
            <w:vAlign w:val="center"/>
          </w:tcPr>
          <w:p w14:paraId="16FD0142">
            <w:pPr>
              <w:snapToGrid w:val="0"/>
              <w:spacing w:line="240" w:lineRule="exact"/>
              <w:jc w:val="center"/>
              <w:textAlignment w:val="center"/>
              <w:rPr>
                <w:rFonts w:eastAsia="仿宋_GB2312"/>
                <w:color w:val="000000"/>
                <w:szCs w:val="21"/>
              </w:rPr>
            </w:pPr>
            <w:r>
              <w:rPr>
                <w:rStyle w:val="49"/>
                <w:rFonts w:hint="default" w:ascii="Times New Roman" w:hAnsi="Times New Roman" w:eastAsia="仿宋_GB2312"/>
                <w:b/>
                <w:bCs/>
                <w:sz w:val="21"/>
                <w:szCs w:val="21"/>
              </w:rPr>
              <w:t>通用指标（20分）</w:t>
            </w:r>
            <w:r>
              <w:rPr>
                <w:rStyle w:val="48"/>
                <w:rFonts w:hint="default" w:ascii="Times New Roman" w:hAnsi="Times New Roman" w:eastAsia="仿宋_GB2312"/>
                <w:b w:val="0"/>
                <w:bCs w:val="0"/>
                <w:sz w:val="21"/>
                <w:szCs w:val="21"/>
              </w:rPr>
              <w:t>不能修改</w:t>
            </w:r>
          </w:p>
        </w:tc>
        <w:tc>
          <w:tcPr>
            <w:tcW w:w="481" w:type="dxa"/>
            <w:vMerge w:val="restart"/>
            <w:tcBorders>
              <w:top w:val="nil"/>
              <w:left w:val="single" w:color="auto" w:sz="4" w:space="0"/>
              <w:right w:val="single" w:color="auto" w:sz="4" w:space="0"/>
            </w:tcBorders>
            <w:noWrap w:val="0"/>
            <w:vAlign w:val="center"/>
          </w:tcPr>
          <w:p w14:paraId="64B2F984">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6" w:type="dxa"/>
            <w:vMerge w:val="restart"/>
            <w:tcBorders>
              <w:top w:val="nil"/>
              <w:left w:val="single" w:color="auto" w:sz="4" w:space="0"/>
              <w:bottom w:val="single" w:color="auto" w:sz="4" w:space="0"/>
              <w:right w:val="single" w:color="auto" w:sz="4" w:space="0"/>
            </w:tcBorders>
            <w:noWrap w:val="0"/>
            <w:vAlign w:val="center"/>
          </w:tcPr>
          <w:p w14:paraId="30CEB09B">
            <w:pPr>
              <w:snapToGrid w:val="0"/>
              <w:spacing w:line="240" w:lineRule="exact"/>
              <w:jc w:val="center"/>
              <w:textAlignment w:val="center"/>
              <w:rPr>
                <w:rFonts w:eastAsia="仿宋_GB2312"/>
                <w:color w:val="000000"/>
                <w:szCs w:val="21"/>
              </w:rPr>
            </w:pPr>
            <w:r>
              <w:rPr>
                <w:rFonts w:eastAsia="仿宋_GB2312"/>
                <w:color w:val="000000"/>
                <w:szCs w:val="21"/>
              </w:rPr>
              <w:t>项目决策</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1EFCC004">
            <w:pPr>
              <w:snapToGrid w:val="0"/>
              <w:spacing w:line="240" w:lineRule="exact"/>
              <w:jc w:val="center"/>
              <w:textAlignment w:val="center"/>
              <w:rPr>
                <w:rFonts w:eastAsia="仿宋_GB2312"/>
                <w:color w:val="000000"/>
                <w:szCs w:val="21"/>
              </w:rPr>
            </w:pPr>
            <w:r>
              <w:rPr>
                <w:rFonts w:eastAsia="仿宋_GB2312"/>
                <w:color w:val="000000"/>
                <w:szCs w:val="21"/>
              </w:rPr>
              <w:t>程序严密</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50654136">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7A530159">
            <w:pPr>
              <w:snapToGrid w:val="0"/>
              <w:spacing w:line="240" w:lineRule="exact"/>
              <w:jc w:val="center"/>
              <w:textAlignment w:val="center"/>
              <w:rPr>
                <w:rFonts w:eastAsia="仿宋_GB2312"/>
                <w:color w:val="000000"/>
                <w:szCs w:val="21"/>
              </w:rPr>
            </w:pPr>
            <w:r>
              <w:rPr>
                <w:rFonts w:eastAsia="仿宋_GB2312"/>
                <w:color w:val="000000"/>
                <w:szCs w:val="21"/>
              </w:rPr>
              <w:t>严密</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77D4C954">
            <w:pPr>
              <w:snapToGrid w:val="0"/>
              <w:spacing w:line="240" w:lineRule="exact"/>
              <w:jc w:val="center"/>
              <w:rPr>
                <w:rFonts w:eastAsia="仿宋_GB2312"/>
                <w:color w:val="000000"/>
                <w:szCs w:val="21"/>
              </w:rPr>
            </w:pPr>
            <w:r>
              <w:rPr>
                <w:rFonts w:eastAsia="仿宋_GB2312"/>
                <w:color w:val="000000"/>
                <w:szCs w:val="21"/>
              </w:rPr>
              <w:t>严密</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53426BAB">
            <w:pPr>
              <w:snapToGrid w:val="0"/>
              <w:spacing w:line="220" w:lineRule="exact"/>
              <w:textAlignment w:val="center"/>
              <w:rPr>
                <w:rFonts w:eastAsia="仿宋_GB2312"/>
                <w:color w:val="000000"/>
                <w:szCs w:val="21"/>
              </w:rPr>
            </w:pPr>
            <w:r>
              <w:rPr>
                <w:rFonts w:eastAsia="仿宋_GB2312"/>
                <w:color w:val="000000"/>
                <w:szCs w:val="21"/>
              </w:rPr>
              <w:t>项目设立是否经过严格评估论证，管理制度是否健全完善</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98A78CA">
            <w:pPr>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0C8C5C55">
            <w:pPr>
              <w:snapToGrid w:val="0"/>
              <w:spacing w:line="240" w:lineRule="exact"/>
              <w:jc w:val="center"/>
              <w:textAlignment w:val="center"/>
              <w:rPr>
                <w:rFonts w:eastAsia="仿宋_GB2312"/>
                <w:color w:val="000000"/>
                <w:szCs w:val="21"/>
              </w:rPr>
            </w:pPr>
            <w:r>
              <w:rPr>
                <w:rFonts w:eastAsia="仿宋_GB2312"/>
                <w:color w:val="000000"/>
                <w:szCs w:val="21"/>
              </w:rPr>
              <w:t>不严密</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1A01E966">
            <w:pPr>
              <w:snapToGrid w:val="0"/>
              <w:spacing w:line="240" w:lineRule="exact"/>
              <w:jc w:val="center"/>
              <w:textAlignment w:val="center"/>
              <w:rPr>
                <w:rFonts w:eastAsia="仿宋_GB2312"/>
                <w:color w:val="000000"/>
                <w:szCs w:val="21"/>
              </w:rPr>
            </w:pPr>
            <w:r>
              <w:rPr>
                <w:rFonts w:eastAsia="仿宋_GB2312"/>
                <w:color w:val="000000"/>
                <w:szCs w:val="21"/>
              </w:rPr>
              <w:t>3处及以上不严密</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44D9AC11">
            <w:pPr>
              <w:snapToGrid w:val="0"/>
              <w:spacing w:line="240" w:lineRule="exact"/>
              <w:jc w:val="center"/>
              <w:textAlignment w:val="center"/>
              <w:rPr>
                <w:rFonts w:eastAsia="仿宋_GB2312"/>
                <w:color w:val="000000"/>
                <w:szCs w:val="21"/>
              </w:rPr>
            </w:pPr>
            <w:r>
              <w:rPr>
                <w:rFonts w:eastAsia="仿宋_GB2312"/>
                <w:color w:val="000000"/>
                <w:szCs w:val="21"/>
              </w:rPr>
              <w:t>2处不严密</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561DDFA5">
            <w:pPr>
              <w:snapToGrid w:val="0"/>
              <w:spacing w:line="240" w:lineRule="exact"/>
              <w:jc w:val="center"/>
              <w:textAlignment w:val="center"/>
              <w:rPr>
                <w:rFonts w:eastAsia="仿宋_GB2312"/>
                <w:color w:val="000000"/>
                <w:szCs w:val="21"/>
              </w:rPr>
            </w:pPr>
            <w:r>
              <w:rPr>
                <w:rFonts w:eastAsia="仿宋_GB2312"/>
                <w:color w:val="000000"/>
                <w:szCs w:val="21"/>
              </w:rPr>
              <w:t>1处不严密</w:t>
            </w:r>
          </w:p>
        </w:tc>
        <w:tc>
          <w:tcPr>
            <w:tcW w:w="607" w:type="dxa"/>
            <w:tcBorders>
              <w:top w:val="single" w:color="auto" w:sz="4" w:space="0"/>
              <w:left w:val="single" w:color="auto" w:sz="4" w:space="0"/>
              <w:bottom w:val="single" w:color="auto" w:sz="4" w:space="0"/>
              <w:right w:val="single" w:color="auto" w:sz="4" w:space="0"/>
            </w:tcBorders>
            <w:noWrap w:val="0"/>
            <w:vAlign w:val="center"/>
          </w:tcPr>
          <w:p w14:paraId="0EA5F870">
            <w:pPr>
              <w:snapToGrid w:val="0"/>
              <w:spacing w:line="240" w:lineRule="exact"/>
              <w:jc w:val="center"/>
              <w:textAlignment w:val="center"/>
              <w:rPr>
                <w:rFonts w:eastAsia="仿宋_GB2312"/>
                <w:color w:val="000000"/>
                <w:szCs w:val="21"/>
              </w:rPr>
            </w:pPr>
            <w:r>
              <w:rPr>
                <w:rFonts w:eastAsia="仿宋_GB2312"/>
                <w:color w:val="000000"/>
                <w:szCs w:val="21"/>
              </w:rPr>
              <w:t>严密</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16336A6">
            <w:pPr>
              <w:snapToGrid w:val="0"/>
              <w:spacing w:line="240" w:lineRule="exact"/>
              <w:textAlignment w:val="center"/>
              <w:rPr>
                <w:rFonts w:eastAsia="仿宋_GB2312"/>
                <w:color w:val="000000"/>
                <w:szCs w:val="21"/>
              </w:rPr>
            </w:pPr>
            <w:r>
              <w:rPr>
                <w:rFonts w:eastAsia="仿宋_GB2312"/>
                <w:color w:val="000000"/>
                <w:szCs w:val="21"/>
              </w:rPr>
              <w:t>主要查看项目设立时是否经过事前评估或可行性论证，专项资金管理办法是否健全完善</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6247D0D6">
            <w:pPr>
              <w:snapToGrid w:val="0"/>
              <w:spacing w:line="240" w:lineRule="exact"/>
              <w:jc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3DD5D0D6">
            <w:pPr>
              <w:snapToGrid w:val="0"/>
              <w:spacing w:line="240" w:lineRule="exact"/>
              <w:rPr>
                <w:rFonts w:eastAsia="仿宋_GB2312"/>
                <w:color w:val="000000"/>
                <w:szCs w:val="21"/>
              </w:rPr>
            </w:pPr>
          </w:p>
        </w:tc>
        <w:tc>
          <w:tcPr>
            <w:tcW w:w="421" w:type="dxa"/>
            <w:tcBorders>
              <w:top w:val="single" w:color="auto" w:sz="4" w:space="0"/>
              <w:left w:val="single" w:color="auto" w:sz="4" w:space="0"/>
              <w:bottom w:val="single" w:color="auto" w:sz="4" w:space="0"/>
              <w:right w:val="single" w:color="auto" w:sz="4" w:space="0"/>
            </w:tcBorders>
            <w:noWrap w:val="0"/>
            <w:vAlign w:val="center"/>
          </w:tcPr>
          <w:p w14:paraId="6DC1A451">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0"/>
            <w:vAlign w:val="center"/>
          </w:tcPr>
          <w:p w14:paraId="2BBA4B43">
            <w:pPr>
              <w:snapToGrid w:val="0"/>
              <w:spacing w:line="240" w:lineRule="exact"/>
              <w:jc w:val="center"/>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0"/>
            <w:vAlign w:val="center"/>
          </w:tcPr>
          <w:p w14:paraId="28DB7636">
            <w:pPr>
              <w:snapToGrid w:val="0"/>
              <w:spacing w:line="240" w:lineRule="exact"/>
              <w:jc w:val="center"/>
              <w:rPr>
                <w:rFonts w:eastAsia="仿宋_GB2312"/>
                <w:color w:val="000000"/>
                <w:szCs w:val="21"/>
              </w:rPr>
            </w:pPr>
            <w:r>
              <w:rPr>
                <w:rFonts w:eastAsia="仿宋_GB2312"/>
                <w:color w:val="000000"/>
                <w:szCs w:val="21"/>
              </w:rPr>
              <w:t>√</w:t>
            </w:r>
          </w:p>
        </w:tc>
        <w:tc>
          <w:tcPr>
            <w:tcW w:w="514" w:type="dxa"/>
            <w:tcBorders>
              <w:top w:val="single" w:color="auto" w:sz="4" w:space="0"/>
              <w:left w:val="single" w:color="auto" w:sz="4" w:space="0"/>
              <w:bottom w:val="single" w:color="auto" w:sz="4" w:space="0"/>
              <w:right w:val="single" w:color="auto" w:sz="4" w:space="0"/>
            </w:tcBorders>
            <w:noWrap/>
            <w:vAlign w:val="center"/>
          </w:tcPr>
          <w:p w14:paraId="4866EDC2">
            <w:pPr>
              <w:snapToGrid w:val="0"/>
              <w:spacing w:line="240" w:lineRule="exact"/>
              <w:rPr>
                <w:rFonts w:eastAsia="仿宋_GB2312"/>
                <w:color w:val="000000"/>
                <w:szCs w:val="21"/>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65A89EE5">
            <w:pPr>
              <w:snapToGrid w:val="0"/>
              <w:spacing w:line="240" w:lineRule="exact"/>
              <w:rPr>
                <w:rFonts w:eastAsia="仿宋_GB2312"/>
                <w:color w:val="000000"/>
                <w:szCs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3E385751">
            <w:pPr>
              <w:snapToGrid w:val="0"/>
              <w:spacing w:line="240" w:lineRule="exact"/>
              <w:ind w:right="210"/>
              <w:jc w:val="right"/>
              <w:textAlignment w:val="center"/>
              <w:rPr>
                <w:rFonts w:eastAsia="仿宋_GB2312"/>
                <w:color w:val="000000"/>
                <w:szCs w:val="21"/>
              </w:rPr>
            </w:pPr>
            <w:r>
              <w:rPr>
                <w:rFonts w:eastAsia="仿宋_GB2312"/>
                <w:color w:val="000000"/>
                <w:szCs w:val="21"/>
              </w:rPr>
              <w:t>2</w:t>
            </w:r>
          </w:p>
        </w:tc>
      </w:tr>
      <w:tr w14:paraId="4315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48" w:hRule="atLeast"/>
          <w:jc w:val="center"/>
        </w:trPr>
        <w:tc>
          <w:tcPr>
            <w:tcW w:w="640" w:type="dxa"/>
            <w:vMerge w:val="continue"/>
            <w:tcBorders>
              <w:left w:val="single" w:color="auto" w:sz="4" w:space="0"/>
              <w:right w:val="single" w:color="auto" w:sz="4" w:space="0"/>
            </w:tcBorders>
            <w:noWrap w:val="0"/>
            <w:vAlign w:val="center"/>
          </w:tcPr>
          <w:p w14:paraId="22434D5D">
            <w:pPr>
              <w:spacing w:line="240" w:lineRule="exact"/>
              <w:jc w:val="left"/>
              <w:rPr>
                <w:rFonts w:eastAsia="仿宋_GB2312"/>
                <w:color w:val="000000"/>
                <w:szCs w:val="21"/>
              </w:rPr>
            </w:pPr>
          </w:p>
        </w:tc>
        <w:tc>
          <w:tcPr>
            <w:tcW w:w="481" w:type="dxa"/>
            <w:vMerge w:val="continue"/>
            <w:tcBorders>
              <w:left w:val="single" w:color="auto" w:sz="4" w:space="0"/>
              <w:right w:val="single" w:color="auto" w:sz="4" w:space="0"/>
            </w:tcBorders>
            <w:noWrap w:val="0"/>
            <w:vAlign w:val="center"/>
          </w:tcPr>
          <w:p w14:paraId="4789C31D">
            <w:pPr>
              <w:spacing w:line="240" w:lineRule="exact"/>
              <w:jc w:val="left"/>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3A679857">
            <w:pPr>
              <w:spacing w:line="240" w:lineRule="exact"/>
              <w:jc w:val="left"/>
              <w:rPr>
                <w:rFonts w:eastAsia="仿宋_GB2312"/>
                <w:color w:val="000000"/>
                <w:szCs w:val="21"/>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7909721F">
            <w:pPr>
              <w:snapToGrid w:val="0"/>
              <w:spacing w:line="240" w:lineRule="exact"/>
              <w:jc w:val="center"/>
              <w:textAlignment w:val="center"/>
              <w:rPr>
                <w:rFonts w:eastAsia="仿宋_GB2312"/>
                <w:color w:val="000000"/>
                <w:szCs w:val="21"/>
              </w:rPr>
            </w:pPr>
            <w:r>
              <w:rPr>
                <w:rFonts w:eastAsia="仿宋_GB2312"/>
                <w:color w:val="000000"/>
                <w:szCs w:val="21"/>
              </w:rPr>
              <w:t>规划合理</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0A6304AE">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0B8DCEB5">
            <w:pPr>
              <w:snapToGrid w:val="0"/>
              <w:spacing w:line="240" w:lineRule="exact"/>
              <w:jc w:val="center"/>
              <w:textAlignment w:val="center"/>
              <w:rPr>
                <w:rFonts w:eastAsia="仿宋_GB2312"/>
                <w:color w:val="000000"/>
                <w:szCs w:val="21"/>
              </w:rPr>
            </w:pPr>
            <w:r>
              <w:rPr>
                <w:rFonts w:eastAsia="仿宋_GB2312"/>
                <w:color w:val="000000"/>
                <w:szCs w:val="21"/>
              </w:rPr>
              <w:t>合理</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1C731C4D">
            <w:pPr>
              <w:snapToGrid w:val="0"/>
              <w:spacing w:line="240" w:lineRule="exact"/>
              <w:jc w:val="center"/>
              <w:rPr>
                <w:rFonts w:eastAsia="仿宋_GB2312"/>
                <w:color w:val="000000"/>
                <w:szCs w:val="21"/>
              </w:rPr>
            </w:pPr>
            <w:r>
              <w:rPr>
                <w:rFonts w:eastAsia="仿宋_GB2312"/>
                <w:color w:val="000000"/>
                <w:szCs w:val="21"/>
              </w:rPr>
              <w:t>合理</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2A163434">
            <w:pPr>
              <w:snapToGrid w:val="0"/>
              <w:spacing w:line="220" w:lineRule="exact"/>
              <w:textAlignment w:val="center"/>
              <w:rPr>
                <w:rFonts w:eastAsia="仿宋_GB2312"/>
                <w:color w:val="000000"/>
                <w:szCs w:val="21"/>
              </w:rPr>
            </w:pPr>
            <w:r>
              <w:rPr>
                <w:rFonts w:eastAsia="仿宋_GB2312"/>
                <w:color w:val="000000"/>
                <w:szCs w:val="21"/>
              </w:rPr>
              <w:t>项目规划是否符合市委、市政府重大决策部署，是否与项目年度目标一致</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AA7EE78">
            <w:pPr>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48C0ADED">
            <w:pPr>
              <w:snapToGrid w:val="0"/>
              <w:spacing w:line="240" w:lineRule="exact"/>
              <w:jc w:val="center"/>
              <w:textAlignment w:val="center"/>
              <w:rPr>
                <w:rFonts w:eastAsia="仿宋_GB2312"/>
                <w:color w:val="000000"/>
                <w:szCs w:val="21"/>
              </w:rPr>
            </w:pPr>
            <w:r>
              <w:rPr>
                <w:rFonts w:eastAsia="仿宋_GB2312"/>
                <w:color w:val="000000"/>
                <w:szCs w:val="21"/>
              </w:rPr>
              <w:t>不合理</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5F5E5A2B">
            <w:pPr>
              <w:snapToGrid w:val="0"/>
              <w:spacing w:line="240" w:lineRule="exact"/>
              <w:jc w:val="center"/>
              <w:textAlignment w:val="center"/>
              <w:rPr>
                <w:rFonts w:eastAsia="仿宋_GB2312"/>
                <w:color w:val="000000"/>
                <w:szCs w:val="21"/>
              </w:rPr>
            </w:pPr>
            <w:r>
              <w:rPr>
                <w:rFonts w:eastAsia="仿宋_GB2312"/>
                <w:color w:val="000000"/>
                <w:szCs w:val="21"/>
              </w:rPr>
              <w:t>3处及以上不合理</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0B300F60">
            <w:pPr>
              <w:snapToGrid w:val="0"/>
              <w:spacing w:line="240" w:lineRule="exact"/>
              <w:jc w:val="center"/>
              <w:textAlignment w:val="center"/>
              <w:rPr>
                <w:rFonts w:eastAsia="仿宋_GB2312"/>
                <w:color w:val="000000"/>
                <w:szCs w:val="21"/>
              </w:rPr>
            </w:pPr>
            <w:r>
              <w:rPr>
                <w:rFonts w:eastAsia="仿宋_GB2312"/>
                <w:color w:val="000000"/>
                <w:szCs w:val="21"/>
              </w:rPr>
              <w:t>2处不合理</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48E8C28D">
            <w:pPr>
              <w:snapToGrid w:val="0"/>
              <w:spacing w:line="240" w:lineRule="exact"/>
              <w:jc w:val="center"/>
              <w:textAlignment w:val="center"/>
              <w:rPr>
                <w:rFonts w:eastAsia="仿宋_GB2312"/>
                <w:color w:val="000000"/>
                <w:szCs w:val="21"/>
              </w:rPr>
            </w:pPr>
            <w:r>
              <w:rPr>
                <w:rFonts w:eastAsia="仿宋_GB2312"/>
                <w:color w:val="000000"/>
                <w:szCs w:val="21"/>
              </w:rPr>
              <w:t>1处不合理</w:t>
            </w:r>
          </w:p>
        </w:tc>
        <w:tc>
          <w:tcPr>
            <w:tcW w:w="607" w:type="dxa"/>
            <w:tcBorders>
              <w:top w:val="single" w:color="auto" w:sz="4" w:space="0"/>
              <w:left w:val="single" w:color="auto" w:sz="4" w:space="0"/>
              <w:bottom w:val="single" w:color="auto" w:sz="4" w:space="0"/>
              <w:right w:val="single" w:color="auto" w:sz="4" w:space="0"/>
            </w:tcBorders>
            <w:noWrap w:val="0"/>
            <w:vAlign w:val="center"/>
          </w:tcPr>
          <w:p w14:paraId="6E103C1E">
            <w:pPr>
              <w:snapToGrid w:val="0"/>
              <w:spacing w:line="240" w:lineRule="exact"/>
              <w:jc w:val="center"/>
              <w:textAlignment w:val="center"/>
              <w:rPr>
                <w:rFonts w:eastAsia="仿宋_GB2312"/>
                <w:color w:val="000000"/>
                <w:szCs w:val="21"/>
              </w:rPr>
            </w:pPr>
            <w:r>
              <w:rPr>
                <w:rFonts w:eastAsia="仿宋_GB2312"/>
                <w:color w:val="000000"/>
                <w:szCs w:val="21"/>
              </w:rPr>
              <w:t>合理</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E99B3E3">
            <w:pPr>
              <w:snapToGrid w:val="0"/>
              <w:spacing w:line="240" w:lineRule="exact"/>
              <w:textAlignment w:val="center"/>
              <w:rPr>
                <w:rFonts w:eastAsia="仿宋_GB2312"/>
                <w:color w:val="000000"/>
                <w:szCs w:val="21"/>
              </w:rPr>
            </w:pPr>
            <w:r>
              <w:rPr>
                <w:rFonts w:eastAsia="仿宋_GB2312"/>
                <w:color w:val="000000"/>
                <w:szCs w:val="21"/>
              </w:rPr>
              <w:t>主要查看项目设立依据是否充分，符合市委、市政府重大决策部署和宏观政策规划，项目年度绩效目标与中长期规划是否一致</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616CF218">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79E9E727">
            <w:pPr>
              <w:snapToGrid w:val="0"/>
              <w:spacing w:line="240" w:lineRule="exact"/>
              <w:rPr>
                <w:rFonts w:eastAsia="仿宋_GB2312"/>
                <w:color w:val="000000"/>
                <w:szCs w:val="21"/>
              </w:rPr>
            </w:pPr>
          </w:p>
        </w:tc>
        <w:tc>
          <w:tcPr>
            <w:tcW w:w="421" w:type="dxa"/>
            <w:tcBorders>
              <w:top w:val="single" w:color="auto" w:sz="4" w:space="0"/>
              <w:left w:val="single" w:color="auto" w:sz="4" w:space="0"/>
              <w:bottom w:val="single" w:color="auto" w:sz="4" w:space="0"/>
              <w:right w:val="single" w:color="auto" w:sz="4" w:space="0"/>
            </w:tcBorders>
            <w:noWrap w:val="0"/>
            <w:vAlign w:val="center"/>
          </w:tcPr>
          <w:p w14:paraId="2D30A62B">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016C9735">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0"/>
            <w:vAlign w:val="center"/>
          </w:tcPr>
          <w:p w14:paraId="45661B25">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4" w:type="dxa"/>
            <w:tcBorders>
              <w:top w:val="single" w:color="auto" w:sz="4" w:space="0"/>
              <w:left w:val="single" w:color="auto" w:sz="4" w:space="0"/>
              <w:bottom w:val="single" w:color="auto" w:sz="4" w:space="0"/>
              <w:right w:val="single" w:color="auto" w:sz="4" w:space="0"/>
            </w:tcBorders>
            <w:noWrap/>
            <w:vAlign w:val="center"/>
          </w:tcPr>
          <w:p w14:paraId="5CA13903">
            <w:pPr>
              <w:snapToGrid w:val="0"/>
              <w:spacing w:line="240" w:lineRule="exact"/>
              <w:rPr>
                <w:rFonts w:eastAsia="仿宋_GB2312"/>
                <w:color w:val="000000"/>
                <w:szCs w:val="21"/>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534955BA">
            <w:pPr>
              <w:snapToGrid w:val="0"/>
              <w:spacing w:line="240" w:lineRule="exact"/>
              <w:rPr>
                <w:rFonts w:eastAsia="仿宋_GB2312"/>
                <w:color w:val="000000"/>
                <w:szCs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426FDF87">
            <w:pPr>
              <w:snapToGrid w:val="0"/>
              <w:spacing w:line="240" w:lineRule="exact"/>
              <w:jc w:val="center"/>
              <w:rPr>
                <w:rFonts w:eastAsia="仿宋_GB2312"/>
                <w:color w:val="000000"/>
                <w:szCs w:val="21"/>
              </w:rPr>
            </w:pPr>
            <w:r>
              <w:rPr>
                <w:rFonts w:eastAsia="仿宋_GB2312"/>
                <w:color w:val="000000"/>
                <w:szCs w:val="21"/>
              </w:rPr>
              <w:t>2</w:t>
            </w:r>
          </w:p>
        </w:tc>
      </w:tr>
      <w:tr w14:paraId="767A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3" w:hRule="atLeast"/>
          <w:jc w:val="center"/>
        </w:trPr>
        <w:tc>
          <w:tcPr>
            <w:tcW w:w="640" w:type="dxa"/>
            <w:vMerge w:val="continue"/>
            <w:tcBorders>
              <w:left w:val="single" w:color="auto" w:sz="4" w:space="0"/>
              <w:bottom w:val="single" w:color="auto" w:sz="4" w:space="0"/>
              <w:right w:val="single" w:color="auto" w:sz="4" w:space="0"/>
            </w:tcBorders>
            <w:noWrap w:val="0"/>
            <w:vAlign w:val="center"/>
          </w:tcPr>
          <w:p w14:paraId="5B49F0FF">
            <w:pPr>
              <w:snapToGrid w:val="0"/>
              <w:spacing w:line="240" w:lineRule="exact"/>
              <w:jc w:val="center"/>
              <w:textAlignment w:val="center"/>
              <w:rPr>
                <w:rFonts w:eastAsia="仿宋_GB2312"/>
                <w:color w:val="000000"/>
                <w:szCs w:val="21"/>
              </w:rPr>
            </w:pPr>
          </w:p>
        </w:tc>
        <w:tc>
          <w:tcPr>
            <w:tcW w:w="481" w:type="dxa"/>
            <w:vMerge w:val="continue"/>
            <w:tcBorders>
              <w:left w:val="single" w:color="auto" w:sz="4" w:space="0"/>
              <w:bottom w:val="single" w:color="auto" w:sz="4" w:space="0"/>
              <w:right w:val="single" w:color="auto" w:sz="4" w:space="0"/>
            </w:tcBorders>
            <w:noWrap w:val="0"/>
            <w:vAlign w:val="center"/>
          </w:tcPr>
          <w:p w14:paraId="7DB25B3E">
            <w:pPr>
              <w:snapToGrid w:val="0"/>
              <w:spacing w:line="240" w:lineRule="exact"/>
              <w:jc w:val="center"/>
              <w:textAlignment w:val="center"/>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F863183">
            <w:pPr>
              <w:spacing w:line="240" w:lineRule="exact"/>
              <w:jc w:val="left"/>
              <w:rPr>
                <w:rFonts w:eastAsia="仿宋_GB2312"/>
                <w:color w:val="000000"/>
                <w:szCs w:val="21"/>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78ABA3EB">
            <w:pPr>
              <w:snapToGrid w:val="0"/>
              <w:spacing w:line="240" w:lineRule="exact"/>
              <w:jc w:val="center"/>
              <w:textAlignment w:val="center"/>
              <w:rPr>
                <w:rFonts w:eastAsia="仿宋_GB2312"/>
                <w:color w:val="000000"/>
                <w:szCs w:val="21"/>
              </w:rPr>
            </w:pPr>
            <w:r>
              <w:rPr>
                <w:rFonts w:eastAsia="仿宋_GB2312"/>
                <w:color w:val="000000"/>
                <w:szCs w:val="21"/>
              </w:rPr>
              <w:t>结果符合</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372F85F5">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456B2FF3">
            <w:pPr>
              <w:snapToGrid w:val="0"/>
              <w:spacing w:line="240" w:lineRule="exact"/>
              <w:jc w:val="center"/>
              <w:textAlignment w:val="center"/>
              <w:rPr>
                <w:rFonts w:eastAsia="仿宋_GB2312"/>
                <w:color w:val="000000"/>
                <w:szCs w:val="21"/>
              </w:rPr>
            </w:pPr>
            <w:r>
              <w:rPr>
                <w:rFonts w:eastAsia="仿宋_GB2312"/>
                <w:color w:val="000000"/>
                <w:szCs w:val="21"/>
              </w:rPr>
              <w:t>符合</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6239E3D9">
            <w:pPr>
              <w:snapToGrid w:val="0"/>
              <w:spacing w:line="240" w:lineRule="exact"/>
              <w:jc w:val="center"/>
              <w:rPr>
                <w:rFonts w:eastAsia="仿宋_GB2312"/>
                <w:color w:val="000000"/>
                <w:szCs w:val="21"/>
              </w:rPr>
            </w:pPr>
            <w:r>
              <w:rPr>
                <w:rFonts w:eastAsia="仿宋_GB2312"/>
                <w:color w:val="000000"/>
                <w:szCs w:val="21"/>
              </w:rPr>
              <w:t>符合</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50EC30B3">
            <w:pPr>
              <w:snapToGrid w:val="0"/>
              <w:spacing w:line="240" w:lineRule="exact"/>
              <w:textAlignment w:val="center"/>
              <w:rPr>
                <w:rFonts w:eastAsia="仿宋_GB2312"/>
                <w:color w:val="000000"/>
                <w:szCs w:val="21"/>
              </w:rPr>
            </w:pPr>
            <w:r>
              <w:rPr>
                <w:rFonts w:eastAsia="仿宋_GB2312"/>
                <w:color w:val="000000"/>
                <w:szCs w:val="21"/>
              </w:rPr>
              <w:t>项目实施结果是否与规划计划一致</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CE11A6B">
            <w:pPr>
              <w:snapToGrid w:val="0"/>
              <w:spacing w:line="240" w:lineRule="exact"/>
              <w:jc w:val="center"/>
              <w:textAlignment w:val="center"/>
              <w:rPr>
                <w:rFonts w:eastAsia="仿宋_GB2312"/>
                <w:color w:val="000000"/>
                <w:szCs w:val="21"/>
              </w:rPr>
            </w:pPr>
            <w:r>
              <w:rPr>
                <w:rFonts w:eastAsia="仿宋_GB2312"/>
                <w:color w:val="000000"/>
                <w:szCs w:val="21"/>
              </w:rPr>
              <w:t>比率分值法</w:t>
            </w:r>
          </w:p>
        </w:tc>
        <w:tc>
          <w:tcPr>
            <w:tcW w:w="2856" w:type="dxa"/>
            <w:gridSpan w:val="5"/>
            <w:tcBorders>
              <w:top w:val="single" w:color="auto" w:sz="4" w:space="0"/>
              <w:left w:val="single" w:color="auto" w:sz="4" w:space="0"/>
              <w:bottom w:val="single" w:color="auto" w:sz="4" w:space="0"/>
              <w:right w:val="single" w:color="auto" w:sz="4" w:space="0"/>
            </w:tcBorders>
            <w:noWrap w:val="0"/>
            <w:vAlign w:val="center"/>
          </w:tcPr>
          <w:p w14:paraId="45EFBD18">
            <w:pPr>
              <w:snapToGrid w:val="0"/>
              <w:spacing w:line="240" w:lineRule="exact"/>
              <w:jc w:val="center"/>
              <w:textAlignment w:val="center"/>
              <w:rPr>
                <w:rFonts w:eastAsia="仿宋_GB2312"/>
                <w:color w:val="000000"/>
                <w:szCs w:val="21"/>
              </w:rPr>
            </w:pPr>
            <w:r>
              <w:rPr>
                <w:rFonts w:eastAsia="仿宋_GB2312"/>
                <w:color w:val="000000"/>
                <w:szCs w:val="21"/>
              </w:rPr>
              <w:t>指标得分=项目实施结果符合规划的金额/项目总金额×100%*指标分值</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A174DC2">
            <w:pPr>
              <w:snapToGrid w:val="0"/>
              <w:spacing w:line="240" w:lineRule="exact"/>
              <w:textAlignment w:val="center"/>
              <w:rPr>
                <w:rFonts w:eastAsia="仿宋_GB2312"/>
                <w:color w:val="000000"/>
                <w:szCs w:val="21"/>
              </w:rPr>
            </w:pPr>
            <w:r>
              <w:rPr>
                <w:rFonts w:eastAsia="仿宋_GB2312"/>
                <w:color w:val="000000"/>
                <w:szCs w:val="21"/>
              </w:rPr>
              <w:t>按项目法分配的项目，以所有项目点实施完成情况与规划计划情况进行对比。按因素法分配的项目和据实据效分配的项目，将资金分配方向与规划计划支持方向进行对比</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1D3F291E">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5383ED8C">
            <w:pPr>
              <w:snapToGrid w:val="0"/>
              <w:spacing w:line="240" w:lineRule="exact"/>
              <w:rPr>
                <w:rFonts w:eastAsia="仿宋_GB2312"/>
                <w:color w:val="000000"/>
                <w:szCs w:val="21"/>
              </w:rPr>
            </w:pPr>
          </w:p>
        </w:tc>
        <w:tc>
          <w:tcPr>
            <w:tcW w:w="421" w:type="dxa"/>
            <w:tcBorders>
              <w:top w:val="single" w:color="auto" w:sz="4" w:space="0"/>
              <w:left w:val="single" w:color="auto" w:sz="4" w:space="0"/>
              <w:bottom w:val="single" w:color="auto" w:sz="4" w:space="0"/>
              <w:right w:val="single" w:color="auto" w:sz="4" w:space="0"/>
            </w:tcBorders>
            <w:noWrap w:val="0"/>
            <w:vAlign w:val="center"/>
          </w:tcPr>
          <w:p w14:paraId="7F5AA983">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376FEC3D">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61D27692">
            <w:pPr>
              <w:snapToGrid w:val="0"/>
              <w:spacing w:line="240" w:lineRule="exact"/>
              <w:rPr>
                <w:rFonts w:eastAsia="仿宋_GB2312"/>
                <w:color w:val="000000"/>
                <w:szCs w:val="21"/>
              </w:rPr>
            </w:pPr>
            <w:r>
              <w:rPr>
                <w:rFonts w:eastAsia="仿宋_GB2312"/>
                <w:color w:val="000000"/>
                <w:szCs w:val="21"/>
              </w:rPr>
              <w:t>√</w:t>
            </w:r>
          </w:p>
        </w:tc>
        <w:tc>
          <w:tcPr>
            <w:tcW w:w="514" w:type="dxa"/>
            <w:tcBorders>
              <w:top w:val="single" w:color="auto" w:sz="4" w:space="0"/>
              <w:left w:val="single" w:color="auto" w:sz="4" w:space="0"/>
              <w:bottom w:val="single" w:color="auto" w:sz="4" w:space="0"/>
              <w:right w:val="single" w:color="auto" w:sz="4" w:space="0"/>
            </w:tcBorders>
            <w:noWrap/>
            <w:vAlign w:val="center"/>
          </w:tcPr>
          <w:p w14:paraId="557018C1">
            <w:pPr>
              <w:snapToGrid w:val="0"/>
              <w:spacing w:line="240" w:lineRule="exact"/>
              <w:rPr>
                <w:rFonts w:eastAsia="仿宋_GB2312"/>
                <w:color w:val="000000"/>
                <w:szCs w:val="21"/>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64FD9173">
            <w:pPr>
              <w:snapToGrid w:val="0"/>
              <w:spacing w:line="240" w:lineRule="exact"/>
              <w:rPr>
                <w:rFonts w:eastAsia="仿宋_GB2312"/>
                <w:color w:val="000000"/>
                <w:szCs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067F58AD">
            <w:pPr>
              <w:snapToGrid w:val="0"/>
              <w:spacing w:line="240" w:lineRule="exact"/>
              <w:jc w:val="center"/>
              <w:rPr>
                <w:rFonts w:eastAsia="仿宋_GB2312"/>
                <w:color w:val="000000"/>
                <w:szCs w:val="21"/>
              </w:rPr>
            </w:pPr>
            <w:r>
              <w:rPr>
                <w:rFonts w:eastAsia="仿宋_GB2312"/>
                <w:color w:val="000000"/>
                <w:szCs w:val="21"/>
              </w:rPr>
              <w:t>2</w:t>
            </w:r>
          </w:p>
        </w:tc>
      </w:tr>
      <w:tr w14:paraId="2648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99" w:hRule="atLeast"/>
          <w:jc w:val="center"/>
        </w:trPr>
        <w:tc>
          <w:tcPr>
            <w:tcW w:w="640" w:type="dxa"/>
            <w:vMerge w:val="restart"/>
            <w:tcBorders>
              <w:top w:val="nil"/>
              <w:left w:val="single" w:color="auto" w:sz="4" w:space="0"/>
              <w:right w:val="single" w:color="auto" w:sz="4" w:space="0"/>
            </w:tcBorders>
            <w:noWrap w:val="0"/>
            <w:vAlign w:val="center"/>
          </w:tcPr>
          <w:p w14:paraId="00681B97">
            <w:pPr>
              <w:snapToGrid w:val="0"/>
              <w:spacing w:line="240" w:lineRule="exact"/>
              <w:jc w:val="center"/>
              <w:textAlignment w:val="center"/>
              <w:rPr>
                <w:rFonts w:eastAsia="仿宋_GB2312"/>
                <w:color w:val="000000"/>
                <w:szCs w:val="21"/>
              </w:rPr>
            </w:pPr>
            <w:r>
              <w:rPr>
                <w:rStyle w:val="49"/>
                <w:rFonts w:hint="default" w:ascii="Times New Roman" w:hAnsi="Times New Roman" w:eastAsia="仿宋_GB2312"/>
                <w:b/>
                <w:bCs/>
                <w:sz w:val="21"/>
                <w:szCs w:val="21"/>
              </w:rPr>
              <w:t>通用指标（20分）</w:t>
            </w:r>
            <w:r>
              <w:rPr>
                <w:rStyle w:val="48"/>
                <w:rFonts w:hint="default" w:ascii="Times New Roman" w:hAnsi="Times New Roman" w:eastAsia="仿宋_GB2312"/>
                <w:b w:val="0"/>
                <w:bCs w:val="0"/>
                <w:sz w:val="21"/>
                <w:szCs w:val="21"/>
              </w:rPr>
              <w:t>不能修改</w:t>
            </w:r>
          </w:p>
        </w:tc>
        <w:tc>
          <w:tcPr>
            <w:tcW w:w="481" w:type="dxa"/>
            <w:vMerge w:val="restart"/>
            <w:tcBorders>
              <w:top w:val="nil"/>
              <w:left w:val="single" w:color="auto" w:sz="4" w:space="0"/>
              <w:right w:val="single" w:color="auto" w:sz="4" w:space="0"/>
            </w:tcBorders>
            <w:noWrap w:val="0"/>
            <w:vAlign w:val="center"/>
          </w:tcPr>
          <w:p w14:paraId="426DA6B4">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6" w:type="dxa"/>
            <w:vMerge w:val="restart"/>
            <w:tcBorders>
              <w:top w:val="nil"/>
              <w:left w:val="single" w:color="auto" w:sz="4" w:space="0"/>
              <w:bottom w:val="single" w:color="auto" w:sz="4" w:space="0"/>
              <w:right w:val="single" w:color="auto" w:sz="4" w:space="0"/>
            </w:tcBorders>
            <w:noWrap w:val="0"/>
            <w:vAlign w:val="center"/>
          </w:tcPr>
          <w:p w14:paraId="5C0D6A5A">
            <w:pPr>
              <w:snapToGrid w:val="0"/>
              <w:spacing w:line="240" w:lineRule="exact"/>
              <w:jc w:val="center"/>
              <w:textAlignment w:val="center"/>
              <w:rPr>
                <w:rFonts w:eastAsia="仿宋_GB2312"/>
                <w:color w:val="000000"/>
                <w:szCs w:val="21"/>
              </w:rPr>
            </w:pPr>
            <w:r>
              <w:rPr>
                <w:rFonts w:eastAsia="仿宋_GB2312"/>
                <w:color w:val="000000"/>
                <w:szCs w:val="21"/>
              </w:rPr>
              <w:t>项目实施</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3E3A4BD7">
            <w:pPr>
              <w:snapToGrid w:val="0"/>
              <w:spacing w:line="240" w:lineRule="exact"/>
              <w:jc w:val="center"/>
              <w:textAlignment w:val="center"/>
              <w:rPr>
                <w:rFonts w:eastAsia="仿宋_GB2312"/>
                <w:color w:val="000000"/>
                <w:szCs w:val="21"/>
              </w:rPr>
            </w:pPr>
            <w:r>
              <w:rPr>
                <w:rFonts w:eastAsia="仿宋_GB2312"/>
                <w:color w:val="000000"/>
                <w:szCs w:val="21"/>
              </w:rPr>
              <w:t>执行有效</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551DECB2">
            <w:pPr>
              <w:snapToGrid w:val="0"/>
              <w:spacing w:line="240" w:lineRule="exact"/>
              <w:jc w:val="center"/>
              <w:textAlignment w:val="center"/>
              <w:rPr>
                <w:rFonts w:eastAsia="仿宋_GB2312"/>
                <w:color w:val="000000"/>
                <w:szCs w:val="21"/>
              </w:rPr>
            </w:pPr>
            <w:r>
              <w:rPr>
                <w:rFonts w:eastAsia="仿宋_GB2312"/>
                <w:color w:val="000000"/>
                <w:szCs w:val="21"/>
              </w:rPr>
              <w:t>4</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73A1400A">
            <w:pPr>
              <w:snapToGrid w:val="0"/>
              <w:spacing w:line="240" w:lineRule="exact"/>
              <w:jc w:val="center"/>
              <w:textAlignment w:val="center"/>
              <w:rPr>
                <w:rFonts w:eastAsia="仿宋_GB2312"/>
                <w:color w:val="000000"/>
                <w:szCs w:val="21"/>
              </w:rPr>
            </w:pPr>
            <w:r>
              <w:rPr>
                <w:rFonts w:eastAsia="仿宋_GB2312"/>
                <w:color w:val="000000"/>
                <w:szCs w:val="21"/>
              </w:rPr>
              <w:t>有效</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068A56A4">
            <w:pPr>
              <w:snapToGrid w:val="0"/>
              <w:spacing w:line="240" w:lineRule="exact"/>
              <w:jc w:val="center"/>
              <w:rPr>
                <w:rFonts w:eastAsia="仿宋_GB2312"/>
                <w:color w:val="000000"/>
                <w:szCs w:val="21"/>
              </w:rPr>
            </w:pPr>
            <w:r>
              <w:rPr>
                <w:rFonts w:eastAsia="仿宋_GB2312"/>
                <w:color w:val="000000"/>
                <w:szCs w:val="21"/>
              </w:rPr>
              <w:t>有效</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434D26EC">
            <w:pPr>
              <w:snapToGrid w:val="0"/>
              <w:spacing w:line="240" w:lineRule="exact"/>
              <w:textAlignment w:val="center"/>
              <w:rPr>
                <w:rFonts w:eastAsia="仿宋_GB2312"/>
                <w:color w:val="000000"/>
                <w:szCs w:val="21"/>
              </w:rPr>
            </w:pPr>
            <w:r>
              <w:rPr>
                <w:rFonts w:eastAsia="仿宋_GB2312"/>
                <w:color w:val="000000"/>
                <w:szCs w:val="21"/>
              </w:rPr>
              <w:t>项目实施是否符合相关管理制度规定</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5BE5D15">
            <w:pPr>
              <w:snapToGrid w:val="0"/>
              <w:spacing w:line="240" w:lineRule="exact"/>
              <w:jc w:val="center"/>
              <w:textAlignment w:val="center"/>
              <w:rPr>
                <w:rFonts w:eastAsia="仿宋_GB2312"/>
                <w:color w:val="000000"/>
                <w:szCs w:val="21"/>
              </w:rPr>
            </w:pPr>
            <w:r>
              <w:rPr>
                <w:rFonts w:eastAsia="仿宋_GB2312"/>
                <w:color w:val="000000"/>
                <w:szCs w:val="21"/>
              </w:rPr>
              <w:t>缺（错）项扣分法</w:t>
            </w:r>
          </w:p>
        </w:tc>
        <w:tc>
          <w:tcPr>
            <w:tcW w:w="2856" w:type="dxa"/>
            <w:gridSpan w:val="5"/>
            <w:tcBorders>
              <w:top w:val="single" w:color="auto" w:sz="4" w:space="0"/>
              <w:left w:val="single" w:color="auto" w:sz="4" w:space="0"/>
              <w:bottom w:val="single" w:color="auto" w:sz="4" w:space="0"/>
              <w:right w:val="single" w:color="auto" w:sz="4" w:space="0"/>
            </w:tcBorders>
            <w:noWrap w:val="0"/>
            <w:vAlign w:val="center"/>
          </w:tcPr>
          <w:p w14:paraId="090A74A7">
            <w:pPr>
              <w:snapToGrid w:val="0"/>
              <w:spacing w:line="240" w:lineRule="exact"/>
              <w:jc w:val="center"/>
              <w:textAlignment w:val="center"/>
              <w:rPr>
                <w:rFonts w:eastAsia="仿宋_GB2312"/>
                <w:color w:val="000000"/>
                <w:szCs w:val="21"/>
              </w:rPr>
            </w:pPr>
            <w:r>
              <w:rPr>
                <w:rFonts w:eastAsia="仿宋_GB2312"/>
                <w:color w:val="000000"/>
                <w:szCs w:val="21"/>
              </w:rPr>
              <w:t>发现一处扣0.5分，直至扣完</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F736808">
            <w:pPr>
              <w:snapToGrid w:val="0"/>
              <w:spacing w:line="220" w:lineRule="exact"/>
              <w:textAlignment w:val="center"/>
              <w:rPr>
                <w:rFonts w:eastAsia="仿宋_GB2312"/>
                <w:color w:val="000000"/>
                <w:szCs w:val="21"/>
              </w:rPr>
            </w:pPr>
            <w:r>
              <w:rPr>
                <w:rFonts w:eastAsia="仿宋_GB2312"/>
                <w:color w:val="000000"/>
                <w:szCs w:val="21"/>
              </w:rPr>
              <w:t>项目实施是否遵守相关法律法规；项目调整手续是否完备；项目合同、验收报告、技术鉴定等资料是否齐全并及时归档；项目实施的人员条件、场地设备、信息支撑等是否落实到位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2D16B0B3">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200E644A">
            <w:pPr>
              <w:snapToGrid w:val="0"/>
              <w:spacing w:line="240" w:lineRule="exact"/>
              <w:rPr>
                <w:rFonts w:eastAsia="仿宋_GB2312"/>
                <w:color w:val="000000"/>
                <w:szCs w:val="21"/>
              </w:rPr>
            </w:pPr>
          </w:p>
        </w:tc>
        <w:tc>
          <w:tcPr>
            <w:tcW w:w="421" w:type="dxa"/>
            <w:tcBorders>
              <w:top w:val="single" w:color="auto" w:sz="4" w:space="0"/>
              <w:left w:val="single" w:color="auto" w:sz="4" w:space="0"/>
              <w:bottom w:val="single" w:color="auto" w:sz="4" w:space="0"/>
              <w:right w:val="single" w:color="auto" w:sz="4" w:space="0"/>
            </w:tcBorders>
            <w:noWrap w:val="0"/>
            <w:vAlign w:val="center"/>
          </w:tcPr>
          <w:p w14:paraId="022E2B46">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611CD552">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23C9F42A">
            <w:pPr>
              <w:snapToGrid w:val="0"/>
              <w:spacing w:line="240" w:lineRule="exact"/>
              <w:rPr>
                <w:rFonts w:eastAsia="仿宋_GB2312"/>
                <w:color w:val="000000"/>
                <w:szCs w:val="21"/>
              </w:rPr>
            </w:pPr>
            <w:r>
              <w:rPr>
                <w:rFonts w:eastAsia="仿宋_GB2312"/>
                <w:color w:val="000000"/>
                <w:szCs w:val="21"/>
              </w:rPr>
              <w:t>√</w:t>
            </w:r>
          </w:p>
        </w:tc>
        <w:tc>
          <w:tcPr>
            <w:tcW w:w="514" w:type="dxa"/>
            <w:tcBorders>
              <w:top w:val="single" w:color="auto" w:sz="4" w:space="0"/>
              <w:left w:val="single" w:color="auto" w:sz="4" w:space="0"/>
              <w:bottom w:val="single" w:color="auto" w:sz="4" w:space="0"/>
              <w:right w:val="single" w:color="auto" w:sz="4" w:space="0"/>
            </w:tcBorders>
            <w:noWrap/>
            <w:vAlign w:val="center"/>
          </w:tcPr>
          <w:p w14:paraId="53F38BAC">
            <w:pPr>
              <w:snapToGrid w:val="0"/>
              <w:spacing w:line="240" w:lineRule="exact"/>
              <w:rPr>
                <w:rFonts w:eastAsia="仿宋_GB2312"/>
                <w:color w:val="000000"/>
                <w:szCs w:val="21"/>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16610869">
            <w:pPr>
              <w:snapToGrid w:val="0"/>
              <w:spacing w:line="240" w:lineRule="exact"/>
              <w:rPr>
                <w:rFonts w:eastAsia="仿宋_GB2312"/>
                <w:color w:val="000000"/>
                <w:szCs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37658924">
            <w:pPr>
              <w:snapToGrid w:val="0"/>
              <w:spacing w:line="240" w:lineRule="exact"/>
              <w:jc w:val="center"/>
              <w:rPr>
                <w:rFonts w:eastAsia="仿宋_GB2312"/>
                <w:color w:val="000000"/>
                <w:szCs w:val="21"/>
              </w:rPr>
            </w:pPr>
            <w:r>
              <w:rPr>
                <w:rFonts w:eastAsia="仿宋_GB2312"/>
                <w:color w:val="000000"/>
                <w:szCs w:val="21"/>
              </w:rPr>
              <w:t>4</w:t>
            </w:r>
          </w:p>
        </w:tc>
      </w:tr>
      <w:tr w14:paraId="209E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68" w:hRule="atLeast"/>
          <w:jc w:val="center"/>
        </w:trPr>
        <w:tc>
          <w:tcPr>
            <w:tcW w:w="640" w:type="dxa"/>
            <w:vMerge w:val="continue"/>
            <w:tcBorders>
              <w:left w:val="single" w:color="auto" w:sz="4" w:space="0"/>
              <w:right w:val="single" w:color="auto" w:sz="4" w:space="0"/>
            </w:tcBorders>
            <w:noWrap w:val="0"/>
            <w:vAlign w:val="center"/>
          </w:tcPr>
          <w:p w14:paraId="172E5E17">
            <w:pPr>
              <w:snapToGrid w:val="0"/>
              <w:spacing w:line="240" w:lineRule="exact"/>
              <w:jc w:val="center"/>
              <w:textAlignment w:val="center"/>
              <w:rPr>
                <w:rFonts w:eastAsia="仿宋_GB2312"/>
                <w:color w:val="000000"/>
                <w:szCs w:val="21"/>
              </w:rPr>
            </w:pPr>
          </w:p>
        </w:tc>
        <w:tc>
          <w:tcPr>
            <w:tcW w:w="481" w:type="dxa"/>
            <w:vMerge w:val="continue"/>
            <w:tcBorders>
              <w:left w:val="single" w:color="auto" w:sz="4" w:space="0"/>
              <w:right w:val="single" w:color="auto" w:sz="4" w:space="0"/>
            </w:tcBorders>
            <w:noWrap w:val="0"/>
            <w:vAlign w:val="center"/>
          </w:tcPr>
          <w:p w14:paraId="0FEA172A">
            <w:pPr>
              <w:snapToGrid w:val="0"/>
              <w:spacing w:line="240" w:lineRule="exact"/>
              <w:jc w:val="center"/>
              <w:textAlignment w:val="center"/>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3A912CD9">
            <w:pPr>
              <w:spacing w:line="240" w:lineRule="exact"/>
              <w:jc w:val="left"/>
              <w:rPr>
                <w:rFonts w:eastAsia="仿宋_GB2312"/>
                <w:color w:val="000000"/>
                <w:szCs w:val="21"/>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68AEB4DE">
            <w:pPr>
              <w:snapToGrid w:val="0"/>
              <w:spacing w:line="240" w:lineRule="exact"/>
              <w:jc w:val="center"/>
              <w:textAlignment w:val="center"/>
              <w:rPr>
                <w:rFonts w:eastAsia="仿宋_GB2312"/>
                <w:color w:val="000000"/>
                <w:szCs w:val="21"/>
              </w:rPr>
            </w:pPr>
            <w:r>
              <w:rPr>
                <w:rFonts w:eastAsia="仿宋_GB2312"/>
                <w:color w:val="000000"/>
                <w:szCs w:val="21"/>
              </w:rPr>
              <w:t>使用合规</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67A64E7B">
            <w:pPr>
              <w:snapToGrid w:val="0"/>
              <w:spacing w:line="240" w:lineRule="exact"/>
              <w:jc w:val="center"/>
              <w:textAlignment w:val="center"/>
              <w:rPr>
                <w:rFonts w:eastAsia="仿宋_GB2312"/>
                <w:color w:val="000000"/>
                <w:szCs w:val="21"/>
              </w:rPr>
            </w:pPr>
            <w:r>
              <w:rPr>
                <w:rFonts w:eastAsia="仿宋_GB2312"/>
                <w:color w:val="000000"/>
                <w:szCs w:val="21"/>
              </w:rPr>
              <w:t>4</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6A92A233">
            <w:pPr>
              <w:snapToGrid w:val="0"/>
              <w:spacing w:line="240" w:lineRule="exact"/>
              <w:jc w:val="center"/>
              <w:textAlignment w:val="center"/>
              <w:rPr>
                <w:rFonts w:eastAsia="仿宋_GB2312"/>
                <w:color w:val="000000"/>
                <w:szCs w:val="21"/>
              </w:rPr>
            </w:pPr>
            <w:r>
              <w:rPr>
                <w:rFonts w:eastAsia="仿宋_GB2312"/>
                <w:color w:val="000000"/>
                <w:szCs w:val="21"/>
              </w:rPr>
              <w:t>合规</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4BDE2E38">
            <w:pPr>
              <w:snapToGrid w:val="0"/>
              <w:spacing w:line="240" w:lineRule="exact"/>
              <w:jc w:val="center"/>
              <w:rPr>
                <w:rFonts w:eastAsia="仿宋_GB2312"/>
                <w:color w:val="000000"/>
                <w:szCs w:val="21"/>
              </w:rPr>
            </w:pPr>
            <w:r>
              <w:rPr>
                <w:rFonts w:eastAsia="仿宋_GB2312"/>
                <w:color w:val="000000"/>
                <w:szCs w:val="21"/>
              </w:rPr>
              <w:t>合规</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178EB64C">
            <w:pPr>
              <w:snapToGrid w:val="0"/>
              <w:spacing w:line="240" w:lineRule="exact"/>
              <w:textAlignment w:val="center"/>
              <w:rPr>
                <w:rFonts w:eastAsia="仿宋_GB2312"/>
                <w:color w:val="000000"/>
                <w:szCs w:val="21"/>
              </w:rPr>
            </w:pPr>
            <w:r>
              <w:rPr>
                <w:rFonts w:eastAsia="仿宋_GB2312"/>
                <w:color w:val="000000"/>
                <w:szCs w:val="21"/>
              </w:rPr>
              <w:t>项目资金使用是否符合相关的财务管理制度规定</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984C067">
            <w:pPr>
              <w:snapToGrid w:val="0"/>
              <w:spacing w:line="240" w:lineRule="exact"/>
              <w:jc w:val="center"/>
              <w:textAlignment w:val="center"/>
              <w:rPr>
                <w:rFonts w:eastAsia="仿宋_GB2312"/>
                <w:color w:val="000000"/>
                <w:szCs w:val="21"/>
              </w:rPr>
            </w:pPr>
            <w:r>
              <w:rPr>
                <w:rFonts w:eastAsia="仿宋_GB2312"/>
                <w:color w:val="000000"/>
                <w:szCs w:val="21"/>
              </w:rPr>
              <w:t>缺（错）项扣分法</w:t>
            </w:r>
          </w:p>
        </w:tc>
        <w:tc>
          <w:tcPr>
            <w:tcW w:w="2856" w:type="dxa"/>
            <w:gridSpan w:val="5"/>
            <w:tcBorders>
              <w:top w:val="single" w:color="auto" w:sz="4" w:space="0"/>
              <w:left w:val="single" w:color="auto" w:sz="4" w:space="0"/>
              <w:bottom w:val="single" w:color="auto" w:sz="4" w:space="0"/>
              <w:right w:val="single" w:color="auto" w:sz="4" w:space="0"/>
            </w:tcBorders>
            <w:noWrap w:val="0"/>
            <w:vAlign w:val="center"/>
          </w:tcPr>
          <w:p w14:paraId="4354662A">
            <w:pPr>
              <w:snapToGrid w:val="0"/>
              <w:spacing w:line="240" w:lineRule="exact"/>
              <w:jc w:val="center"/>
              <w:textAlignment w:val="center"/>
              <w:rPr>
                <w:rFonts w:eastAsia="仿宋_GB2312"/>
                <w:color w:val="000000"/>
                <w:szCs w:val="21"/>
              </w:rPr>
            </w:pPr>
            <w:r>
              <w:rPr>
                <w:rFonts w:eastAsia="仿宋_GB2312"/>
                <w:color w:val="000000"/>
                <w:szCs w:val="21"/>
              </w:rPr>
              <w:t>发现一处扣0.5分，直至扣完</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176A133">
            <w:pPr>
              <w:snapToGrid w:val="0"/>
              <w:spacing w:line="220" w:lineRule="exact"/>
              <w:textAlignment w:val="center"/>
              <w:rPr>
                <w:rFonts w:eastAsia="仿宋_GB2312"/>
                <w:color w:val="000000"/>
                <w:szCs w:val="21"/>
              </w:rPr>
            </w:pPr>
            <w:r>
              <w:rPr>
                <w:rFonts w:eastAsia="仿宋_GB2312"/>
                <w:color w:val="000000"/>
                <w:szCs w:val="21"/>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011EBF97">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229C5ADE">
            <w:pPr>
              <w:snapToGrid w:val="0"/>
              <w:spacing w:line="240" w:lineRule="exact"/>
              <w:rPr>
                <w:rFonts w:eastAsia="仿宋_GB2312"/>
                <w:color w:val="000000"/>
                <w:szCs w:val="21"/>
              </w:rPr>
            </w:pPr>
          </w:p>
        </w:tc>
        <w:tc>
          <w:tcPr>
            <w:tcW w:w="421" w:type="dxa"/>
            <w:tcBorders>
              <w:top w:val="single" w:color="auto" w:sz="4" w:space="0"/>
              <w:left w:val="single" w:color="auto" w:sz="4" w:space="0"/>
              <w:bottom w:val="single" w:color="auto" w:sz="4" w:space="0"/>
              <w:right w:val="single" w:color="auto" w:sz="4" w:space="0"/>
            </w:tcBorders>
            <w:noWrap w:val="0"/>
            <w:vAlign w:val="center"/>
          </w:tcPr>
          <w:p w14:paraId="214F095B">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227FD83D">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72CB7F0A">
            <w:pPr>
              <w:snapToGrid w:val="0"/>
              <w:spacing w:line="240" w:lineRule="exact"/>
              <w:rPr>
                <w:rFonts w:eastAsia="仿宋_GB2312"/>
                <w:color w:val="000000"/>
                <w:szCs w:val="21"/>
              </w:rPr>
            </w:pPr>
            <w:r>
              <w:rPr>
                <w:rFonts w:eastAsia="仿宋_GB2312"/>
                <w:color w:val="000000"/>
                <w:szCs w:val="21"/>
              </w:rPr>
              <w:t>√</w:t>
            </w:r>
          </w:p>
        </w:tc>
        <w:tc>
          <w:tcPr>
            <w:tcW w:w="514" w:type="dxa"/>
            <w:tcBorders>
              <w:top w:val="single" w:color="auto" w:sz="4" w:space="0"/>
              <w:left w:val="single" w:color="auto" w:sz="4" w:space="0"/>
              <w:bottom w:val="single" w:color="auto" w:sz="4" w:space="0"/>
              <w:right w:val="single" w:color="auto" w:sz="4" w:space="0"/>
            </w:tcBorders>
            <w:noWrap/>
            <w:vAlign w:val="center"/>
          </w:tcPr>
          <w:p w14:paraId="5CBA825B">
            <w:pPr>
              <w:snapToGrid w:val="0"/>
              <w:spacing w:line="240" w:lineRule="exact"/>
              <w:rPr>
                <w:rFonts w:eastAsia="仿宋_GB2312"/>
                <w:color w:val="000000"/>
                <w:szCs w:val="21"/>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31C34F0C">
            <w:pPr>
              <w:snapToGrid w:val="0"/>
              <w:spacing w:line="240" w:lineRule="exact"/>
              <w:rPr>
                <w:rFonts w:eastAsia="仿宋_GB2312"/>
                <w:color w:val="000000"/>
                <w:szCs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0C1E9647">
            <w:pPr>
              <w:snapToGrid w:val="0"/>
              <w:spacing w:line="240" w:lineRule="exact"/>
              <w:jc w:val="center"/>
              <w:rPr>
                <w:rFonts w:eastAsia="仿宋_GB2312"/>
                <w:color w:val="000000"/>
                <w:szCs w:val="21"/>
              </w:rPr>
            </w:pPr>
            <w:r>
              <w:rPr>
                <w:rFonts w:eastAsia="仿宋_GB2312"/>
                <w:color w:val="000000"/>
                <w:szCs w:val="21"/>
              </w:rPr>
              <w:t>4</w:t>
            </w:r>
          </w:p>
        </w:tc>
      </w:tr>
      <w:tr w14:paraId="50C8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8" w:hRule="atLeast"/>
          <w:jc w:val="center"/>
        </w:trPr>
        <w:tc>
          <w:tcPr>
            <w:tcW w:w="640" w:type="dxa"/>
            <w:vMerge w:val="continue"/>
            <w:tcBorders>
              <w:left w:val="single" w:color="auto" w:sz="4" w:space="0"/>
              <w:bottom w:val="single" w:color="auto" w:sz="4" w:space="0"/>
              <w:right w:val="single" w:color="auto" w:sz="4" w:space="0"/>
            </w:tcBorders>
            <w:noWrap w:val="0"/>
            <w:vAlign w:val="center"/>
          </w:tcPr>
          <w:p w14:paraId="6E31BB20">
            <w:pPr>
              <w:spacing w:line="240" w:lineRule="exact"/>
              <w:jc w:val="left"/>
              <w:rPr>
                <w:rFonts w:eastAsia="仿宋_GB2312"/>
                <w:color w:val="000000"/>
                <w:szCs w:val="21"/>
              </w:rPr>
            </w:pPr>
          </w:p>
        </w:tc>
        <w:tc>
          <w:tcPr>
            <w:tcW w:w="481" w:type="dxa"/>
            <w:vMerge w:val="continue"/>
            <w:tcBorders>
              <w:left w:val="single" w:color="auto" w:sz="4" w:space="0"/>
              <w:bottom w:val="single" w:color="auto" w:sz="4" w:space="0"/>
              <w:right w:val="single" w:color="auto" w:sz="4" w:space="0"/>
            </w:tcBorders>
            <w:noWrap w:val="0"/>
            <w:vAlign w:val="center"/>
          </w:tcPr>
          <w:p w14:paraId="253B2C9D">
            <w:pPr>
              <w:spacing w:line="240" w:lineRule="exact"/>
              <w:jc w:val="left"/>
              <w:rPr>
                <w:rFonts w:eastAsia="仿宋_GB2312"/>
                <w:color w:val="000000"/>
                <w:szCs w:val="21"/>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3BE6C862">
            <w:pPr>
              <w:snapToGrid w:val="0"/>
              <w:spacing w:line="240" w:lineRule="exact"/>
              <w:jc w:val="center"/>
              <w:textAlignment w:val="center"/>
              <w:rPr>
                <w:rFonts w:eastAsia="仿宋_GB2312"/>
                <w:color w:val="000000"/>
                <w:szCs w:val="21"/>
              </w:rPr>
            </w:pPr>
            <w:r>
              <w:rPr>
                <w:rFonts w:eastAsia="仿宋_GB2312"/>
                <w:color w:val="000000"/>
                <w:szCs w:val="21"/>
              </w:rPr>
              <w:t>预算执行</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0F30E959">
            <w:pPr>
              <w:snapToGrid w:val="0"/>
              <w:spacing w:line="240" w:lineRule="exact"/>
              <w:jc w:val="center"/>
              <w:textAlignment w:val="center"/>
              <w:rPr>
                <w:rFonts w:eastAsia="仿宋_GB2312"/>
                <w:color w:val="000000"/>
                <w:szCs w:val="21"/>
              </w:rPr>
            </w:pPr>
            <w:r>
              <w:rPr>
                <w:rFonts w:eastAsia="仿宋_GB2312"/>
                <w:color w:val="000000"/>
                <w:szCs w:val="21"/>
              </w:rPr>
              <w:t>预算执行率</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50C7E940">
            <w:pPr>
              <w:snapToGrid w:val="0"/>
              <w:spacing w:line="240" w:lineRule="exact"/>
              <w:jc w:val="center"/>
              <w:textAlignment w:val="center"/>
              <w:rPr>
                <w:rFonts w:eastAsia="仿宋_GB2312"/>
                <w:color w:val="000000"/>
                <w:szCs w:val="21"/>
              </w:rPr>
            </w:pPr>
            <w:r>
              <w:rPr>
                <w:rFonts w:eastAsia="仿宋_GB2312"/>
                <w:color w:val="000000"/>
                <w:szCs w:val="21"/>
              </w:rPr>
              <w:t>6</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5DD5468F">
            <w:pPr>
              <w:snapToGrid w:val="0"/>
              <w:spacing w:line="240" w:lineRule="exact"/>
              <w:jc w:val="center"/>
              <w:textAlignment w:val="center"/>
              <w:rPr>
                <w:rFonts w:eastAsia="仿宋_GB2312"/>
                <w:color w:val="000000"/>
                <w:szCs w:val="21"/>
              </w:rPr>
            </w:pPr>
            <w:r>
              <w:rPr>
                <w:rFonts w:eastAsia="仿宋_GB2312"/>
                <w:color w:val="000000"/>
                <w:szCs w:val="21"/>
              </w:rPr>
              <w:t>100%</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40E78215">
            <w:pPr>
              <w:snapToGrid w:val="0"/>
              <w:spacing w:line="240" w:lineRule="exact"/>
              <w:jc w:val="center"/>
              <w:rPr>
                <w:rFonts w:eastAsia="仿宋_GB2312"/>
                <w:color w:val="000000"/>
                <w:szCs w:val="21"/>
              </w:rPr>
            </w:pPr>
            <w:r>
              <w:rPr>
                <w:rFonts w:eastAsia="仿宋_GB2312"/>
                <w:color w:val="000000"/>
                <w:szCs w:val="21"/>
              </w:rPr>
              <w:t>100%</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18B8EBC5">
            <w:pPr>
              <w:snapToGrid w:val="0"/>
              <w:spacing w:line="240" w:lineRule="exact"/>
              <w:textAlignment w:val="center"/>
              <w:rPr>
                <w:rFonts w:eastAsia="仿宋_GB2312"/>
                <w:color w:val="000000"/>
                <w:szCs w:val="21"/>
              </w:rPr>
            </w:pPr>
            <w:r>
              <w:rPr>
                <w:rFonts w:eastAsia="仿宋_GB2312"/>
                <w:color w:val="000000"/>
                <w:szCs w:val="21"/>
              </w:rPr>
              <w:t>反映项目资金整体预算执行情况</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31387E1">
            <w:pPr>
              <w:snapToGrid w:val="0"/>
              <w:spacing w:line="240" w:lineRule="exact"/>
              <w:jc w:val="center"/>
              <w:textAlignment w:val="center"/>
              <w:rPr>
                <w:rFonts w:eastAsia="仿宋_GB2312"/>
                <w:color w:val="000000"/>
                <w:szCs w:val="21"/>
              </w:rPr>
            </w:pPr>
            <w:r>
              <w:rPr>
                <w:rFonts w:eastAsia="仿宋_GB2312"/>
                <w:color w:val="000000"/>
                <w:szCs w:val="21"/>
              </w:rPr>
              <w:t>比率分值法</w:t>
            </w:r>
          </w:p>
        </w:tc>
        <w:tc>
          <w:tcPr>
            <w:tcW w:w="2856" w:type="dxa"/>
            <w:gridSpan w:val="5"/>
            <w:tcBorders>
              <w:top w:val="single" w:color="auto" w:sz="4" w:space="0"/>
              <w:left w:val="single" w:color="auto" w:sz="4" w:space="0"/>
              <w:bottom w:val="single" w:color="auto" w:sz="4" w:space="0"/>
              <w:right w:val="single" w:color="auto" w:sz="4" w:space="0"/>
            </w:tcBorders>
            <w:noWrap w:val="0"/>
            <w:vAlign w:val="center"/>
          </w:tcPr>
          <w:p w14:paraId="5AC0ED6F">
            <w:pPr>
              <w:snapToGrid w:val="0"/>
              <w:spacing w:line="240" w:lineRule="exact"/>
              <w:jc w:val="center"/>
              <w:textAlignment w:val="center"/>
              <w:rPr>
                <w:rFonts w:eastAsia="仿宋_GB2312"/>
                <w:color w:val="000000"/>
                <w:szCs w:val="21"/>
              </w:rPr>
            </w:pPr>
            <w:r>
              <w:rPr>
                <w:rFonts w:eastAsia="仿宋_GB2312"/>
                <w:color w:val="000000"/>
                <w:szCs w:val="21"/>
              </w:rPr>
              <w:t>指标得分=实际拨付下达资金/预算安排资金总额×100%*指标分值（预算安排资金总额一般采用年初预算数，若存在政策变化等因素可采用调整预算数）</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6DD9979">
            <w:pPr>
              <w:snapToGrid w:val="0"/>
              <w:spacing w:line="240" w:lineRule="exact"/>
              <w:rPr>
                <w:rFonts w:eastAsia="仿宋_GB2312"/>
                <w:color w:val="000000"/>
                <w:szCs w:val="21"/>
              </w:rPr>
            </w:pPr>
            <w:r>
              <w:rPr>
                <w:rFonts w:eastAsia="仿宋_GB2312"/>
                <w:color w:val="000000"/>
                <w:szCs w:val="21"/>
              </w:rPr>
              <w:t>主要看资金执行进度。</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11AED3F2">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0DD0E2DE">
            <w:pPr>
              <w:snapToGrid w:val="0"/>
              <w:spacing w:line="240" w:lineRule="exact"/>
              <w:rPr>
                <w:rFonts w:eastAsia="仿宋_GB2312"/>
                <w:color w:val="000000"/>
                <w:szCs w:val="21"/>
              </w:rPr>
            </w:pPr>
          </w:p>
        </w:tc>
        <w:tc>
          <w:tcPr>
            <w:tcW w:w="421" w:type="dxa"/>
            <w:tcBorders>
              <w:top w:val="single" w:color="auto" w:sz="4" w:space="0"/>
              <w:left w:val="single" w:color="auto" w:sz="4" w:space="0"/>
              <w:bottom w:val="single" w:color="auto" w:sz="4" w:space="0"/>
              <w:right w:val="single" w:color="auto" w:sz="4" w:space="0"/>
            </w:tcBorders>
            <w:noWrap w:val="0"/>
            <w:vAlign w:val="center"/>
          </w:tcPr>
          <w:p w14:paraId="497C36A2">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5CAAD1D2">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3232BB6C">
            <w:pPr>
              <w:snapToGrid w:val="0"/>
              <w:spacing w:line="240" w:lineRule="exact"/>
              <w:rPr>
                <w:rFonts w:eastAsia="仿宋_GB2312"/>
                <w:color w:val="000000"/>
                <w:szCs w:val="21"/>
              </w:rPr>
            </w:pPr>
            <w:r>
              <w:rPr>
                <w:rFonts w:eastAsia="仿宋_GB2312"/>
                <w:color w:val="000000"/>
                <w:szCs w:val="21"/>
              </w:rPr>
              <w:t>√</w:t>
            </w:r>
          </w:p>
        </w:tc>
        <w:tc>
          <w:tcPr>
            <w:tcW w:w="514" w:type="dxa"/>
            <w:tcBorders>
              <w:top w:val="single" w:color="auto" w:sz="4" w:space="0"/>
              <w:left w:val="single" w:color="auto" w:sz="4" w:space="0"/>
              <w:bottom w:val="single" w:color="auto" w:sz="4" w:space="0"/>
              <w:right w:val="single" w:color="auto" w:sz="4" w:space="0"/>
            </w:tcBorders>
            <w:noWrap/>
            <w:vAlign w:val="center"/>
          </w:tcPr>
          <w:p w14:paraId="686DF1A8">
            <w:pPr>
              <w:snapToGrid w:val="0"/>
              <w:spacing w:line="240" w:lineRule="exact"/>
              <w:rPr>
                <w:rFonts w:eastAsia="仿宋_GB2312"/>
                <w:color w:val="000000"/>
                <w:szCs w:val="21"/>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1F333821">
            <w:pPr>
              <w:snapToGrid w:val="0"/>
              <w:spacing w:line="240" w:lineRule="exact"/>
              <w:rPr>
                <w:rFonts w:eastAsia="仿宋_GB2312"/>
                <w:color w:val="000000"/>
                <w:szCs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1063A586">
            <w:pPr>
              <w:snapToGrid w:val="0"/>
              <w:spacing w:line="240" w:lineRule="exact"/>
              <w:jc w:val="center"/>
              <w:rPr>
                <w:rFonts w:eastAsia="仿宋_GB2312"/>
                <w:color w:val="000000"/>
                <w:szCs w:val="21"/>
              </w:rPr>
            </w:pPr>
            <w:r>
              <w:rPr>
                <w:rFonts w:eastAsia="仿宋_GB2312"/>
                <w:color w:val="000000"/>
                <w:szCs w:val="21"/>
              </w:rPr>
              <w:t>6</w:t>
            </w:r>
          </w:p>
        </w:tc>
      </w:tr>
      <w:tr w14:paraId="2F6F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8" w:hRule="atLeast"/>
          <w:jc w:val="center"/>
        </w:trPr>
        <w:tc>
          <w:tcPr>
            <w:tcW w:w="640" w:type="dxa"/>
            <w:vMerge w:val="restart"/>
            <w:tcBorders>
              <w:top w:val="nil"/>
              <w:left w:val="single" w:color="auto" w:sz="4" w:space="0"/>
              <w:bottom w:val="single" w:color="auto" w:sz="4" w:space="0"/>
              <w:right w:val="single" w:color="auto" w:sz="4" w:space="0"/>
            </w:tcBorders>
            <w:noWrap w:val="0"/>
            <w:vAlign w:val="center"/>
          </w:tcPr>
          <w:p w14:paraId="7D548E18">
            <w:pPr>
              <w:snapToGrid w:val="0"/>
              <w:spacing w:line="240" w:lineRule="exact"/>
              <w:jc w:val="center"/>
              <w:textAlignment w:val="center"/>
              <w:rPr>
                <w:rFonts w:eastAsia="仿宋_GB2312"/>
                <w:color w:val="000000"/>
                <w:szCs w:val="21"/>
              </w:rPr>
            </w:pPr>
            <w:r>
              <w:rPr>
                <w:rFonts w:eastAsia="仿宋_GB2312"/>
                <w:color w:val="000000"/>
                <w:szCs w:val="21"/>
              </w:rPr>
              <w:t>产出指标（20分）</w:t>
            </w:r>
          </w:p>
        </w:tc>
        <w:tc>
          <w:tcPr>
            <w:tcW w:w="481" w:type="dxa"/>
            <w:vMerge w:val="restart"/>
            <w:tcBorders>
              <w:top w:val="nil"/>
              <w:left w:val="single" w:color="auto" w:sz="4" w:space="0"/>
              <w:bottom w:val="single" w:color="auto" w:sz="4" w:space="0"/>
              <w:right w:val="single" w:color="auto" w:sz="4" w:space="0"/>
            </w:tcBorders>
            <w:noWrap w:val="0"/>
            <w:vAlign w:val="center"/>
          </w:tcPr>
          <w:p w14:paraId="3DB2003B">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2D4BB7CC">
            <w:pPr>
              <w:snapToGrid w:val="0"/>
              <w:spacing w:line="240" w:lineRule="exact"/>
              <w:jc w:val="center"/>
              <w:textAlignment w:val="center"/>
              <w:rPr>
                <w:rFonts w:eastAsia="仿宋_GB2312"/>
                <w:color w:val="000000"/>
                <w:szCs w:val="21"/>
              </w:rPr>
            </w:pPr>
            <w:r>
              <w:rPr>
                <w:rFonts w:eastAsia="仿宋_GB2312"/>
                <w:color w:val="000000"/>
                <w:szCs w:val="21"/>
              </w:rPr>
              <w:t>数量指标</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6CB55756">
            <w:pPr>
              <w:snapToGrid w:val="0"/>
              <w:spacing w:line="240" w:lineRule="exact"/>
              <w:jc w:val="center"/>
              <w:rPr>
                <w:rFonts w:eastAsia="仿宋_GB2312"/>
                <w:color w:val="000000"/>
                <w:szCs w:val="21"/>
              </w:rPr>
            </w:pPr>
            <w:r>
              <w:rPr>
                <w:rFonts w:eastAsia="仿宋_GB2312"/>
                <w:color w:val="000000"/>
                <w:szCs w:val="21"/>
              </w:rPr>
              <w:t>公务用车数量</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0CB0160B">
            <w:pPr>
              <w:snapToGrid w:val="0"/>
              <w:spacing w:line="240" w:lineRule="exact"/>
              <w:jc w:val="center"/>
              <w:rPr>
                <w:rFonts w:eastAsia="仿宋_GB2312"/>
                <w:color w:val="000000"/>
                <w:szCs w:val="21"/>
              </w:rPr>
            </w:pPr>
            <w:r>
              <w:rPr>
                <w:rFonts w:eastAsia="仿宋_GB2312"/>
                <w:color w:val="000000"/>
                <w:szCs w:val="21"/>
              </w:rPr>
              <w:t>4</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64266F74">
            <w:pPr>
              <w:snapToGrid w:val="0"/>
              <w:spacing w:line="240" w:lineRule="exact"/>
              <w:jc w:val="center"/>
              <w:rPr>
                <w:rFonts w:eastAsia="仿宋_GB2312"/>
                <w:color w:val="000000"/>
                <w:szCs w:val="21"/>
              </w:rPr>
            </w:pPr>
            <w:r>
              <w:rPr>
                <w:rFonts w:eastAsia="仿宋_GB2312"/>
                <w:color w:val="000000"/>
                <w:szCs w:val="21"/>
              </w:rPr>
              <w:t>66个</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610111AE">
            <w:pPr>
              <w:snapToGrid w:val="0"/>
              <w:spacing w:line="240" w:lineRule="exact"/>
              <w:jc w:val="center"/>
              <w:rPr>
                <w:rFonts w:eastAsia="仿宋_GB2312"/>
                <w:color w:val="000000"/>
                <w:szCs w:val="21"/>
              </w:rPr>
            </w:pPr>
            <w:r>
              <w:rPr>
                <w:rFonts w:eastAsia="仿宋_GB2312"/>
                <w:color w:val="000000"/>
                <w:szCs w:val="21"/>
              </w:rPr>
              <w:t>66个</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1EC66EF4">
            <w:pPr>
              <w:snapToGrid w:val="0"/>
              <w:spacing w:line="240" w:lineRule="exact"/>
              <w:rPr>
                <w:rFonts w:eastAsia="仿宋_GB2312"/>
                <w:color w:val="000000"/>
                <w:szCs w:val="21"/>
              </w:rPr>
            </w:pPr>
            <w:r>
              <w:rPr>
                <w:rFonts w:eastAsia="仿宋_GB2312"/>
                <w:color w:val="000000"/>
                <w:szCs w:val="21"/>
              </w:rPr>
              <w:t>反映实际单位实有车辆数量</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0031138">
            <w:pPr>
              <w:snapToGrid w:val="0"/>
              <w:spacing w:line="240" w:lineRule="exact"/>
              <w:jc w:val="center"/>
              <w:rPr>
                <w:rFonts w:eastAsia="仿宋_GB2312"/>
                <w:color w:val="000000"/>
                <w:szCs w:val="21"/>
              </w:rPr>
            </w:pPr>
            <w:r>
              <w:rPr>
                <w:rFonts w:eastAsia="仿宋_GB2312"/>
                <w:color w:val="000000"/>
                <w:szCs w:val="21"/>
              </w:rPr>
              <w:t>比率分值 法</w:t>
            </w:r>
          </w:p>
        </w:tc>
        <w:tc>
          <w:tcPr>
            <w:tcW w:w="2856" w:type="dxa"/>
            <w:gridSpan w:val="5"/>
            <w:tcBorders>
              <w:top w:val="single" w:color="auto" w:sz="4" w:space="0"/>
              <w:left w:val="single" w:color="auto" w:sz="4" w:space="0"/>
              <w:bottom w:val="single" w:color="auto" w:sz="4" w:space="0"/>
              <w:right w:val="single" w:color="auto" w:sz="4" w:space="0"/>
            </w:tcBorders>
            <w:noWrap w:val="0"/>
            <w:vAlign w:val="center"/>
          </w:tcPr>
          <w:p w14:paraId="16A72999">
            <w:pPr>
              <w:snapToGrid w:val="0"/>
              <w:spacing w:line="240" w:lineRule="exact"/>
              <w:jc w:val="center"/>
              <w:rPr>
                <w:rFonts w:eastAsia="仿宋_GB2312"/>
                <w:color w:val="000000"/>
                <w:szCs w:val="21"/>
              </w:rPr>
            </w:pPr>
            <w:r>
              <w:rPr>
                <w:rFonts w:eastAsia="仿宋_GB2312"/>
                <w:color w:val="000000"/>
                <w:szCs w:val="21"/>
              </w:rPr>
              <w:t>指标得分=实有车辆数/上年末车辆数</w:t>
            </w:r>
            <w:r>
              <w:rPr>
                <w:rStyle w:val="46"/>
                <w:rFonts w:hint="default" w:ascii="Times New Roman" w:hAnsi="Times New Roman" w:eastAsia="仿宋_GB2312"/>
                <w:sz w:val="21"/>
                <w:szCs w:val="21"/>
              </w:rPr>
              <w:t>×100%*指标分值</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9A1C11B">
            <w:pPr>
              <w:snapToGrid w:val="0"/>
              <w:spacing w:line="240" w:lineRule="exact"/>
              <w:rPr>
                <w:rFonts w:eastAsia="仿宋_GB2312"/>
                <w:color w:val="000000"/>
                <w:szCs w:val="21"/>
              </w:rPr>
            </w:pPr>
            <w:r>
              <w:rPr>
                <w:rFonts w:eastAsia="仿宋_GB2312"/>
                <w:color w:val="000000"/>
                <w:szCs w:val="21"/>
              </w:rPr>
              <w:t>是否建立公车台账。</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7334CB04">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53E1CCE5">
            <w:pPr>
              <w:snapToGrid w:val="0"/>
              <w:spacing w:line="240" w:lineRule="exact"/>
              <w:rPr>
                <w:rFonts w:eastAsia="仿宋_GB2312"/>
                <w:color w:val="000000"/>
                <w:szCs w:val="21"/>
              </w:rPr>
            </w:pPr>
          </w:p>
        </w:tc>
        <w:tc>
          <w:tcPr>
            <w:tcW w:w="421" w:type="dxa"/>
            <w:tcBorders>
              <w:top w:val="single" w:color="auto" w:sz="4" w:space="0"/>
              <w:left w:val="single" w:color="auto" w:sz="4" w:space="0"/>
              <w:bottom w:val="single" w:color="auto" w:sz="4" w:space="0"/>
              <w:right w:val="single" w:color="auto" w:sz="4" w:space="0"/>
            </w:tcBorders>
            <w:noWrap w:val="0"/>
            <w:vAlign w:val="center"/>
          </w:tcPr>
          <w:p w14:paraId="2D66BE40">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7975B2D7">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5BFEFA95">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4" w:type="dxa"/>
            <w:tcBorders>
              <w:top w:val="single" w:color="auto" w:sz="4" w:space="0"/>
              <w:left w:val="single" w:color="auto" w:sz="4" w:space="0"/>
              <w:bottom w:val="single" w:color="auto" w:sz="4" w:space="0"/>
              <w:right w:val="single" w:color="auto" w:sz="4" w:space="0"/>
            </w:tcBorders>
            <w:noWrap/>
            <w:vAlign w:val="center"/>
          </w:tcPr>
          <w:p w14:paraId="0EEC545A">
            <w:pPr>
              <w:snapToGrid w:val="0"/>
              <w:spacing w:line="240" w:lineRule="exact"/>
              <w:jc w:val="center"/>
              <w:textAlignment w:val="center"/>
              <w:rPr>
                <w:rFonts w:eastAsia="仿宋_GB2312"/>
                <w:color w:val="000000"/>
                <w:szCs w:val="21"/>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79174B2B">
            <w:pPr>
              <w:snapToGrid w:val="0"/>
              <w:spacing w:line="240" w:lineRule="exact"/>
              <w:rPr>
                <w:rFonts w:eastAsia="仿宋_GB2312"/>
                <w:color w:val="000000"/>
                <w:szCs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7CD38405">
            <w:pPr>
              <w:snapToGrid w:val="0"/>
              <w:spacing w:line="240" w:lineRule="exact"/>
              <w:jc w:val="center"/>
              <w:rPr>
                <w:rFonts w:eastAsia="仿宋_GB2312"/>
                <w:color w:val="000000"/>
                <w:szCs w:val="21"/>
              </w:rPr>
            </w:pPr>
            <w:r>
              <w:rPr>
                <w:rFonts w:eastAsia="仿宋_GB2312"/>
                <w:color w:val="000000"/>
                <w:szCs w:val="21"/>
              </w:rPr>
              <w:t>4</w:t>
            </w:r>
          </w:p>
        </w:tc>
      </w:tr>
      <w:tr w14:paraId="03B9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640" w:type="dxa"/>
            <w:vMerge w:val="continue"/>
            <w:tcBorders>
              <w:top w:val="nil"/>
              <w:left w:val="single" w:color="auto" w:sz="4" w:space="0"/>
              <w:bottom w:val="single" w:color="auto" w:sz="4" w:space="0"/>
              <w:right w:val="single" w:color="auto" w:sz="4" w:space="0"/>
            </w:tcBorders>
            <w:noWrap w:val="0"/>
            <w:vAlign w:val="center"/>
          </w:tcPr>
          <w:p w14:paraId="289B4D9F">
            <w:pPr>
              <w:spacing w:line="240" w:lineRule="exact"/>
              <w:jc w:val="left"/>
              <w:rPr>
                <w:rFonts w:eastAsia="仿宋_GB2312"/>
                <w:color w:val="000000"/>
                <w:szCs w:val="21"/>
              </w:rPr>
            </w:pPr>
          </w:p>
        </w:tc>
        <w:tc>
          <w:tcPr>
            <w:tcW w:w="481" w:type="dxa"/>
            <w:vMerge w:val="continue"/>
            <w:tcBorders>
              <w:top w:val="nil"/>
              <w:left w:val="single" w:color="auto" w:sz="4" w:space="0"/>
              <w:bottom w:val="single" w:color="auto" w:sz="4" w:space="0"/>
              <w:right w:val="single" w:color="auto" w:sz="4" w:space="0"/>
            </w:tcBorders>
            <w:noWrap w:val="0"/>
            <w:vAlign w:val="center"/>
          </w:tcPr>
          <w:p w14:paraId="41459C92">
            <w:pPr>
              <w:spacing w:line="240" w:lineRule="exact"/>
              <w:jc w:val="left"/>
              <w:rPr>
                <w:rFonts w:eastAsia="仿宋_GB2312"/>
                <w:color w:val="000000"/>
                <w:szCs w:val="21"/>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5DEFE760">
            <w:pPr>
              <w:snapToGrid w:val="0"/>
              <w:spacing w:line="240" w:lineRule="exact"/>
              <w:jc w:val="center"/>
              <w:textAlignment w:val="center"/>
              <w:rPr>
                <w:rFonts w:eastAsia="仿宋_GB2312"/>
                <w:color w:val="000000"/>
                <w:szCs w:val="21"/>
              </w:rPr>
            </w:pPr>
            <w:r>
              <w:rPr>
                <w:rFonts w:eastAsia="仿宋_GB2312"/>
                <w:color w:val="000000"/>
                <w:szCs w:val="21"/>
              </w:rPr>
              <w:t>质量指标</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45E43895">
            <w:pPr>
              <w:snapToGrid w:val="0"/>
              <w:spacing w:line="240" w:lineRule="exact"/>
              <w:jc w:val="center"/>
              <w:rPr>
                <w:rFonts w:eastAsia="仿宋_GB2312"/>
                <w:color w:val="000000"/>
                <w:szCs w:val="21"/>
              </w:rPr>
            </w:pPr>
            <w:r>
              <w:rPr>
                <w:rFonts w:eastAsia="仿宋_GB2312"/>
                <w:color w:val="000000"/>
                <w:szCs w:val="21"/>
              </w:rPr>
              <w:t>0安全事故</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55A1BE03">
            <w:pPr>
              <w:snapToGrid w:val="0"/>
              <w:spacing w:line="240" w:lineRule="exact"/>
              <w:jc w:val="center"/>
              <w:rPr>
                <w:rFonts w:eastAsia="仿宋_GB2312"/>
                <w:color w:val="000000"/>
                <w:szCs w:val="21"/>
              </w:rPr>
            </w:pPr>
            <w:r>
              <w:rPr>
                <w:rFonts w:eastAsia="仿宋_GB2312"/>
                <w:color w:val="000000"/>
                <w:szCs w:val="21"/>
              </w:rPr>
              <w:t>6</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0C67147E">
            <w:pPr>
              <w:snapToGrid w:val="0"/>
              <w:spacing w:line="240" w:lineRule="exact"/>
              <w:jc w:val="center"/>
              <w:rPr>
                <w:rFonts w:eastAsia="仿宋_GB2312"/>
                <w:color w:val="000000"/>
                <w:szCs w:val="21"/>
              </w:rPr>
            </w:pPr>
            <w:r>
              <w:rPr>
                <w:rFonts w:eastAsia="仿宋_GB2312"/>
                <w:color w:val="000000"/>
                <w:szCs w:val="21"/>
              </w:rPr>
              <w:t>0</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44FBB85A">
            <w:pPr>
              <w:snapToGrid w:val="0"/>
              <w:spacing w:line="240" w:lineRule="exact"/>
              <w:jc w:val="center"/>
              <w:rPr>
                <w:rFonts w:eastAsia="仿宋_GB2312"/>
                <w:color w:val="000000"/>
                <w:szCs w:val="21"/>
              </w:rPr>
            </w:pPr>
            <w:r>
              <w:rPr>
                <w:rFonts w:eastAsia="仿宋_GB2312"/>
                <w:color w:val="000000"/>
                <w:szCs w:val="21"/>
              </w:rPr>
              <w:t>0</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76E493EA">
            <w:pPr>
              <w:snapToGrid w:val="0"/>
              <w:spacing w:line="240" w:lineRule="exact"/>
              <w:rPr>
                <w:rFonts w:eastAsia="仿宋_GB2312"/>
                <w:color w:val="000000"/>
                <w:szCs w:val="21"/>
              </w:rPr>
            </w:pPr>
            <w:r>
              <w:rPr>
                <w:rFonts w:eastAsia="仿宋_GB2312"/>
                <w:color w:val="000000"/>
                <w:szCs w:val="21"/>
              </w:rPr>
              <w:t>反映车辆质量问题。</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CCB8334">
            <w:pPr>
              <w:snapToGrid w:val="0"/>
              <w:spacing w:line="240" w:lineRule="exact"/>
              <w:jc w:val="center"/>
              <w:rPr>
                <w:rFonts w:eastAsia="仿宋_GB2312"/>
                <w:color w:val="000000"/>
                <w:szCs w:val="21"/>
              </w:rPr>
            </w:pPr>
            <w:r>
              <w:rPr>
                <w:rFonts w:eastAsia="仿宋_GB2312"/>
                <w:color w:val="000000"/>
                <w:szCs w:val="21"/>
              </w:rPr>
              <w:t>缺（错）项扣分法</w:t>
            </w:r>
          </w:p>
        </w:tc>
        <w:tc>
          <w:tcPr>
            <w:tcW w:w="2856" w:type="dxa"/>
            <w:gridSpan w:val="5"/>
            <w:tcBorders>
              <w:top w:val="single" w:color="auto" w:sz="4" w:space="0"/>
              <w:left w:val="single" w:color="auto" w:sz="4" w:space="0"/>
              <w:bottom w:val="single" w:color="auto" w:sz="4" w:space="0"/>
              <w:right w:val="single" w:color="auto" w:sz="4" w:space="0"/>
            </w:tcBorders>
            <w:noWrap w:val="0"/>
            <w:vAlign w:val="center"/>
          </w:tcPr>
          <w:p w14:paraId="159FCEEB">
            <w:pPr>
              <w:snapToGrid w:val="0"/>
              <w:spacing w:line="240" w:lineRule="exact"/>
              <w:jc w:val="center"/>
              <w:rPr>
                <w:rFonts w:eastAsia="仿宋_GB2312"/>
                <w:color w:val="000000"/>
                <w:szCs w:val="21"/>
              </w:rPr>
            </w:pPr>
            <w:r>
              <w:rPr>
                <w:rFonts w:eastAsia="仿宋_GB2312"/>
                <w:color w:val="000000"/>
                <w:szCs w:val="21"/>
              </w:rPr>
              <w:t>发现一处扣0.5分，直至扣完</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629F6F7">
            <w:pPr>
              <w:snapToGrid w:val="0"/>
              <w:spacing w:line="240" w:lineRule="exact"/>
              <w:rPr>
                <w:rFonts w:eastAsia="仿宋_GB2312"/>
                <w:color w:val="000000"/>
                <w:szCs w:val="21"/>
              </w:rPr>
            </w:pPr>
            <w:r>
              <w:rPr>
                <w:rFonts w:eastAsia="仿宋_GB2312"/>
                <w:color w:val="000000"/>
                <w:szCs w:val="21"/>
              </w:rPr>
              <w:t>查看车辆服务股登记台账。</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70C5772E">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304C4531">
            <w:pPr>
              <w:snapToGrid w:val="0"/>
              <w:spacing w:line="240" w:lineRule="exact"/>
              <w:rPr>
                <w:rFonts w:eastAsia="仿宋_GB2312"/>
                <w:color w:val="000000"/>
                <w:szCs w:val="21"/>
              </w:rPr>
            </w:pPr>
          </w:p>
        </w:tc>
        <w:tc>
          <w:tcPr>
            <w:tcW w:w="421" w:type="dxa"/>
            <w:tcBorders>
              <w:top w:val="single" w:color="auto" w:sz="4" w:space="0"/>
              <w:left w:val="single" w:color="auto" w:sz="4" w:space="0"/>
              <w:bottom w:val="single" w:color="auto" w:sz="4" w:space="0"/>
              <w:right w:val="single" w:color="auto" w:sz="4" w:space="0"/>
            </w:tcBorders>
            <w:noWrap w:val="0"/>
            <w:vAlign w:val="center"/>
          </w:tcPr>
          <w:p w14:paraId="429ED824">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3EE7A1E9">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2239BEAE">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4" w:type="dxa"/>
            <w:tcBorders>
              <w:top w:val="single" w:color="auto" w:sz="4" w:space="0"/>
              <w:left w:val="single" w:color="auto" w:sz="4" w:space="0"/>
              <w:bottom w:val="single" w:color="auto" w:sz="4" w:space="0"/>
              <w:right w:val="single" w:color="auto" w:sz="4" w:space="0"/>
            </w:tcBorders>
            <w:noWrap/>
            <w:vAlign w:val="center"/>
          </w:tcPr>
          <w:p w14:paraId="029D72D4">
            <w:pPr>
              <w:snapToGrid w:val="0"/>
              <w:spacing w:line="240" w:lineRule="exact"/>
              <w:jc w:val="center"/>
              <w:textAlignment w:val="center"/>
              <w:rPr>
                <w:rFonts w:eastAsia="仿宋_GB2312"/>
                <w:color w:val="000000"/>
                <w:szCs w:val="21"/>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301BC2A9">
            <w:pPr>
              <w:snapToGrid w:val="0"/>
              <w:spacing w:line="240" w:lineRule="exact"/>
              <w:rPr>
                <w:rFonts w:eastAsia="仿宋_GB2312"/>
                <w:color w:val="000000"/>
                <w:szCs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7B2369A4">
            <w:pPr>
              <w:snapToGrid w:val="0"/>
              <w:spacing w:line="240" w:lineRule="exact"/>
              <w:jc w:val="center"/>
              <w:rPr>
                <w:rFonts w:eastAsia="仿宋_GB2312"/>
                <w:color w:val="000000"/>
                <w:szCs w:val="21"/>
              </w:rPr>
            </w:pPr>
            <w:r>
              <w:rPr>
                <w:rFonts w:eastAsia="仿宋_GB2312"/>
                <w:color w:val="000000"/>
                <w:szCs w:val="21"/>
              </w:rPr>
              <w:t>6</w:t>
            </w:r>
          </w:p>
        </w:tc>
      </w:tr>
      <w:tr w14:paraId="014E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0" w:hRule="atLeast"/>
          <w:jc w:val="center"/>
        </w:trPr>
        <w:tc>
          <w:tcPr>
            <w:tcW w:w="640" w:type="dxa"/>
            <w:vMerge w:val="continue"/>
            <w:tcBorders>
              <w:top w:val="nil"/>
              <w:left w:val="single" w:color="auto" w:sz="4" w:space="0"/>
              <w:bottom w:val="single" w:color="auto" w:sz="4" w:space="0"/>
              <w:right w:val="single" w:color="auto" w:sz="4" w:space="0"/>
            </w:tcBorders>
            <w:noWrap w:val="0"/>
            <w:vAlign w:val="center"/>
          </w:tcPr>
          <w:p w14:paraId="464B381E">
            <w:pPr>
              <w:spacing w:line="240" w:lineRule="exact"/>
              <w:jc w:val="left"/>
              <w:rPr>
                <w:rFonts w:eastAsia="仿宋_GB2312"/>
                <w:color w:val="000000"/>
                <w:szCs w:val="21"/>
              </w:rPr>
            </w:pPr>
          </w:p>
        </w:tc>
        <w:tc>
          <w:tcPr>
            <w:tcW w:w="481" w:type="dxa"/>
            <w:vMerge w:val="continue"/>
            <w:tcBorders>
              <w:top w:val="nil"/>
              <w:left w:val="single" w:color="auto" w:sz="4" w:space="0"/>
              <w:bottom w:val="single" w:color="auto" w:sz="4" w:space="0"/>
              <w:right w:val="single" w:color="auto" w:sz="4" w:space="0"/>
            </w:tcBorders>
            <w:noWrap w:val="0"/>
            <w:vAlign w:val="center"/>
          </w:tcPr>
          <w:p w14:paraId="1917ACEC">
            <w:pPr>
              <w:spacing w:line="240" w:lineRule="exact"/>
              <w:jc w:val="left"/>
              <w:rPr>
                <w:rFonts w:eastAsia="仿宋_GB2312"/>
                <w:color w:val="000000"/>
                <w:szCs w:val="21"/>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3A343F80">
            <w:pPr>
              <w:snapToGrid w:val="0"/>
              <w:spacing w:line="240" w:lineRule="exact"/>
              <w:jc w:val="center"/>
              <w:textAlignment w:val="center"/>
              <w:rPr>
                <w:rFonts w:eastAsia="仿宋_GB2312"/>
                <w:color w:val="000000"/>
                <w:szCs w:val="21"/>
              </w:rPr>
            </w:pPr>
            <w:r>
              <w:rPr>
                <w:rFonts w:eastAsia="仿宋_GB2312"/>
                <w:color w:val="000000"/>
                <w:szCs w:val="21"/>
              </w:rPr>
              <w:t>成本指标</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258576A6">
            <w:pPr>
              <w:snapToGrid w:val="0"/>
              <w:spacing w:line="240" w:lineRule="exact"/>
              <w:jc w:val="center"/>
              <w:rPr>
                <w:rFonts w:eastAsia="仿宋_GB2312"/>
                <w:color w:val="000000"/>
                <w:szCs w:val="21"/>
              </w:rPr>
            </w:pPr>
            <w:r>
              <w:rPr>
                <w:rFonts w:eastAsia="仿宋_GB2312"/>
                <w:color w:val="000000"/>
                <w:szCs w:val="21"/>
              </w:rPr>
              <w:t>项目总成本</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24E4FD74">
            <w:pPr>
              <w:snapToGrid w:val="0"/>
              <w:spacing w:line="240" w:lineRule="exact"/>
              <w:jc w:val="center"/>
              <w:rPr>
                <w:rFonts w:eastAsia="仿宋_GB2312"/>
                <w:color w:val="000000"/>
                <w:szCs w:val="21"/>
              </w:rPr>
            </w:pPr>
            <w:r>
              <w:rPr>
                <w:rFonts w:eastAsia="仿宋_GB2312"/>
                <w:color w:val="000000"/>
                <w:szCs w:val="21"/>
              </w:rPr>
              <w:t>4</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5F2A1C68">
            <w:pPr>
              <w:snapToGrid w:val="0"/>
              <w:spacing w:line="240" w:lineRule="exact"/>
              <w:jc w:val="center"/>
              <w:rPr>
                <w:rFonts w:eastAsia="仿宋_GB2312"/>
                <w:color w:val="000000"/>
                <w:szCs w:val="21"/>
              </w:rPr>
            </w:pPr>
            <w:r>
              <w:rPr>
                <w:rFonts w:eastAsia="仿宋_GB2312"/>
                <w:color w:val="000000"/>
                <w:szCs w:val="21"/>
              </w:rPr>
              <w:t>39.85万元</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28EDA7EE">
            <w:pPr>
              <w:snapToGrid w:val="0"/>
              <w:spacing w:line="240" w:lineRule="exact"/>
              <w:jc w:val="center"/>
              <w:rPr>
                <w:rFonts w:eastAsia="仿宋_GB2312"/>
                <w:color w:val="000000"/>
                <w:szCs w:val="21"/>
              </w:rPr>
            </w:pPr>
            <w:r>
              <w:rPr>
                <w:rFonts w:eastAsia="仿宋_GB2312"/>
                <w:color w:val="000000"/>
                <w:szCs w:val="21"/>
              </w:rPr>
              <w:t>39.85万元</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2DE87E96">
            <w:pPr>
              <w:snapToGrid w:val="0"/>
              <w:spacing w:line="240" w:lineRule="exact"/>
              <w:rPr>
                <w:rFonts w:eastAsia="仿宋_GB2312"/>
                <w:color w:val="000000"/>
                <w:szCs w:val="21"/>
              </w:rPr>
            </w:pPr>
            <w:r>
              <w:rPr>
                <w:rFonts w:eastAsia="仿宋_GB2312"/>
                <w:color w:val="000000"/>
                <w:szCs w:val="21"/>
              </w:rPr>
              <w:t>反映项目成本的节约程度</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41CD562">
            <w:pPr>
              <w:snapToGrid w:val="0"/>
              <w:spacing w:line="240" w:lineRule="exact"/>
              <w:jc w:val="center"/>
              <w:rPr>
                <w:rFonts w:eastAsia="仿宋_GB2312"/>
                <w:color w:val="000000"/>
                <w:szCs w:val="21"/>
              </w:rPr>
            </w:pPr>
            <w:r>
              <w:rPr>
                <w:rFonts w:eastAsia="仿宋_GB2312"/>
                <w:color w:val="000000"/>
                <w:szCs w:val="21"/>
              </w:rPr>
              <w:t>比率分值 法</w:t>
            </w:r>
          </w:p>
        </w:tc>
        <w:tc>
          <w:tcPr>
            <w:tcW w:w="2856" w:type="dxa"/>
            <w:gridSpan w:val="5"/>
            <w:tcBorders>
              <w:top w:val="single" w:color="auto" w:sz="4" w:space="0"/>
              <w:left w:val="single" w:color="auto" w:sz="4" w:space="0"/>
              <w:bottom w:val="single" w:color="auto" w:sz="4" w:space="0"/>
              <w:right w:val="single" w:color="auto" w:sz="4" w:space="0"/>
            </w:tcBorders>
            <w:noWrap w:val="0"/>
            <w:vAlign w:val="center"/>
          </w:tcPr>
          <w:p w14:paraId="732D3B19">
            <w:pPr>
              <w:snapToGrid w:val="0"/>
              <w:spacing w:line="240" w:lineRule="exact"/>
              <w:jc w:val="center"/>
              <w:rPr>
                <w:rFonts w:eastAsia="仿宋_GB2312"/>
                <w:color w:val="000000"/>
                <w:szCs w:val="21"/>
              </w:rPr>
            </w:pPr>
            <w:r>
              <w:rPr>
                <w:rFonts w:eastAsia="仿宋_GB2312"/>
                <w:color w:val="000000"/>
                <w:szCs w:val="21"/>
              </w:rPr>
              <w:t>指标得分=项目使用资金数/项目预算资金</w:t>
            </w:r>
            <w:r>
              <w:rPr>
                <w:rStyle w:val="46"/>
                <w:rFonts w:hint="default" w:ascii="Times New Roman" w:hAnsi="Times New Roman" w:eastAsia="仿宋_GB2312"/>
                <w:sz w:val="21"/>
                <w:szCs w:val="21"/>
              </w:rPr>
              <w:t>×100%*指标分值</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4D54AD5">
            <w:pPr>
              <w:snapToGrid w:val="0"/>
              <w:spacing w:line="240" w:lineRule="exact"/>
              <w:rPr>
                <w:rFonts w:eastAsia="仿宋_GB2312"/>
                <w:color w:val="000000"/>
                <w:szCs w:val="21"/>
              </w:rPr>
            </w:pPr>
            <w:r>
              <w:rPr>
                <w:rFonts w:eastAsia="仿宋_GB2312"/>
                <w:color w:val="000000"/>
                <w:szCs w:val="21"/>
              </w:rPr>
              <w:t>主要看资金到位、使用情况。</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2AE13009">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0BFF3B71">
            <w:pPr>
              <w:snapToGrid w:val="0"/>
              <w:spacing w:line="240" w:lineRule="exact"/>
              <w:rPr>
                <w:rFonts w:eastAsia="仿宋_GB2312"/>
                <w:color w:val="000000"/>
                <w:szCs w:val="21"/>
              </w:rPr>
            </w:pPr>
          </w:p>
        </w:tc>
        <w:tc>
          <w:tcPr>
            <w:tcW w:w="421" w:type="dxa"/>
            <w:tcBorders>
              <w:top w:val="single" w:color="auto" w:sz="4" w:space="0"/>
              <w:left w:val="single" w:color="auto" w:sz="4" w:space="0"/>
              <w:bottom w:val="single" w:color="auto" w:sz="4" w:space="0"/>
              <w:right w:val="single" w:color="auto" w:sz="4" w:space="0"/>
            </w:tcBorders>
            <w:noWrap w:val="0"/>
            <w:vAlign w:val="center"/>
          </w:tcPr>
          <w:p w14:paraId="0F8E3E75">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6AEF2314">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4F8ACCCF">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4" w:type="dxa"/>
            <w:tcBorders>
              <w:top w:val="single" w:color="auto" w:sz="4" w:space="0"/>
              <w:left w:val="single" w:color="auto" w:sz="4" w:space="0"/>
              <w:bottom w:val="single" w:color="auto" w:sz="4" w:space="0"/>
              <w:right w:val="single" w:color="auto" w:sz="4" w:space="0"/>
            </w:tcBorders>
            <w:noWrap/>
            <w:vAlign w:val="center"/>
          </w:tcPr>
          <w:p w14:paraId="2D628E3A">
            <w:pPr>
              <w:snapToGrid w:val="0"/>
              <w:spacing w:line="240" w:lineRule="exact"/>
              <w:jc w:val="center"/>
              <w:textAlignment w:val="center"/>
              <w:rPr>
                <w:rFonts w:eastAsia="仿宋_GB2312"/>
                <w:color w:val="000000"/>
                <w:szCs w:val="21"/>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47FDB07F">
            <w:pPr>
              <w:snapToGrid w:val="0"/>
              <w:spacing w:line="240" w:lineRule="exact"/>
              <w:rPr>
                <w:rFonts w:eastAsia="仿宋_GB2312"/>
                <w:color w:val="000000"/>
                <w:szCs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6EC9DEE7">
            <w:pPr>
              <w:snapToGrid w:val="0"/>
              <w:spacing w:line="240" w:lineRule="exact"/>
              <w:jc w:val="center"/>
              <w:rPr>
                <w:rFonts w:eastAsia="仿宋_GB2312"/>
                <w:color w:val="000000"/>
                <w:szCs w:val="21"/>
              </w:rPr>
            </w:pPr>
            <w:r>
              <w:rPr>
                <w:rFonts w:eastAsia="仿宋_GB2312"/>
                <w:color w:val="000000"/>
                <w:szCs w:val="21"/>
              </w:rPr>
              <w:t>4</w:t>
            </w:r>
          </w:p>
        </w:tc>
      </w:tr>
      <w:tr w14:paraId="0A70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1" w:hRule="atLeast"/>
          <w:jc w:val="center"/>
        </w:trPr>
        <w:tc>
          <w:tcPr>
            <w:tcW w:w="640" w:type="dxa"/>
            <w:vMerge w:val="continue"/>
            <w:tcBorders>
              <w:top w:val="nil"/>
              <w:left w:val="single" w:color="auto" w:sz="4" w:space="0"/>
              <w:bottom w:val="single" w:color="auto" w:sz="4" w:space="0"/>
              <w:right w:val="single" w:color="auto" w:sz="4" w:space="0"/>
            </w:tcBorders>
            <w:noWrap w:val="0"/>
            <w:vAlign w:val="center"/>
          </w:tcPr>
          <w:p w14:paraId="3F1EE3F6">
            <w:pPr>
              <w:spacing w:line="240" w:lineRule="exact"/>
              <w:jc w:val="left"/>
              <w:rPr>
                <w:rFonts w:eastAsia="仿宋_GB2312"/>
                <w:color w:val="000000"/>
                <w:szCs w:val="21"/>
              </w:rPr>
            </w:pPr>
          </w:p>
        </w:tc>
        <w:tc>
          <w:tcPr>
            <w:tcW w:w="481" w:type="dxa"/>
            <w:vMerge w:val="continue"/>
            <w:tcBorders>
              <w:top w:val="nil"/>
              <w:left w:val="single" w:color="auto" w:sz="4" w:space="0"/>
              <w:bottom w:val="single" w:color="auto" w:sz="4" w:space="0"/>
              <w:right w:val="single" w:color="auto" w:sz="4" w:space="0"/>
            </w:tcBorders>
            <w:noWrap w:val="0"/>
            <w:vAlign w:val="center"/>
          </w:tcPr>
          <w:p w14:paraId="2B3AD9FF">
            <w:pPr>
              <w:spacing w:line="240" w:lineRule="exact"/>
              <w:jc w:val="left"/>
              <w:rPr>
                <w:rFonts w:eastAsia="仿宋_GB2312"/>
                <w:color w:val="000000"/>
                <w:szCs w:val="21"/>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485B68E7">
            <w:pPr>
              <w:snapToGrid w:val="0"/>
              <w:spacing w:line="240" w:lineRule="exact"/>
              <w:jc w:val="center"/>
              <w:textAlignment w:val="center"/>
              <w:rPr>
                <w:rFonts w:eastAsia="仿宋_GB2312"/>
                <w:color w:val="000000"/>
                <w:szCs w:val="21"/>
              </w:rPr>
            </w:pPr>
            <w:r>
              <w:rPr>
                <w:rFonts w:eastAsia="仿宋_GB2312"/>
                <w:color w:val="000000"/>
                <w:szCs w:val="21"/>
              </w:rPr>
              <w:t>时效指标</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37F4906E">
            <w:pPr>
              <w:snapToGrid w:val="0"/>
              <w:spacing w:line="240" w:lineRule="exact"/>
              <w:rPr>
                <w:rFonts w:eastAsia="仿宋_GB2312"/>
                <w:color w:val="000000"/>
                <w:szCs w:val="21"/>
              </w:rPr>
            </w:pPr>
            <w:r>
              <w:rPr>
                <w:rFonts w:eastAsia="仿宋_GB2312"/>
                <w:color w:val="000000"/>
                <w:szCs w:val="21"/>
              </w:rPr>
              <w:t>及时出车率</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037EEE4B">
            <w:pPr>
              <w:snapToGrid w:val="0"/>
              <w:spacing w:line="240" w:lineRule="exact"/>
              <w:jc w:val="center"/>
              <w:rPr>
                <w:rFonts w:eastAsia="仿宋_GB2312"/>
                <w:color w:val="000000"/>
                <w:szCs w:val="21"/>
              </w:rPr>
            </w:pPr>
            <w:r>
              <w:rPr>
                <w:rFonts w:eastAsia="仿宋_GB2312"/>
                <w:color w:val="000000"/>
                <w:szCs w:val="21"/>
              </w:rPr>
              <w:t>6</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3330207A">
            <w:pPr>
              <w:snapToGrid w:val="0"/>
              <w:spacing w:line="240" w:lineRule="exact"/>
              <w:jc w:val="center"/>
              <w:rPr>
                <w:rFonts w:eastAsia="仿宋_GB2312"/>
                <w:color w:val="000000"/>
                <w:szCs w:val="21"/>
              </w:rPr>
            </w:pPr>
            <w:r>
              <w:rPr>
                <w:rFonts w:eastAsia="仿宋_GB2312"/>
                <w:color w:val="000000"/>
                <w:szCs w:val="21"/>
              </w:rPr>
              <w:t>100%</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230C4E1C">
            <w:pPr>
              <w:snapToGrid w:val="0"/>
              <w:spacing w:line="240" w:lineRule="exact"/>
              <w:jc w:val="center"/>
              <w:rPr>
                <w:rFonts w:eastAsia="仿宋_GB2312"/>
                <w:color w:val="000000"/>
                <w:szCs w:val="21"/>
              </w:rPr>
            </w:pPr>
            <w:r>
              <w:rPr>
                <w:rFonts w:eastAsia="仿宋_GB2312"/>
                <w:color w:val="000000"/>
                <w:szCs w:val="21"/>
              </w:rPr>
              <w:t>100%</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53DE84E0">
            <w:pPr>
              <w:snapToGrid w:val="0"/>
              <w:spacing w:line="240" w:lineRule="exact"/>
              <w:rPr>
                <w:rFonts w:eastAsia="仿宋_GB2312"/>
                <w:color w:val="000000"/>
                <w:szCs w:val="21"/>
              </w:rPr>
            </w:pPr>
            <w:r>
              <w:rPr>
                <w:rFonts w:eastAsia="仿宋_GB2312"/>
                <w:color w:val="000000"/>
                <w:szCs w:val="21"/>
              </w:rPr>
              <w:t>反映车辆出行的时效性。</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968F3FF">
            <w:pPr>
              <w:snapToGrid w:val="0"/>
              <w:spacing w:line="240" w:lineRule="exact"/>
              <w:jc w:val="center"/>
              <w:rPr>
                <w:rFonts w:eastAsia="仿宋_GB2312"/>
                <w:color w:val="000000"/>
                <w:szCs w:val="21"/>
              </w:rPr>
            </w:pPr>
            <w:r>
              <w:rPr>
                <w:rFonts w:eastAsia="仿宋_GB2312"/>
                <w:color w:val="000000"/>
                <w:szCs w:val="21"/>
              </w:rPr>
              <w:t>比率分值 法</w:t>
            </w:r>
          </w:p>
        </w:tc>
        <w:tc>
          <w:tcPr>
            <w:tcW w:w="2856" w:type="dxa"/>
            <w:gridSpan w:val="5"/>
            <w:tcBorders>
              <w:top w:val="single" w:color="auto" w:sz="4" w:space="0"/>
              <w:left w:val="single" w:color="auto" w:sz="4" w:space="0"/>
              <w:bottom w:val="single" w:color="auto" w:sz="4" w:space="0"/>
              <w:right w:val="single" w:color="auto" w:sz="4" w:space="0"/>
            </w:tcBorders>
            <w:noWrap w:val="0"/>
            <w:vAlign w:val="center"/>
          </w:tcPr>
          <w:p w14:paraId="3F03B7F9">
            <w:pPr>
              <w:snapToGrid w:val="0"/>
              <w:spacing w:line="240" w:lineRule="exact"/>
              <w:jc w:val="center"/>
              <w:rPr>
                <w:rFonts w:eastAsia="仿宋_GB2312"/>
                <w:color w:val="000000"/>
                <w:szCs w:val="21"/>
              </w:rPr>
            </w:pPr>
            <w:r>
              <w:rPr>
                <w:rFonts w:eastAsia="仿宋_GB2312"/>
                <w:color w:val="000000"/>
                <w:szCs w:val="21"/>
              </w:rPr>
              <w:t>指标得分=有效出车数/接收有效出车通知数</w:t>
            </w:r>
            <w:r>
              <w:rPr>
                <w:rStyle w:val="46"/>
                <w:rFonts w:hint="default" w:ascii="Times New Roman" w:hAnsi="Times New Roman" w:eastAsia="仿宋_GB2312"/>
                <w:sz w:val="21"/>
                <w:szCs w:val="21"/>
              </w:rPr>
              <w:t>×100%*指标分值</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6E591BC">
            <w:pPr>
              <w:snapToGrid w:val="0"/>
              <w:spacing w:line="240" w:lineRule="exact"/>
              <w:rPr>
                <w:rFonts w:eastAsia="仿宋_GB2312"/>
                <w:color w:val="000000"/>
                <w:szCs w:val="21"/>
              </w:rPr>
            </w:pPr>
            <w:r>
              <w:rPr>
                <w:rFonts w:eastAsia="仿宋_GB2312"/>
                <w:color w:val="000000"/>
                <w:szCs w:val="21"/>
              </w:rPr>
              <w:t>主要看公务用车通知接收记录和公务用车系统派车记录。</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30BD6F97">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69067B48">
            <w:pPr>
              <w:snapToGrid w:val="0"/>
              <w:spacing w:line="240" w:lineRule="exact"/>
              <w:rPr>
                <w:rFonts w:eastAsia="仿宋_GB2312"/>
                <w:color w:val="000000"/>
                <w:szCs w:val="21"/>
              </w:rPr>
            </w:pPr>
          </w:p>
        </w:tc>
        <w:tc>
          <w:tcPr>
            <w:tcW w:w="421" w:type="dxa"/>
            <w:tcBorders>
              <w:top w:val="single" w:color="auto" w:sz="4" w:space="0"/>
              <w:left w:val="single" w:color="auto" w:sz="4" w:space="0"/>
              <w:bottom w:val="single" w:color="auto" w:sz="4" w:space="0"/>
              <w:right w:val="single" w:color="auto" w:sz="4" w:space="0"/>
            </w:tcBorders>
            <w:noWrap w:val="0"/>
            <w:vAlign w:val="center"/>
          </w:tcPr>
          <w:p w14:paraId="75B04807">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40634C33">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3C09A64B">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4" w:type="dxa"/>
            <w:tcBorders>
              <w:top w:val="single" w:color="auto" w:sz="4" w:space="0"/>
              <w:left w:val="single" w:color="auto" w:sz="4" w:space="0"/>
              <w:bottom w:val="single" w:color="auto" w:sz="4" w:space="0"/>
              <w:right w:val="single" w:color="auto" w:sz="4" w:space="0"/>
            </w:tcBorders>
            <w:noWrap/>
            <w:vAlign w:val="center"/>
          </w:tcPr>
          <w:p w14:paraId="2DE0BE61">
            <w:pPr>
              <w:snapToGrid w:val="0"/>
              <w:spacing w:line="240" w:lineRule="exact"/>
              <w:jc w:val="center"/>
              <w:textAlignment w:val="center"/>
              <w:rPr>
                <w:rFonts w:eastAsia="仿宋_GB2312"/>
                <w:color w:val="000000"/>
                <w:szCs w:val="21"/>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37E113D2">
            <w:pPr>
              <w:snapToGrid w:val="0"/>
              <w:spacing w:line="240" w:lineRule="exact"/>
              <w:rPr>
                <w:rFonts w:eastAsia="仿宋_GB2312"/>
                <w:color w:val="000000"/>
                <w:szCs w:val="21"/>
              </w:rPr>
            </w:pPr>
          </w:p>
        </w:tc>
        <w:tc>
          <w:tcPr>
            <w:tcW w:w="673" w:type="dxa"/>
            <w:tcBorders>
              <w:top w:val="single" w:color="auto" w:sz="4" w:space="0"/>
              <w:left w:val="single" w:color="auto" w:sz="4" w:space="0"/>
              <w:bottom w:val="single" w:color="auto" w:sz="4" w:space="0"/>
              <w:right w:val="single" w:color="auto" w:sz="4" w:space="0"/>
            </w:tcBorders>
            <w:noWrap/>
            <w:vAlign w:val="center"/>
          </w:tcPr>
          <w:p w14:paraId="0D8E8E97">
            <w:pPr>
              <w:snapToGrid w:val="0"/>
              <w:spacing w:line="240" w:lineRule="exact"/>
              <w:jc w:val="center"/>
              <w:rPr>
                <w:rFonts w:eastAsia="仿宋_GB2312"/>
                <w:color w:val="000000"/>
                <w:szCs w:val="21"/>
              </w:rPr>
            </w:pPr>
            <w:r>
              <w:rPr>
                <w:rFonts w:eastAsia="仿宋_GB2312"/>
                <w:color w:val="000000"/>
                <w:szCs w:val="21"/>
              </w:rPr>
              <w:t>6</w:t>
            </w:r>
          </w:p>
        </w:tc>
      </w:tr>
      <w:tr w14:paraId="6C26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7AF6401A">
            <w:pPr>
              <w:snapToGrid w:val="0"/>
              <w:spacing w:line="240" w:lineRule="exact"/>
              <w:jc w:val="center"/>
              <w:textAlignment w:val="center"/>
              <w:rPr>
                <w:rFonts w:eastAsia="仿宋_GB2312"/>
                <w:color w:val="000000"/>
                <w:szCs w:val="21"/>
              </w:rPr>
            </w:pPr>
            <w:r>
              <w:rPr>
                <w:rFonts w:eastAsia="仿宋_GB2312"/>
                <w:color w:val="000000"/>
                <w:szCs w:val="21"/>
              </w:rPr>
              <w:t>效益指标（50分）</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4E06C2E8">
            <w:pPr>
              <w:snapToGrid w:val="0"/>
              <w:spacing w:line="240" w:lineRule="exact"/>
              <w:jc w:val="center"/>
              <w:textAlignment w:val="center"/>
              <w:rPr>
                <w:rFonts w:eastAsia="仿宋_GB2312"/>
                <w:color w:val="000000"/>
                <w:szCs w:val="21"/>
              </w:rPr>
            </w:pPr>
            <w:r>
              <w:rPr>
                <w:rFonts w:eastAsia="仿宋_GB2312"/>
                <w:color w:val="000000"/>
                <w:szCs w:val="21"/>
              </w:rPr>
              <w:t>至少填写一栏效益</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091069DD">
            <w:pPr>
              <w:snapToGrid w:val="0"/>
              <w:spacing w:line="240" w:lineRule="exact"/>
              <w:jc w:val="center"/>
              <w:textAlignment w:val="center"/>
              <w:rPr>
                <w:rFonts w:eastAsia="仿宋_GB2312"/>
                <w:color w:val="000000"/>
                <w:szCs w:val="21"/>
              </w:rPr>
            </w:pPr>
            <w:r>
              <w:rPr>
                <w:rFonts w:eastAsia="仿宋_GB2312"/>
                <w:color w:val="000000"/>
                <w:szCs w:val="21"/>
              </w:rPr>
              <w:t>社会效益</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2DAA98C2">
            <w:pPr>
              <w:snapToGrid w:val="0"/>
              <w:spacing w:line="240" w:lineRule="exact"/>
              <w:jc w:val="center"/>
              <w:rPr>
                <w:rFonts w:eastAsia="仿宋_GB2312"/>
                <w:color w:val="000000"/>
                <w:szCs w:val="21"/>
              </w:rPr>
            </w:pPr>
            <w:r>
              <w:rPr>
                <w:rFonts w:eastAsia="仿宋_GB2312"/>
                <w:color w:val="000000"/>
                <w:szCs w:val="21"/>
              </w:rPr>
              <w:t>公务出行需求保障率</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62317D0A">
            <w:pPr>
              <w:snapToGrid w:val="0"/>
              <w:spacing w:line="240" w:lineRule="exact"/>
              <w:rPr>
                <w:rFonts w:eastAsia="仿宋_GB2312"/>
                <w:color w:val="000000"/>
                <w:szCs w:val="21"/>
              </w:rPr>
            </w:pPr>
            <w:r>
              <w:rPr>
                <w:rFonts w:eastAsia="仿宋_GB2312"/>
                <w:color w:val="000000"/>
                <w:szCs w:val="21"/>
              </w:rPr>
              <w:t>50</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6AD5BE74">
            <w:pPr>
              <w:snapToGrid w:val="0"/>
              <w:spacing w:line="240" w:lineRule="exact"/>
              <w:jc w:val="center"/>
              <w:rPr>
                <w:rFonts w:eastAsia="仿宋_GB2312"/>
                <w:color w:val="000000"/>
                <w:szCs w:val="21"/>
              </w:rPr>
            </w:pPr>
            <w:r>
              <w:rPr>
                <w:rFonts w:eastAsia="仿宋_GB2312"/>
                <w:color w:val="000000"/>
                <w:szCs w:val="21"/>
              </w:rPr>
              <w:t>100%</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6B0D0CFB">
            <w:pPr>
              <w:snapToGrid w:val="0"/>
              <w:spacing w:line="240" w:lineRule="exact"/>
              <w:jc w:val="center"/>
              <w:rPr>
                <w:rFonts w:eastAsia="仿宋_GB2312"/>
                <w:color w:val="000000"/>
                <w:szCs w:val="21"/>
              </w:rPr>
            </w:pPr>
            <w:r>
              <w:rPr>
                <w:rFonts w:eastAsia="仿宋_GB2312"/>
                <w:color w:val="000000"/>
                <w:szCs w:val="21"/>
              </w:rPr>
              <w:t>96%</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323D3FCB">
            <w:pPr>
              <w:snapToGrid w:val="0"/>
              <w:spacing w:line="240" w:lineRule="exact"/>
              <w:rPr>
                <w:rFonts w:eastAsia="仿宋_GB2312"/>
                <w:color w:val="000000"/>
                <w:szCs w:val="21"/>
              </w:rPr>
            </w:pPr>
            <w:r>
              <w:rPr>
                <w:rFonts w:eastAsia="仿宋_GB2312"/>
                <w:color w:val="000000"/>
                <w:szCs w:val="21"/>
              </w:rPr>
              <w:t>反映是否能保障各单位公务出行用车。</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83D2E69">
            <w:pPr>
              <w:snapToGrid w:val="0"/>
              <w:spacing w:line="240" w:lineRule="exact"/>
              <w:rPr>
                <w:rFonts w:eastAsia="仿宋_GB2312"/>
                <w:color w:val="000000"/>
                <w:szCs w:val="21"/>
              </w:rPr>
            </w:pPr>
            <w:r>
              <w:rPr>
                <w:rFonts w:eastAsia="仿宋_GB2312"/>
                <w:color w:val="000000"/>
                <w:szCs w:val="21"/>
              </w:rPr>
              <w:t>比率分值 法</w:t>
            </w:r>
          </w:p>
        </w:tc>
        <w:tc>
          <w:tcPr>
            <w:tcW w:w="2856" w:type="dxa"/>
            <w:gridSpan w:val="5"/>
            <w:tcBorders>
              <w:top w:val="single" w:color="auto" w:sz="4" w:space="0"/>
              <w:left w:val="single" w:color="auto" w:sz="4" w:space="0"/>
              <w:bottom w:val="single" w:color="auto" w:sz="4" w:space="0"/>
              <w:right w:val="single" w:color="auto" w:sz="4" w:space="0"/>
            </w:tcBorders>
            <w:noWrap w:val="0"/>
            <w:vAlign w:val="center"/>
          </w:tcPr>
          <w:p w14:paraId="13CACF6E">
            <w:pPr>
              <w:snapToGrid w:val="0"/>
              <w:spacing w:line="240" w:lineRule="exact"/>
              <w:jc w:val="center"/>
              <w:rPr>
                <w:rFonts w:eastAsia="仿宋_GB2312"/>
                <w:color w:val="000000"/>
                <w:szCs w:val="21"/>
              </w:rPr>
            </w:pPr>
            <w:r>
              <w:rPr>
                <w:rFonts w:eastAsia="仿宋_GB2312"/>
                <w:color w:val="000000"/>
                <w:szCs w:val="21"/>
              </w:rPr>
              <w:t>指标得分=全区用车次数/全区用车申请数</w:t>
            </w:r>
            <w:r>
              <w:rPr>
                <w:rStyle w:val="46"/>
                <w:rFonts w:hint="default" w:ascii="Times New Roman" w:hAnsi="Times New Roman" w:eastAsia="仿宋_GB2312"/>
                <w:sz w:val="21"/>
                <w:szCs w:val="21"/>
              </w:rPr>
              <w:t>×100%*指标分值</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3B1B020">
            <w:pPr>
              <w:snapToGrid w:val="0"/>
              <w:spacing w:line="240" w:lineRule="exact"/>
              <w:rPr>
                <w:rFonts w:eastAsia="仿宋_GB2312"/>
                <w:color w:val="000000"/>
                <w:szCs w:val="21"/>
              </w:rPr>
            </w:pPr>
            <w:r>
              <w:rPr>
                <w:rFonts w:eastAsia="仿宋_GB2312"/>
                <w:color w:val="000000"/>
                <w:szCs w:val="21"/>
              </w:rPr>
              <w:t>主要查看车辆服务股收到申请用车记录与公务用车管理系统派车记录。</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385ED665">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010756DC">
            <w:pPr>
              <w:snapToGrid w:val="0"/>
              <w:spacing w:line="240" w:lineRule="exact"/>
              <w:rPr>
                <w:rFonts w:eastAsia="仿宋_GB2312"/>
                <w:color w:val="000000"/>
                <w:szCs w:val="21"/>
              </w:rPr>
            </w:pPr>
          </w:p>
        </w:tc>
        <w:tc>
          <w:tcPr>
            <w:tcW w:w="421" w:type="dxa"/>
            <w:tcBorders>
              <w:top w:val="single" w:color="auto" w:sz="4" w:space="0"/>
              <w:left w:val="single" w:color="auto" w:sz="4" w:space="0"/>
              <w:bottom w:val="single" w:color="auto" w:sz="4" w:space="0"/>
              <w:right w:val="single" w:color="auto" w:sz="4" w:space="0"/>
            </w:tcBorders>
            <w:noWrap w:val="0"/>
            <w:vAlign w:val="center"/>
          </w:tcPr>
          <w:p w14:paraId="7A05ACFF">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4BA5BBDC">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3305CDF1">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4" w:type="dxa"/>
            <w:tcBorders>
              <w:top w:val="single" w:color="auto" w:sz="4" w:space="0"/>
              <w:left w:val="single" w:color="auto" w:sz="4" w:space="0"/>
              <w:bottom w:val="single" w:color="auto" w:sz="4" w:space="0"/>
              <w:right w:val="single" w:color="auto" w:sz="4" w:space="0"/>
            </w:tcBorders>
            <w:noWrap/>
            <w:vAlign w:val="center"/>
          </w:tcPr>
          <w:p w14:paraId="05644CC0">
            <w:pPr>
              <w:snapToGrid w:val="0"/>
              <w:spacing w:line="240" w:lineRule="exact"/>
              <w:rPr>
                <w:rFonts w:eastAsia="仿宋_GB2312"/>
                <w:color w:val="000000"/>
                <w:szCs w:val="21"/>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2ED8597D">
            <w:pPr>
              <w:snapToGrid w:val="0"/>
              <w:spacing w:line="240" w:lineRule="exact"/>
              <w:rPr>
                <w:rFonts w:eastAsia="仿宋_GB2312"/>
                <w:color w:val="000000"/>
                <w:szCs w:val="21"/>
              </w:rPr>
            </w:pPr>
            <w:r>
              <w:rPr>
                <w:rFonts w:eastAsia="仿宋_GB2312"/>
                <w:color w:val="000000"/>
                <w:szCs w:val="21"/>
              </w:rPr>
              <w:t>同一时段有多个单位申请用车，但车辆不足，只能保障先申请单位。</w:t>
            </w:r>
          </w:p>
        </w:tc>
        <w:tc>
          <w:tcPr>
            <w:tcW w:w="673" w:type="dxa"/>
            <w:tcBorders>
              <w:top w:val="single" w:color="auto" w:sz="4" w:space="0"/>
              <w:left w:val="single" w:color="auto" w:sz="4" w:space="0"/>
              <w:bottom w:val="single" w:color="auto" w:sz="4" w:space="0"/>
              <w:right w:val="single" w:color="auto" w:sz="4" w:space="0"/>
            </w:tcBorders>
            <w:noWrap/>
            <w:vAlign w:val="center"/>
          </w:tcPr>
          <w:p w14:paraId="010A3297">
            <w:pPr>
              <w:snapToGrid w:val="0"/>
              <w:spacing w:line="240" w:lineRule="exact"/>
              <w:jc w:val="center"/>
              <w:rPr>
                <w:rFonts w:eastAsia="仿宋_GB2312"/>
                <w:color w:val="000000"/>
                <w:szCs w:val="21"/>
              </w:rPr>
            </w:pPr>
            <w:r>
              <w:rPr>
                <w:rFonts w:eastAsia="仿宋_GB2312"/>
                <w:color w:val="000000"/>
                <w:szCs w:val="21"/>
              </w:rPr>
              <w:t>48</w:t>
            </w:r>
          </w:p>
        </w:tc>
      </w:tr>
      <w:tr w14:paraId="1547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4"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6D2238E9">
            <w:pPr>
              <w:snapToGrid w:val="0"/>
              <w:spacing w:line="240" w:lineRule="exact"/>
              <w:textAlignment w:val="center"/>
              <w:rPr>
                <w:rFonts w:eastAsia="仿宋_GB2312"/>
                <w:color w:val="000000"/>
                <w:szCs w:val="21"/>
              </w:rPr>
            </w:pPr>
            <w:r>
              <w:rPr>
                <w:rFonts w:eastAsia="仿宋_GB2312"/>
                <w:color w:val="000000"/>
                <w:szCs w:val="21"/>
              </w:rPr>
              <w:t>满意度（10分）</w:t>
            </w:r>
          </w:p>
        </w:tc>
        <w:tc>
          <w:tcPr>
            <w:tcW w:w="481" w:type="dxa"/>
            <w:tcBorders>
              <w:top w:val="single" w:color="auto" w:sz="4" w:space="0"/>
              <w:left w:val="single" w:color="auto" w:sz="4" w:space="0"/>
              <w:bottom w:val="single" w:color="auto" w:sz="4" w:space="0"/>
              <w:right w:val="single" w:color="auto" w:sz="4" w:space="0"/>
            </w:tcBorders>
            <w:noWrap w:val="0"/>
            <w:vAlign w:val="center"/>
          </w:tcPr>
          <w:p w14:paraId="773C6AE1">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4FA602FB">
            <w:pPr>
              <w:snapToGrid w:val="0"/>
              <w:spacing w:line="240" w:lineRule="exact"/>
              <w:jc w:val="center"/>
              <w:textAlignment w:val="center"/>
              <w:rPr>
                <w:rFonts w:eastAsia="仿宋_GB2312"/>
                <w:color w:val="000000"/>
                <w:szCs w:val="21"/>
              </w:rPr>
            </w:pPr>
            <w:r>
              <w:rPr>
                <w:rFonts w:eastAsia="仿宋_GB2312"/>
                <w:color w:val="000000"/>
                <w:szCs w:val="21"/>
              </w:rPr>
              <w:t>满意度</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123EC86F">
            <w:pPr>
              <w:snapToGrid w:val="0"/>
              <w:spacing w:line="240" w:lineRule="exact"/>
              <w:jc w:val="center"/>
              <w:rPr>
                <w:rFonts w:eastAsia="仿宋_GB2312"/>
                <w:color w:val="000000"/>
                <w:szCs w:val="21"/>
              </w:rPr>
            </w:pPr>
            <w:r>
              <w:rPr>
                <w:rFonts w:eastAsia="仿宋_GB2312"/>
                <w:color w:val="000000"/>
                <w:szCs w:val="21"/>
              </w:rPr>
              <w:t>干部职工满意度</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597DC15B">
            <w:pPr>
              <w:snapToGrid w:val="0"/>
              <w:spacing w:line="240" w:lineRule="exact"/>
              <w:rPr>
                <w:rFonts w:eastAsia="仿宋_GB2312"/>
                <w:color w:val="000000"/>
                <w:szCs w:val="21"/>
              </w:rPr>
            </w:pPr>
            <w:r>
              <w:rPr>
                <w:rFonts w:eastAsia="仿宋_GB2312"/>
                <w:color w:val="000000"/>
                <w:szCs w:val="21"/>
              </w:rPr>
              <w:t>10</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1EE0DA16">
            <w:pPr>
              <w:snapToGrid w:val="0"/>
              <w:spacing w:line="240" w:lineRule="exact"/>
              <w:rPr>
                <w:rFonts w:eastAsia="仿宋_GB2312"/>
                <w:color w:val="000000"/>
                <w:szCs w:val="21"/>
              </w:rPr>
            </w:pPr>
            <w:r>
              <w:rPr>
                <w:rFonts w:eastAsia="仿宋_GB2312"/>
                <w:color w:val="000000"/>
                <w:szCs w:val="21"/>
              </w:rPr>
              <w:t>100%</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6FA0A42C">
            <w:pPr>
              <w:snapToGrid w:val="0"/>
              <w:spacing w:line="240" w:lineRule="exact"/>
              <w:rPr>
                <w:rFonts w:eastAsia="仿宋_GB2312"/>
                <w:color w:val="000000"/>
                <w:szCs w:val="21"/>
              </w:rPr>
            </w:pPr>
            <w:r>
              <w:rPr>
                <w:rFonts w:eastAsia="仿宋_GB2312"/>
                <w:color w:val="000000"/>
                <w:szCs w:val="21"/>
              </w:rPr>
              <w:t>90%</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493272C8">
            <w:pPr>
              <w:snapToGrid w:val="0"/>
              <w:spacing w:line="240" w:lineRule="exact"/>
              <w:rPr>
                <w:rFonts w:eastAsia="仿宋_GB2312"/>
                <w:color w:val="000000"/>
                <w:szCs w:val="21"/>
              </w:rPr>
            </w:pPr>
            <w:r>
              <w:rPr>
                <w:rFonts w:eastAsia="仿宋_GB2312"/>
                <w:color w:val="000000"/>
                <w:szCs w:val="21"/>
              </w:rPr>
              <w:t>反映干部职工用车的满意度</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7884577">
            <w:pPr>
              <w:snapToGrid w:val="0"/>
              <w:spacing w:line="240" w:lineRule="exact"/>
              <w:rPr>
                <w:rFonts w:eastAsia="仿宋_GB2312"/>
                <w:color w:val="000000"/>
                <w:szCs w:val="21"/>
              </w:rPr>
            </w:pPr>
            <w:r>
              <w:rPr>
                <w:rFonts w:eastAsia="仿宋_GB2312"/>
                <w:color w:val="000000"/>
                <w:szCs w:val="21"/>
              </w:rPr>
              <w:t>比率分值 法</w:t>
            </w:r>
          </w:p>
        </w:tc>
        <w:tc>
          <w:tcPr>
            <w:tcW w:w="2856" w:type="dxa"/>
            <w:gridSpan w:val="5"/>
            <w:tcBorders>
              <w:top w:val="single" w:color="auto" w:sz="4" w:space="0"/>
              <w:left w:val="single" w:color="auto" w:sz="4" w:space="0"/>
              <w:bottom w:val="single" w:color="auto" w:sz="4" w:space="0"/>
              <w:right w:val="single" w:color="auto" w:sz="4" w:space="0"/>
            </w:tcBorders>
            <w:noWrap w:val="0"/>
            <w:vAlign w:val="center"/>
          </w:tcPr>
          <w:p w14:paraId="63C90324">
            <w:pPr>
              <w:snapToGrid w:val="0"/>
              <w:spacing w:line="240" w:lineRule="exact"/>
              <w:jc w:val="center"/>
              <w:rPr>
                <w:rFonts w:eastAsia="仿宋_GB2312"/>
                <w:color w:val="000000"/>
                <w:szCs w:val="21"/>
              </w:rPr>
            </w:pPr>
            <w:r>
              <w:rPr>
                <w:rFonts w:eastAsia="仿宋_GB2312"/>
                <w:color w:val="000000"/>
                <w:szCs w:val="21"/>
              </w:rPr>
              <w:t>指标得分=用车满意人数/用车总数</w:t>
            </w:r>
            <w:r>
              <w:rPr>
                <w:rStyle w:val="46"/>
                <w:rFonts w:hint="default" w:ascii="Times New Roman" w:hAnsi="Times New Roman" w:eastAsia="仿宋_GB2312"/>
                <w:sz w:val="21"/>
                <w:szCs w:val="21"/>
              </w:rPr>
              <w:t>×100%*指标分值</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D6CAAEB">
            <w:pPr>
              <w:snapToGrid w:val="0"/>
              <w:spacing w:line="240" w:lineRule="exact"/>
              <w:rPr>
                <w:rFonts w:eastAsia="仿宋_GB2312"/>
                <w:color w:val="000000"/>
                <w:szCs w:val="21"/>
              </w:rPr>
            </w:pPr>
            <w:r>
              <w:rPr>
                <w:rFonts w:eastAsia="仿宋_GB2312"/>
                <w:color w:val="000000"/>
                <w:szCs w:val="21"/>
              </w:rPr>
              <w:t>采用调查问卷方式，面向用车干部职工收集满意度。</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3C04100F">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7FFE689A">
            <w:pPr>
              <w:snapToGrid w:val="0"/>
              <w:spacing w:line="240" w:lineRule="exact"/>
              <w:rPr>
                <w:rFonts w:eastAsia="仿宋_GB2312"/>
                <w:color w:val="000000"/>
                <w:szCs w:val="21"/>
              </w:rPr>
            </w:pPr>
          </w:p>
        </w:tc>
        <w:tc>
          <w:tcPr>
            <w:tcW w:w="421" w:type="dxa"/>
            <w:tcBorders>
              <w:top w:val="single" w:color="auto" w:sz="4" w:space="0"/>
              <w:left w:val="single" w:color="auto" w:sz="4" w:space="0"/>
              <w:bottom w:val="single" w:color="auto" w:sz="4" w:space="0"/>
              <w:right w:val="single" w:color="auto" w:sz="4" w:space="0"/>
            </w:tcBorders>
            <w:noWrap w:val="0"/>
            <w:vAlign w:val="center"/>
          </w:tcPr>
          <w:p w14:paraId="05A32229">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547F5401">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13CA8D95">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4" w:type="dxa"/>
            <w:tcBorders>
              <w:top w:val="single" w:color="auto" w:sz="4" w:space="0"/>
              <w:left w:val="single" w:color="auto" w:sz="4" w:space="0"/>
              <w:bottom w:val="single" w:color="auto" w:sz="4" w:space="0"/>
              <w:right w:val="single" w:color="auto" w:sz="4" w:space="0"/>
            </w:tcBorders>
            <w:noWrap/>
            <w:vAlign w:val="center"/>
          </w:tcPr>
          <w:p w14:paraId="77583524">
            <w:pPr>
              <w:snapToGrid w:val="0"/>
              <w:spacing w:line="240" w:lineRule="exact"/>
              <w:rPr>
                <w:rFonts w:eastAsia="仿宋_GB2312"/>
                <w:color w:val="000000"/>
                <w:szCs w:val="21"/>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389AF853">
            <w:pPr>
              <w:snapToGrid w:val="0"/>
              <w:spacing w:line="240" w:lineRule="exact"/>
              <w:rPr>
                <w:rFonts w:eastAsia="仿宋_GB2312"/>
                <w:color w:val="000000"/>
                <w:szCs w:val="21"/>
              </w:rPr>
            </w:pPr>
            <w:r>
              <w:rPr>
                <w:rFonts w:eastAsia="仿宋_GB2312"/>
                <w:color w:val="000000"/>
                <w:szCs w:val="21"/>
              </w:rPr>
              <w:t>通过调查问卷反映车况不好。</w:t>
            </w:r>
          </w:p>
        </w:tc>
        <w:tc>
          <w:tcPr>
            <w:tcW w:w="673" w:type="dxa"/>
            <w:tcBorders>
              <w:top w:val="single" w:color="auto" w:sz="4" w:space="0"/>
              <w:left w:val="single" w:color="auto" w:sz="4" w:space="0"/>
              <w:bottom w:val="single" w:color="auto" w:sz="4" w:space="0"/>
              <w:right w:val="single" w:color="auto" w:sz="4" w:space="0"/>
            </w:tcBorders>
            <w:noWrap/>
            <w:vAlign w:val="center"/>
          </w:tcPr>
          <w:p w14:paraId="75233A65">
            <w:pPr>
              <w:snapToGrid w:val="0"/>
              <w:spacing w:line="240" w:lineRule="exact"/>
              <w:rPr>
                <w:rFonts w:eastAsia="仿宋_GB2312"/>
                <w:color w:val="000000"/>
                <w:szCs w:val="21"/>
              </w:rPr>
            </w:pPr>
            <w:r>
              <w:rPr>
                <w:rFonts w:eastAsia="仿宋_GB2312"/>
                <w:color w:val="000000"/>
                <w:szCs w:val="21"/>
              </w:rPr>
              <w:t>9</w:t>
            </w:r>
          </w:p>
        </w:tc>
      </w:tr>
    </w:tbl>
    <w:p w14:paraId="730234DA">
      <w:pPr>
        <w:spacing w:line="40" w:lineRule="exact"/>
      </w:pPr>
    </w:p>
    <w:p w14:paraId="2D00D4C4">
      <w:pPr>
        <w:spacing w:line="40" w:lineRule="exact"/>
      </w:pPr>
    </w:p>
    <w:p w14:paraId="326A3D0E">
      <w:pPr>
        <w:spacing w:line="40" w:lineRule="exact"/>
      </w:pPr>
    </w:p>
    <w:p w14:paraId="209652DC">
      <w:pPr>
        <w:spacing w:line="40" w:lineRule="exact"/>
      </w:pPr>
    </w:p>
    <w:p w14:paraId="71A427EE">
      <w:pPr>
        <w:spacing w:line="40" w:lineRule="exact"/>
      </w:pPr>
    </w:p>
    <w:p w14:paraId="410FF2F1">
      <w:pPr>
        <w:spacing w:line="40" w:lineRule="exact"/>
      </w:pPr>
    </w:p>
    <w:p w14:paraId="7B370C10">
      <w:pPr>
        <w:spacing w:line="40" w:lineRule="exact"/>
      </w:pPr>
    </w:p>
    <w:p w14:paraId="795D9C87">
      <w:pPr>
        <w:spacing w:line="40" w:lineRule="exact"/>
      </w:pPr>
    </w:p>
    <w:p w14:paraId="788AD1DD">
      <w:pPr>
        <w:spacing w:line="40" w:lineRule="exact"/>
      </w:pPr>
    </w:p>
    <w:p w14:paraId="5E903F5A">
      <w:pPr>
        <w:spacing w:line="40" w:lineRule="exact"/>
      </w:pPr>
    </w:p>
    <w:p w14:paraId="0A425A1E">
      <w:pPr>
        <w:spacing w:line="40" w:lineRule="exact"/>
      </w:pPr>
    </w:p>
    <w:p w14:paraId="64FF6025">
      <w:pPr>
        <w:spacing w:line="40" w:lineRule="exact"/>
      </w:pPr>
    </w:p>
    <w:p w14:paraId="3FADA991">
      <w:pPr>
        <w:spacing w:line="40" w:lineRule="exact"/>
      </w:pPr>
    </w:p>
    <w:p w14:paraId="349800E4">
      <w:pPr>
        <w:spacing w:line="40" w:lineRule="exact"/>
      </w:pPr>
    </w:p>
    <w:p w14:paraId="62DA5F13">
      <w:pPr>
        <w:spacing w:line="40" w:lineRule="exact"/>
      </w:pPr>
    </w:p>
    <w:p w14:paraId="7A91F6EB">
      <w:pPr>
        <w:spacing w:line="40" w:lineRule="exact"/>
      </w:pPr>
    </w:p>
    <w:p w14:paraId="3A1525B4">
      <w:pPr>
        <w:spacing w:line="40" w:lineRule="exact"/>
      </w:pPr>
    </w:p>
    <w:p w14:paraId="0686F64F">
      <w:pPr>
        <w:spacing w:line="40" w:lineRule="exact"/>
      </w:pPr>
    </w:p>
    <w:p w14:paraId="4E4F9BD1">
      <w:pPr>
        <w:spacing w:line="40" w:lineRule="exact"/>
      </w:pPr>
    </w:p>
    <w:p w14:paraId="3BF48BD5">
      <w:pPr>
        <w:spacing w:line="40" w:lineRule="exact"/>
      </w:pPr>
    </w:p>
    <w:p w14:paraId="0359B910">
      <w:pPr>
        <w:spacing w:line="40" w:lineRule="exact"/>
      </w:pPr>
    </w:p>
    <w:p w14:paraId="68AD0784">
      <w:pPr>
        <w:spacing w:line="40" w:lineRule="exact"/>
      </w:pPr>
    </w:p>
    <w:p w14:paraId="173F1717">
      <w:pPr>
        <w:spacing w:line="40" w:lineRule="exact"/>
      </w:pPr>
    </w:p>
    <w:p w14:paraId="798A9A69">
      <w:pPr>
        <w:spacing w:line="40" w:lineRule="exact"/>
      </w:pPr>
    </w:p>
    <w:p w14:paraId="34C0157B">
      <w:pPr>
        <w:spacing w:line="40" w:lineRule="exact"/>
      </w:pPr>
    </w:p>
    <w:p w14:paraId="6CFECCCC">
      <w:pPr>
        <w:spacing w:line="40" w:lineRule="exact"/>
      </w:pPr>
    </w:p>
    <w:p w14:paraId="58682344">
      <w:pPr>
        <w:spacing w:line="40" w:lineRule="exact"/>
      </w:pPr>
    </w:p>
    <w:p w14:paraId="322453B1">
      <w:pPr>
        <w:spacing w:line="40" w:lineRule="exact"/>
      </w:pPr>
    </w:p>
    <w:p w14:paraId="3DF4180D">
      <w:pPr>
        <w:spacing w:line="40" w:lineRule="exact"/>
      </w:pPr>
    </w:p>
    <w:p w14:paraId="5ACAE890">
      <w:pPr>
        <w:spacing w:line="40" w:lineRule="exact"/>
      </w:pPr>
    </w:p>
    <w:p w14:paraId="21299539">
      <w:pPr>
        <w:spacing w:line="40" w:lineRule="exact"/>
      </w:pPr>
    </w:p>
    <w:p w14:paraId="4B0101BE">
      <w:pPr>
        <w:spacing w:line="40" w:lineRule="exact"/>
      </w:pPr>
    </w:p>
    <w:p w14:paraId="472935DC">
      <w:pPr>
        <w:spacing w:line="40" w:lineRule="exact"/>
      </w:pPr>
    </w:p>
    <w:p w14:paraId="1BD5AB37">
      <w:pPr>
        <w:spacing w:line="40" w:lineRule="exact"/>
      </w:pPr>
    </w:p>
    <w:p w14:paraId="77CD23B8">
      <w:pPr>
        <w:spacing w:line="40" w:lineRule="exact"/>
      </w:pPr>
    </w:p>
    <w:p w14:paraId="31C8ABA2">
      <w:pPr>
        <w:spacing w:line="40" w:lineRule="exact"/>
      </w:pPr>
    </w:p>
    <w:p w14:paraId="51ED5AD4">
      <w:pPr>
        <w:spacing w:line="40" w:lineRule="exact"/>
      </w:pPr>
    </w:p>
    <w:p w14:paraId="79D739F4">
      <w:pPr>
        <w:spacing w:line="40" w:lineRule="exact"/>
      </w:pPr>
    </w:p>
    <w:p w14:paraId="016B70E3">
      <w:pPr>
        <w:spacing w:line="40" w:lineRule="exact"/>
      </w:pPr>
    </w:p>
    <w:p w14:paraId="14521550">
      <w:pPr>
        <w:spacing w:line="40" w:lineRule="exact"/>
      </w:pPr>
    </w:p>
    <w:p w14:paraId="56550220">
      <w:pPr>
        <w:spacing w:line="40" w:lineRule="exact"/>
      </w:pPr>
    </w:p>
    <w:p w14:paraId="3F55DFA0">
      <w:pPr>
        <w:spacing w:line="40" w:lineRule="exact"/>
      </w:pPr>
    </w:p>
    <w:p w14:paraId="3264103E">
      <w:pPr>
        <w:spacing w:line="40" w:lineRule="exact"/>
      </w:pPr>
    </w:p>
    <w:p w14:paraId="566637ED">
      <w:pPr>
        <w:spacing w:line="40" w:lineRule="exact"/>
      </w:pPr>
    </w:p>
    <w:p w14:paraId="5C31BD59">
      <w:pPr>
        <w:spacing w:line="40" w:lineRule="exact"/>
      </w:pPr>
    </w:p>
    <w:p w14:paraId="1AE65C55">
      <w:pPr>
        <w:spacing w:line="40" w:lineRule="exact"/>
      </w:pPr>
    </w:p>
    <w:p w14:paraId="497BFC3F">
      <w:pPr>
        <w:spacing w:line="40" w:lineRule="exact"/>
      </w:pPr>
    </w:p>
    <w:p w14:paraId="6AF8F07E">
      <w:pPr>
        <w:spacing w:line="40" w:lineRule="exact"/>
      </w:pPr>
    </w:p>
    <w:p w14:paraId="2C30D062">
      <w:pPr>
        <w:spacing w:line="40" w:lineRule="exact"/>
      </w:pPr>
    </w:p>
    <w:p w14:paraId="23443C12">
      <w:pPr>
        <w:spacing w:line="40" w:lineRule="exact"/>
      </w:pPr>
    </w:p>
    <w:p w14:paraId="5EF7DBC7">
      <w:pPr>
        <w:spacing w:line="40" w:lineRule="exact"/>
      </w:pPr>
    </w:p>
    <w:p w14:paraId="667DD341">
      <w:pPr>
        <w:spacing w:line="40" w:lineRule="exact"/>
      </w:pPr>
    </w:p>
    <w:p w14:paraId="059ED295">
      <w:pPr>
        <w:spacing w:line="40" w:lineRule="exact"/>
      </w:pPr>
    </w:p>
    <w:p w14:paraId="665854C2">
      <w:pPr>
        <w:spacing w:line="40" w:lineRule="exact"/>
      </w:pPr>
    </w:p>
    <w:p w14:paraId="62523D26">
      <w:pPr>
        <w:spacing w:line="40" w:lineRule="exact"/>
      </w:pPr>
    </w:p>
    <w:p w14:paraId="14F91879">
      <w:pPr>
        <w:spacing w:line="40" w:lineRule="exact"/>
      </w:pPr>
    </w:p>
    <w:p w14:paraId="36C346D0">
      <w:pPr>
        <w:spacing w:line="40" w:lineRule="exact"/>
      </w:pPr>
    </w:p>
    <w:p w14:paraId="59A56429">
      <w:pPr>
        <w:spacing w:line="40" w:lineRule="exact"/>
      </w:pPr>
    </w:p>
    <w:p w14:paraId="4C6D9F6B">
      <w:pPr>
        <w:spacing w:line="40" w:lineRule="exact"/>
      </w:pPr>
    </w:p>
    <w:p w14:paraId="563E0C36">
      <w:pPr>
        <w:spacing w:line="40" w:lineRule="exact"/>
      </w:pPr>
    </w:p>
    <w:p w14:paraId="709ABA84">
      <w:pPr>
        <w:spacing w:line="40" w:lineRule="exact"/>
      </w:pPr>
    </w:p>
    <w:p w14:paraId="7350F6FD">
      <w:pPr>
        <w:spacing w:line="40" w:lineRule="exact"/>
      </w:pPr>
    </w:p>
    <w:p w14:paraId="5A924062">
      <w:pPr>
        <w:spacing w:line="40" w:lineRule="exact"/>
      </w:pPr>
    </w:p>
    <w:p w14:paraId="0EA14C79">
      <w:pPr>
        <w:spacing w:line="40" w:lineRule="exact"/>
      </w:pPr>
    </w:p>
    <w:p w14:paraId="6B0A1F6E">
      <w:pPr>
        <w:spacing w:line="40" w:lineRule="exact"/>
      </w:pPr>
    </w:p>
    <w:p w14:paraId="590B6FFF">
      <w:pPr>
        <w:spacing w:line="40" w:lineRule="exact"/>
      </w:pPr>
    </w:p>
    <w:p w14:paraId="42F3E19B">
      <w:pPr>
        <w:spacing w:line="40" w:lineRule="exact"/>
      </w:pPr>
    </w:p>
    <w:p w14:paraId="4A820AE3">
      <w:pPr>
        <w:spacing w:line="40" w:lineRule="exact"/>
      </w:pPr>
    </w:p>
    <w:p w14:paraId="4E3A54B7">
      <w:pPr>
        <w:spacing w:line="40" w:lineRule="exact"/>
      </w:pPr>
    </w:p>
    <w:p w14:paraId="1AF50DFF">
      <w:pPr>
        <w:spacing w:line="40" w:lineRule="exact"/>
      </w:pPr>
    </w:p>
    <w:p w14:paraId="259C76F4">
      <w:pPr>
        <w:spacing w:line="40" w:lineRule="exact"/>
      </w:pPr>
    </w:p>
    <w:p w14:paraId="4801DC7E">
      <w:pPr>
        <w:spacing w:line="40" w:lineRule="exact"/>
      </w:pPr>
    </w:p>
    <w:p w14:paraId="6E2B3694">
      <w:pPr>
        <w:spacing w:line="40" w:lineRule="exact"/>
      </w:pPr>
    </w:p>
    <w:p w14:paraId="78F2EE7B">
      <w:pPr>
        <w:spacing w:line="40" w:lineRule="exact"/>
      </w:pPr>
    </w:p>
    <w:p w14:paraId="5BFA7365">
      <w:pPr>
        <w:spacing w:line="40" w:lineRule="exact"/>
      </w:pPr>
    </w:p>
    <w:p w14:paraId="7DE5A7D1">
      <w:pPr>
        <w:spacing w:line="40" w:lineRule="exact"/>
      </w:pPr>
    </w:p>
    <w:p w14:paraId="668C3C55">
      <w:pPr>
        <w:spacing w:line="40" w:lineRule="exact"/>
      </w:pPr>
    </w:p>
    <w:p w14:paraId="58D027DB">
      <w:pPr>
        <w:spacing w:line="40" w:lineRule="exact"/>
      </w:pPr>
    </w:p>
    <w:p w14:paraId="1AC66138">
      <w:pPr>
        <w:spacing w:line="40" w:lineRule="exact"/>
      </w:pPr>
    </w:p>
    <w:p w14:paraId="578A75E3">
      <w:pPr>
        <w:spacing w:line="40" w:lineRule="exact"/>
      </w:pPr>
    </w:p>
    <w:p w14:paraId="3B28FBC3">
      <w:pPr>
        <w:spacing w:line="40" w:lineRule="exact"/>
      </w:pPr>
    </w:p>
    <w:p w14:paraId="09469DF0">
      <w:pPr>
        <w:spacing w:line="40" w:lineRule="exact"/>
      </w:pPr>
    </w:p>
    <w:p w14:paraId="003F0682">
      <w:pPr>
        <w:spacing w:line="40" w:lineRule="exact"/>
      </w:pPr>
    </w:p>
    <w:p w14:paraId="307E38DE">
      <w:pPr>
        <w:spacing w:line="40" w:lineRule="exact"/>
      </w:pPr>
    </w:p>
    <w:p w14:paraId="3D3B9624">
      <w:pPr>
        <w:spacing w:line="40" w:lineRule="exact"/>
      </w:pPr>
    </w:p>
    <w:p w14:paraId="523E49FE">
      <w:pPr>
        <w:spacing w:line="40" w:lineRule="exact"/>
      </w:pPr>
    </w:p>
    <w:p w14:paraId="4866A9BE">
      <w:pPr>
        <w:spacing w:line="700" w:lineRule="exact"/>
        <w:jc w:val="center"/>
        <w:rPr>
          <w:rFonts w:hint="eastAsia" w:ascii="楷体_GB2312" w:eastAsia="楷体_GB2312"/>
          <w:sz w:val="30"/>
          <w:szCs w:val="30"/>
        </w:rPr>
      </w:pPr>
      <w:r>
        <w:rPr>
          <w:rFonts w:hint="eastAsia" w:ascii="楷体_GB2312" w:eastAsia="楷体_GB2312"/>
          <w:sz w:val="32"/>
          <w:szCs w:val="32"/>
        </w:rPr>
        <w:t>（公务用车更新购置经费）</w:t>
      </w:r>
    </w:p>
    <w:p w14:paraId="29CF4B39">
      <w:pPr>
        <w:jc w:val="center"/>
        <w:rPr>
          <w:rFonts w:eastAsia="方正小标宋简体"/>
          <w:color w:val="000000"/>
          <w:sz w:val="44"/>
          <w:szCs w:val="44"/>
        </w:rPr>
      </w:pPr>
      <w:r>
        <w:rPr>
          <w:rFonts w:eastAsia="方正小标宋简体"/>
          <w:color w:val="000000"/>
          <w:sz w:val="44"/>
          <w:szCs w:val="44"/>
        </w:rPr>
        <w:t>2023年项目支出绩效评价指标体系</w:t>
      </w:r>
    </w:p>
    <w:tbl>
      <w:tblPr>
        <w:tblStyle w:val="17"/>
        <w:tblW w:w="146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2"/>
        <w:gridCol w:w="497"/>
        <w:gridCol w:w="569"/>
        <w:gridCol w:w="489"/>
        <w:gridCol w:w="476"/>
        <w:gridCol w:w="639"/>
        <w:gridCol w:w="682"/>
        <w:gridCol w:w="940"/>
        <w:gridCol w:w="726"/>
        <w:gridCol w:w="566"/>
        <w:gridCol w:w="565"/>
        <w:gridCol w:w="565"/>
        <w:gridCol w:w="565"/>
        <w:gridCol w:w="610"/>
        <w:gridCol w:w="1812"/>
        <w:gridCol w:w="568"/>
        <w:gridCol w:w="397"/>
        <w:gridCol w:w="423"/>
        <w:gridCol w:w="476"/>
        <w:gridCol w:w="436"/>
        <w:gridCol w:w="516"/>
        <w:gridCol w:w="977"/>
        <w:gridCol w:w="677"/>
      </w:tblGrid>
      <w:tr w14:paraId="463F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trPr>
        <w:tc>
          <w:tcPr>
            <w:tcW w:w="2077" w:type="dxa"/>
            <w:gridSpan w:val="4"/>
            <w:tcBorders>
              <w:top w:val="single" w:color="auto" w:sz="4" w:space="0"/>
              <w:left w:val="single" w:color="auto" w:sz="4" w:space="0"/>
              <w:bottom w:val="single" w:color="auto" w:sz="4" w:space="0"/>
              <w:right w:val="single" w:color="auto" w:sz="4" w:space="0"/>
            </w:tcBorders>
            <w:noWrap w:val="0"/>
            <w:vAlign w:val="center"/>
          </w:tcPr>
          <w:p w14:paraId="027A5920">
            <w:pPr>
              <w:snapToGrid w:val="0"/>
              <w:spacing w:line="240" w:lineRule="exact"/>
              <w:jc w:val="center"/>
              <w:textAlignment w:val="center"/>
              <w:rPr>
                <w:rFonts w:eastAsia="仿宋_GB2312"/>
                <w:b/>
                <w:color w:val="000000"/>
                <w:szCs w:val="21"/>
              </w:rPr>
            </w:pPr>
            <w:r>
              <w:rPr>
                <w:rFonts w:eastAsia="仿宋_GB2312"/>
                <w:b/>
                <w:color w:val="000000"/>
                <w:szCs w:val="21"/>
              </w:rPr>
              <w:t>分层分类指标</w:t>
            </w:r>
          </w:p>
        </w:tc>
        <w:tc>
          <w:tcPr>
            <w:tcW w:w="476" w:type="dxa"/>
            <w:vMerge w:val="restart"/>
            <w:tcBorders>
              <w:top w:val="single" w:color="auto" w:sz="4" w:space="0"/>
              <w:left w:val="single" w:color="auto" w:sz="4" w:space="0"/>
              <w:bottom w:val="single" w:color="auto" w:sz="4" w:space="0"/>
              <w:right w:val="single" w:color="auto" w:sz="4" w:space="0"/>
            </w:tcBorders>
            <w:noWrap w:val="0"/>
            <w:vAlign w:val="center"/>
          </w:tcPr>
          <w:p w14:paraId="04136557">
            <w:pPr>
              <w:snapToGrid w:val="0"/>
              <w:spacing w:line="240" w:lineRule="exact"/>
              <w:jc w:val="center"/>
              <w:textAlignment w:val="center"/>
              <w:rPr>
                <w:rFonts w:eastAsia="仿宋_GB2312"/>
                <w:b/>
                <w:color w:val="000000"/>
                <w:szCs w:val="21"/>
              </w:rPr>
            </w:pPr>
            <w:r>
              <w:rPr>
                <w:rFonts w:eastAsia="仿宋_GB2312"/>
                <w:b/>
                <w:color w:val="000000"/>
                <w:szCs w:val="21"/>
              </w:rPr>
              <w:t>分值</w:t>
            </w:r>
          </w:p>
        </w:tc>
        <w:tc>
          <w:tcPr>
            <w:tcW w:w="639" w:type="dxa"/>
            <w:vMerge w:val="restart"/>
            <w:tcBorders>
              <w:top w:val="single" w:color="auto" w:sz="4" w:space="0"/>
              <w:left w:val="single" w:color="auto" w:sz="4" w:space="0"/>
              <w:bottom w:val="single" w:color="auto" w:sz="4" w:space="0"/>
              <w:right w:val="single" w:color="auto" w:sz="4" w:space="0"/>
            </w:tcBorders>
            <w:noWrap w:val="0"/>
            <w:vAlign w:val="center"/>
          </w:tcPr>
          <w:p w14:paraId="5833A4E9">
            <w:pPr>
              <w:snapToGrid w:val="0"/>
              <w:spacing w:line="240" w:lineRule="exact"/>
              <w:jc w:val="center"/>
              <w:textAlignment w:val="center"/>
              <w:rPr>
                <w:rFonts w:eastAsia="仿宋_GB2312"/>
                <w:b/>
                <w:color w:val="000000"/>
                <w:szCs w:val="21"/>
              </w:rPr>
            </w:pPr>
            <w:r>
              <w:rPr>
                <w:rFonts w:eastAsia="仿宋_GB2312"/>
                <w:b/>
                <w:color w:val="000000"/>
                <w:szCs w:val="21"/>
              </w:rPr>
              <w:t>目标值</w:t>
            </w: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14:paraId="6099131B">
            <w:pPr>
              <w:snapToGrid w:val="0"/>
              <w:spacing w:line="240" w:lineRule="exact"/>
              <w:jc w:val="center"/>
              <w:textAlignment w:val="center"/>
              <w:rPr>
                <w:rFonts w:eastAsia="仿宋_GB2312"/>
                <w:b/>
                <w:color w:val="000000"/>
                <w:szCs w:val="21"/>
              </w:rPr>
            </w:pPr>
            <w:r>
              <w:rPr>
                <w:rFonts w:eastAsia="仿宋_GB2312"/>
                <w:b/>
                <w:color w:val="000000"/>
                <w:szCs w:val="21"/>
              </w:rPr>
              <w:t>完成值</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14:paraId="6A51CE0A">
            <w:pPr>
              <w:snapToGrid w:val="0"/>
              <w:spacing w:line="240" w:lineRule="exact"/>
              <w:jc w:val="center"/>
              <w:textAlignment w:val="center"/>
              <w:rPr>
                <w:rFonts w:eastAsia="仿宋_GB2312"/>
                <w:b/>
                <w:color w:val="000000"/>
                <w:szCs w:val="21"/>
              </w:rPr>
            </w:pPr>
            <w:r>
              <w:rPr>
                <w:rFonts w:eastAsia="仿宋_GB2312"/>
                <w:b/>
                <w:color w:val="000000"/>
                <w:szCs w:val="21"/>
              </w:rPr>
              <w:t>指标解释</w:t>
            </w:r>
          </w:p>
        </w:tc>
        <w:tc>
          <w:tcPr>
            <w:tcW w:w="3597" w:type="dxa"/>
            <w:gridSpan w:val="6"/>
            <w:tcBorders>
              <w:top w:val="single" w:color="auto" w:sz="4" w:space="0"/>
              <w:left w:val="single" w:color="auto" w:sz="4" w:space="0"/>
              <w:bottom w:val="nil"/>
              <w:right w:val="single" w:color="auto" w:sz="4" w:space="0"/>
            </w:tcBorders>
            <w:noWrap w:val="0"/>
            <w:vAlign w:val="center"/>
          </w:tcPr>
          <w:p w14:paraId="70EA031A">
            <w:pPr>
              <w:snapToGrid w:val="0"/>
              <w:spacing w:line="240" w:lineRule="exact"/>
              <w:jc w:val="center"/>
              <w:textAlignment w:val="center"/>
              <w:rPr>
                <w:rFonts w:eastAsia="仿宋_GB2312"/>
                <w:b/>
                <w:color w:val="000000"/>
                <w:szCs w:val="21"/>
              </w:rPr>
            </w:pPr>
            <w:r>
              <w:rPr>
                <w:rFonts w:eastAsia="仿宋_GB2312"/>
                <w:b/>
                <w:color w:val="000000"/>
                <w:szCs w:val="21"/>
              </w:rPr>
              <w:t>评分方法</w:t>
            </w:r>
          </w:p>
        </w:tc>
        <w:tc>
          <w:tcPr>
            <w:tcW w:w="1812" w:type="dxa"/>
            <w:vMerge w:val="restart"/>
            <w:tcBorders>
              <w:top w:val="single" w:color="auto" w:sz="4" w:space="0"/>
              <w:left w:val="single" w:color="auto" w:sz="4" w:space="0"/>
              <w:bottom w:val="single" w:color="auto" w:sz="4" w:space="0"/>
              <w:right w:val="single" w:color="auto" w:sz="4" w:space="0"/>
            </w:tcBorders>
            <w:noWrap w:val="0"/>
            <w:vAlign w:val="center"/>
          </w:tcPr>
          <w:p w14:paraId="5D212146">
            <w:pPr>
              <w:snapToGrid w:val="0"/>
              <w:spacing w:line="240" w:lineRule="exact"/>
              <w:jc w:val="center"/>
              <w:rPr>
                <w:rFonts w:eastAsia="仿宋_GB2312"/>
                <w:b/>
                <w:color w:val="000000"/>
                <w:szCs w:val="21"/>
              </w:rPr>
            </w:pPr>
            <w:r>
              <w:rPr>
                <w:rFonts w:eastAsia="仿宋_GB2312"/>
                <w:b/>
                <w:color w:val="000000"/>
                <w:szCs w:val="21"/>
              </w:rPr>
              <w:t>评价要点及说明</w:t>
            </w:r>
          </w:p>
        </w:tc>
        <w:tc>
          <w:tcPr>
            <w:tcW w:w="568" w:type="dxa"/>
            <w:tcBorders>
              <w:top w:val="single" w:color="auto" w:sz="4" w:space="0"/>
              <w:left w:val="single" w:color="auto" w:sz="4" w:space="0"/>
              <w:bottom w:val="nil"/>
              <w:right w:val="single" w:color="auto" w:sz="4" w:space="0"/>
            </w:tcBorders>
            <w:noWrap w:val="0"/>
            <w:vAlign w:val="center"/>
          </w:tcPr>
          <w:p w14:paraId="636D41A4">
            <w:pPr>
              <w:snapToGrid w:val="0"/>
              <w:spacing w:line="240" w:lineRule="exact"/>
              <w:jc w:val="center"/>
              <w:rPr>
                <w:rFonts w:eastAsia="仿宋_GB2312"/>
                <w:b/>
                <w:color w:val="000000"/>
                <w:szCs w:val="21"/>
              </w:rPr>
            </w:pPr>
            <w:r>
              <w:rPr>
                <w:rFonts w:eastAsia="仿宋_GB2312"/>
                <w:b/>
                <w:color w:val="000000"/>
                <w:szCs w:val="21"/>
              </w:rPr>
              <w:t>评价属性</w:t>
            </w:r>
          </w:p>
        </w:tc>
        <w:tc>
          <w:tcPr>
            <w:tcW w:w="2248" w:type="dxa"/>
            <w:gridSpan w:val="5"/>
            <w:tcBorders>
              <w:top w:val="single" w:color="auto" w:sz="4" w:space="0"/>
              <w:left w:val="single" w:color="auto" w:sz="4" w:space="0"/>
              <w:bottom w:val="single" w:color="auto" w:sz="4" w:space="0"/>
              <w:right w:val="single" w:color="auto" w:sz="4" w:space="0"/>
            </w:tcBorders>
            <w:noWrap/>
            <w:vAlign w:val="center"/>
          </w:tcPr>
          <w:p w14:paraId="600335E4">
            <w:pPr>
              <w:snapToGrid w:val="0"/>
              <w:spacing w:line="240" w:lineRule="exact"/>
              <w:jc w:val="center"/>
              <w:rPr>
                <w:rFonts w:eastAsia="仿宋_GB2312"/>
                <w:b/>
                <w:color w:val="000000"/>
                <w:szCs w:val="21"/>
              </w:rPr>
            </w:pPr>
            <w:r>
              <w:rPr>
                <w:rFonts w:eastAsia="仿宋_GB2312"/>
                <w:b/>
                <w:color w:val="000000"/>
                <w:szCs w:val="21"/>
              </w:rPr>
              <w:t>定量评价标准</w:t>
            </w:r>
          </w:p>
        </w:tc>
        <w:tc>
          <w:tcPr>
            <w:tcW w:w="977" w:type="dxa"/>
            <w:vMerge w:val="restart"/>
            <w:tcBorders>
              <w:top w:val="single" w:color="auto" w:sz="4" w:space="0"/>
              <w:left w:val="single" w:color="auto" w:sz="4" w:space="0"/>
              <w:bottom w:val="single" w:color="auto" w:sz="4" w:space="0"/>
              <w:right w:val="single" w:color="auto" w:sz="4" w:space="0"/>
            </w:tcBorders>
            <w:noWrap/>
            <w:vAlign w:val="center"/>
          </w:tcPr>
          <w:p w14:paraId="63453C7D">
            <w:pPr>
              <w:snapToGrid w:val="0"/>
              <w:spacing w:line="240" w:lineRule="exact"/>
              <w:jc w:val="center"/>
              <w:rPr>
                <w:rFonts w:eastAsia="仿宋_GB2312"/>
                <w:b/>
                <w:color w:val="000000"/>
                <w:szCs w:val="21"/>
              </w:rPr>
            </w:pPr>
            <w:r>
              <w:rPr>
                <w:rFonts w:eastAsia="仿宋_GB2312"/>
                <w:b/>
                <w:color w:val="000000"/>
                <w:szCs w:val="21"/>
              </w:rPr>
              <w:t>评价过程（只写扣分项的原因）</w:t>
            </w:r>
          </w:p>
        </w:tc>
        <w:tc>
          <w:tcPr>
            <w:tcW w:w="677" w:type="dxa"/>
            <w:vMerge w:val="restart"/>
            <w:tcBorders>
              <w:top w:val="single" w:color="auto" w:sz="4" w:space="0"/>
              <w:left w:val="single" w:color="auto" w:sz="4" w:space="0"/>
              <w:bottom w:val="single" w:color="auto" w:sz="4" w:space="0"/>
              <w:right w:val="single" w:color="auto" w:sz="4" w:space="0"/>
            </w:tcBorders>
            <w:noWrap/>
            <w:vAlign w:val="center"/>
          </w:tcPr>
          <w:p w14:paraId="478DF20E">
            <w:pPr>
              <w:snapToGrid w:val="0"/>
              <w:spacing w:line="240" w:lineRule="exact"/>
              <w:jc w:val="center"/>
              <w:rPr>
                <w:rFonts w:eastAsia="仿宋_GB2312"/>
                <w:b/>
                <w:color w:val="000000"/>
                <w:szCs w:val="21"/>
              </w:rPr>
            </w:pPr>
            <w:r>
              <w:rPr>
                <w:rFonts w:eastAsia="仿宋_GB2312"/>
                <w:b/>
                <w:color w:val="000000"/>
                <w:szCs w:val="21"/>
              </w:rPr>
              <w:t>自评得分</w:t>
            </w:r>
          </w:p>
        </w:tc>
      </w:tr>
      <w:tr w14:paraId="3478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trPr>
        <w:tc>
          <w:tcPr>
            <w:tcW w:w="522" w:type="dxa"/>
            <w:vMerge w:val="restart"/>
            <w:tcBorders>
              <w:top w:val="nil"/>
              <w:left w:val="single" w:color="auto" w:sz="4" w:space="0"/>
              <w:bottom w:val="single" w:color="auto" w:sz="4" w:space="0"/>
              <w:right w:val="single" w:color="auto" w:sz="4" w:space="0"/>
            </w:tcBorders>
            <w:noWrap w:val="0"/>
            <w:vAlign w:val="center"/>
          </w:tcPr>
          <w:p w14:paraId="05D652D6">
            <w:pPr>
              <w:snapToGrid w:val="0"/>
              <w:spacing w:line="240" w:lineRule="exact"/>
              <w:jc w:val="center"/>
              <w:textAlignment w:val="center"/>
              <w:rPr>
                <w:rFonts w:eastAsia="仿宋_GB2312"/>
                <w:b/>
                <w:color w:val="000000"/>
                <w:szCs w:val="21"/>
              </w:rPr>
            </w:pPr>
            <w:r>
              <w:rPr>
                <w:rFonts w:eastAsia="仿宋_GB2312"/>
                <w:b/>
                <w:color w:val="000000"/>
                <w:szCs w:val="21"/>
              </w:rPr>
              <w:t>分层指标</w:t>
            </w:r>
          </w:p>
        </w:tc>
        <w:tc>
          <w:tcPr>
            <w:tcW w:w="497" w:type="dxa"/>
            <w:vMerge w:val="restart"/>
            <w:tcBorders>
              <w:top w:val="nil"/>
              <w:left w:val="single" w:color="auto" w:sz="4" w:space="0"/>
              <w:bottom w:val="single" w:color="auto" w:sz="4" w:space="0"/>
              <w:right w:val="single" w:color="auto" w:sz="4" w:space="0"/>
            </w:tcBorders>
            <w:noWrap w:val="0"/>
            <w:vAlign w:val="center"/>
          </w:tcPr>
          <w:p w14:paraId="5CBD5600">
            <w:pPr>
              <w:snapToGrid w:val="0"/>
              <w:spacing w:line="240" w:lineRule="exact"/>
              <w:jc w:val="center"/>
              <w:textAlignment w:val="center"/>
              <w:rPr>
                <w:rFonts w:eastAsia="仿宋_GB2312"/>
                <w:b/>
                <w:color w:val="000000"/>
                <w:szCs w:val="21"/>
              </w:rPr>
            </w:pPr>
            <w:r>
              <w:rPr>
                <w:rFonts w:eastAsia="仿宋_GB2312"/>
                <w:b/>
                <w:color w:val="000000"/>
                <w:szCs w:val="21"/>
              </w:rPr>
              <w:t>适用范围</w:t>
            </w:r>
          </w:p>
        </w:tc>
        <w:tc>
          <w:tcPr>
            <w:tcW w:w="569" w:type="dxa"/>
            <w:vMerge w:val="restart"/>
            <w:tcBorders>
              <w:top w:val="nil"/>
              <w:left w:val="single" w:color="auto" w:sz="4" w:space="0"/>
              <w:bottom w:val="single" w:color="auto" w:sz="4" w:space="0"/>
              <w:right w:val="single" w:color="auto" w:sz="4" w:space="0"/>
            </w:tcBorders>
            <w:noWrap w:val="0"/>
            <w:vAlign w:val="center"/>
          </w:tcPr>
          <w:p w14:paraId="035F8946">
            <w:pPr>
              <w:snapToGrid w:val="0"/>
              <w:spacing w:line="240" w:lineRule="exact"/>
              <w:jc w:val="center"/>
              <w:textAlignment w:val="center"/>
              <w:rPr>
                <w:rFonts w:eastAsia="仿宋_GB2312"/>
                <w:b/>
                <w:color w:val="000000"/>
                <w:szCs w:val="21"/>
              </w:rPr>
            </w:pPr>
            <w:r>
              <w:rPr>
                <w:rFonts w:eastAsia="仿宋_GB2312"/>
                <w:b/>
                <w:color w:val="000000"/>
                <w:szCs w:val="21"/>
              </w:rPr>
              <w:t>一级指标</w:t>
            </w:r>
          </w:p>
        </w:tc>
        <w:tc>
          <w:tcPr>
            <w:tcW w:w="489" w:type="dxa"/>
            <w:vMerge w:val="restart"/>
            <w:tcBorders>
              <w:top w:val="nil"/>
              <w:left w:val="single" w:color="auto" w:sz="4" w:space="0"/>
              <w:bottom w:val="single" w:color="auto" w:sz="4" w:space="0"/>
              <w:right w:val="single" w:color="auto" w:sz="4" w:space="0"/>
            </w:tcBorders>
            <w:noWrap w:val="0"/>
            <w:vAlign w:val="center"/>
          </w:tcPr>
          <w:p w14:paraId="0ECD1EFB">
            <w:pPr>
              <w:snapToGrid w:val="0"/>
              <w:spacing w:line="240" w:lineRule="exact"/>
              <w:jc w:val="center"/>
              <w:textAlignment w:val="center"/>
              <w:rPr>
                <w:rFonts w:eastAsia="仿宋_GB2312"/>
                <w:b/>
                <w:color w:val="000000"/>
                <w:szCs w:val="21"/>
              </w:rPr>
            </w:pPr>
            <w:r>
              <w:rPr>
                <w:rFonts w:eastAsia="仿宋_GB2312"/>
                <w:b/>
                <w:color w:val="000000"/>
                <w:szCs w:val="21"/>
              </w:rPr>
              <w:t>二级指标</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F8401D">
            <w:pPr>
              <w:spacing w:line="240" w:lineRule="exact"/>
              <w:jc w:val="lef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87DF038">
            <w:pPr>
              <w:spacing w:line="240" w:lineRule="exact"/>
              <w:jc w:val="lef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BE83D9">
            <w:pPr>
              <w:spacing w:line="240" w:lineRule="exact"/>
              <w:jc w:val="lef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5E16B4E">
            <w:pPr>
              <w:spacing w:line="240" w:lineRule="exact"/>
              <w:jc w:val="left"/>
              <w:rPr>
                <w:rFonts w:eastAsia="仿宋_GB2312"/>
                <w:b/>
                <w:color w:val="000000"/>
                <w:szCs w:val="21"/>
              </w:rPr>
            </w:pPr>
          </w:p>
        </w:tc>
        <w:tc>
          <w:tcPr>
            <w:tcW w:w="726" w:type="dxa"/>
            <w:vMerge w:val="restart"/>
            <w:tcBorders>
              <w:top w:val="single" w:color="auto" w:sz="4" w:space="0"/>
              <w:left w:val="single" w:color="auto" w:sz="4" w:space="0"/>
              <w:bottom w:val="single" w:color="auto" w:sz="4" w:space="0"/>
              <w:right w:val="single" w:color="auto" w:sz="4" w:space="0"/>
            </w:tcBorders>
            <w:noWrap w:val="0"/>
            <w:vAlign w:val="center"/>
          </w:tcPr>
          <w:p w14:paraId="716C1BE4">
            <w:pPr>
              <w:snapToGrid w:val="0"/>
              <w:spacing w:line="240" w:lineRule="exact"/>
              <w:jc w:val="center"/>
              <w:textAlignment w:val="center"/>
              <w:rPr>
                <w:rFonts w:hint="eastAsia" w:eastAsia="仿宋_GB2312"/>
                <w:b/>
                <w:color w:val="000000"/>
                <w:szCs w:val="21"/>
              </w:rPr>
            </w:pPr>
            <w:r>
              <w:rPr>
                <w:rFonts w:eastAsia="仿宋_GB2312"/>
                <w:b/>
                <w:color w:val="000000"/>
                <w:szCs w:val="21"/>
              </w:rPr>
              <w:t>方法</w:t>
            </w:r>
          </w:p>
          <w:p w14:paraId="25762FF0">
            <w:pPr>
              <w:snapToGrid w:val="0"/>
              <w:spacing w:line="240" w:lineRule="exact"/>
              <w:jc w:val="center"/>
              <w:textAlignment w:val="center"/>
              <w:rPr>
                <w:rFonts w:eastAsia="仿宋_GB2312"/>
                <w:b/>
                <w:color w:val="000000"/>
                <w:szCs w:val="21"/>
              </w:rPr>
            </w:pPr>
            <w:r>
              <w:rPr>
                <w:rFonts w:eastAsia="仿宋_GB2312"/>
                <w:b/>
                <w:color w:val="000000"/>
                <w:szCs w:val="21"/>
              </w:rPr>
              <w:t>归类</w:t>
            </w:r>
          </w:p>
        </w:tc>
        <w:tc>
          <w:tcPr>
            <w:tcW w:w="2871" w:type="dxa"/>
            <w:gridSpan w:val="5"/>
            <w:tcBorders>
              <w:top w:val="single" w:color="auto" w:sz="4" w:space="0"/>
              <w:left w:val="single" w:color="auto" w:sz="4" w:space="0"/>
              <w:bottom w:val="single" w:color="auto" w:sz="4" w:space="0"/>
              <w:right w:val="single" w:color="auto" w:sz="4" w:space="0"/>
            </w:tcBorders>
            <w:noWrap w:val="0"/>
            <w:vAlign w:val="center"/>
          </w:tcPr>
          <w:p w14:paraId="18A6814F">
            <w:pPr>
              <w:snapToGrid w:val="0"/>
              <w:spacing w:line="240" w:lineRule="exact"/>
              <w:jc w:val="center"/>
              <w:textAlignment w:val="center"/>
              <w:rPr>
                <w:rFonts w:eastAsia="仿宋_GB2312"/>
                <w:b/>
                <w:color w:val="000000"/>
                <w:szCs w:val="21"/>
              </w:rPr>
            </w:pPr>
            <w:r>
              <w:rPr>
                <w:rFonts w:eastAsia="仿宋_GB2312"/>
                <w:b/>
                <w:color w:val="000000"/>
                <w:szCs w:val="21"/>
              </w:rPr>
              <w:t>计算公式</w:t>
            </w:r>
          </w:p>
        </w:tc>
        <w:tc>
          <w:tcPr>
            <w:tcW w:w="1812" w:type="dxa"/>
            <w:vMerge w:val="continue"/>
            <w:tcBorders>
              <w:top w:val="single" w:color="auto" w:sz="4" w:space="0"/>
              <w:left w:val="single" w:color="auto" w:sz="4" w:space="0"/>
              <w:bottom w:val="single" w:color="auto" w:sz="4" w:space="0"/>
              <w:right w:val="single" w:color="auto" w:sz="4" w:space="0"/>
            </w:tcBorders>
            <w:noWrap w:val="0"/>
            <w:vAlign w:val="center"/>
          </w:tcPr>
          <w:p w14:paraId="3EA59483">
            <w:pPr>
              <w:spacing w:line="240" w:lineRule="exact"/>
              <w:jc w:val="left"/>
              <w:rPr>
                <w:rFonts w:eastAsia="仿宋_GB2312"/>
                <w:color w:val="000000"/>
                <w:szCs w:val="21"/>
              </w:rPr>
            </w:pPr>
          </w:p>
        </w:tc>
        <w:tc>
          <w:tcPr>
            <w:tcW w:w="568" w:type="dxa"/>
            <w:vMerge w:val="restart"/>
            <w:tcBorders>
              <w:top w:val="single" w:color="auto" w:sz="4" w:space="0"/>
              <w:left w:val="single" w:color="auto" w:sz="4" w:space="0"/>
              <w:bottom w:val="single" w:color="auto" w:sz="4" w:space="0"/>
              <w:right w:val="single" w:color="auto" w:sz="4" w:space="0"/>
            </w:tcBorders>
            <w:noWrap w:val="0"/>
            <w:vAlign w:val="center"/>
          </w:tcPr>
          <w:p w14:paraId="010D88F3">
            <w:pPr>
              <w:snapToGrid w:val="0"/>
              <w:spacing w:line="240" w:lineRule="exact"/>
              <w:jc w:val="center"/>
              <w:rPr>
                <w:rFonts w:eastAsia="仿宋_GB2312"/>
                <w:b/>
                <w:color w:val="000000"/>
                <w:szCs w:val="21"/>
              </w:rPr>
            </w:pPr>
            <w:r>
              <w:rPr>
                <w:rFonts w:eastAsia="仿宋_GB2312"/>
                <w:b/>
                <w:color w:val="000000"/>
                <w:szCs w:val="21"/>
              </w:rPr>
              <w:t>定量评价</w:t>
            </w:r>
          </w:p>
        </w:tc>
        <w:tc>
          <w:tcPr>
            <w:tcW w:w="397" w:type="dxa"/>
            <w:vMerge w:val="restart"/>
            <w:tcBorders>
              <w:top w:val="single" w:color="auto" w:sz="4" w:space="0"/>
              <w:left w:val="single" w:color="auto" w:sz="4" w:space="0"/>
              <w:bottom w:val="single" w:color="auto" w:sz="4" w:space="0"/>
              <w:right w:val="single" w:color="auto" w:sz="4" w:space="0"/>
            </w:tcBorders>
            <w:noWrap w:val="0"/>
            <w:vAlign w:val="center"/>
          </w:tcPr>
          <w:p w14:paraId="7E54C317">
            <w:pPr>
              <w:snapToGrid w:val="0"/>
              <w:spacing w:line="240" w:lineRule="exact"/>
              <w:jc w:val="center"/>
              <w:rPr>
                <w:rFonts w:eastAsia="仿宋_GB2312"/>
                <w:b/>
                <w:color w:val="000000"/>
                <w:szCs w:val="21"/>
              </w:rPr>
            </w:pPr>
            <w:r>
              <w:rPr>
                <w:rFonts w:eastAsia="仿宋_GB2312"/>
                <w:b/>
                <w:color w:val="000000"/>
                <w:szCs w:val="21"/>
              </w:rPr>
              <w:t>国家标准</w:t>
            </w:r>
          </w:p>
        </w:tc>
        <w:tc>
          <w:tcPr>
            <w:tcW w:w="423" w:type="dxa"/>
            <w:vMerge w:val="restart"/>
            <w:tcBorders>
              <w:top w:val="single" w:color="auto" w:sz="4" w:space="0"/>
              <w:left w:val="single" w:color="auto" w:sz="4" w:space="0"/>
              <w:bottom w:val="single" w:color="auto" w:sz="4" w:space="0"/>
              <w:right w:val="single" w:color="auto" w:sz="4" w:space="0"/>
            </w:tcBorders>
            <w:noWrap w:val="0"/>
            <w:vAlign w:val="center"/>
          </w:tcPr>
          <w:p w14:paraId="1BCC680C">
            <w:pPr>
              <w:snapToGrid w:val="0"/>
              <w:spacing w:line="240" w:lineRule="exact"/>
              <w:jc w:val="center"/>
              <w:rPr>
                <w:rFonts w:eastAsia="仿宋_GB2312"/>
                <w:b/>
                <w:color w:val="000000"/>
                <w:szCs w:val="21"/>
              </w:rPr>
            </w:pPr>
            <w:r>
              <w:rPr>
                <w:rFonts w:eastAsia="仿宋_GB2312"/>
                <w:b/>
                <w:color w:val="000000"/>
                <w:szCs w:val="21"/>
              </w:rPr>
              <w:t>行业标准</w:t>
            </w:r>
          </w:p>
        </w:tc>
        <w:tc>
          <w:tcPr>
            <w:tcW w:w="476" w:type="dxa"/>
            <w:vMerge w:val="restart"/>
            <w:tcBorders>
              <w:top w:val="single" w:color="auto" w:sz="4" w:space="0"/>
              <w:left w:val="single" w:color="auto" w:sz="4" w:space="0"/>
              <w:bottom w:val="single" w:color="auto" w:sz="4" w:space="0"/>
              <w:right w:val="single" w:color="auto" w:sz="4" w:space="0"/>
            </w:tcBorders>
            <w:noWrap w:val="0"/>
            <w:vAlign w:val="center"/>
          </w:tcPr>
          <w:p w14:paraId="21DDF10B">
            <w:pPr>
              <w:snapToGrid w:val="0"/>
              <w:spacing w:line="240" w:lineRule="exact"/>
              <w:jc w:val="center"/>
              <w:rPr>
                <w:rFonts w:eastAsia="仿宋_GB2312"/>
                <w:b/>
                <w:color w:val="000000"/>
                <w:szCs w:val="21"/>
              </w:rPr>
            </w:pPr>
            <w:r>
              <w:rPr>
                <w:rFonts w:eastAsia="仿宋_GB2312"/>
                <w:b/>
                <w:color w:val="000000"/>
                <w:szCs w:val="21"/>
              </w:rPr>
              <w:t>地方标准</w:t>
            </w:r>
          </w:p>
        </w:tc>
        <w:tc>
          <w:tcPr>
            <w:tcW w:w="436" w:type="dxa"/>
            <w:vMerge w:val="restart"/>
            <w:tcBorders>
              <w:top w:val="single" w:color="auto" w:sz="4" w:space="0"/>
              <w:left w:val="single" w:color="auto" w:sz="4" w:space="0"/>
              <w:bottom w:val="single" w:color="auto" w:sz="4" w:space="0"/>
              <w:right w:val="single" w:color="auto" w:sz="4" w:space="0"/>
            </w:tcBorders>
            <w:noWrap w:val="0"/>
            <w:vAlign w:val="center"/>
          </w:tcPr>
          <w:p w14:paraId="06AD9D9B">
            <w:pPr>
              <w:snapToGrid w:val="0"/>
              <w:spacing w:line="240" w:lineRule="exact"/>
              <w:jc w:val="center"/>
              <w:rPr>
                <w:rFonts w:eastAsia="仿宋_GB2312"/>
                <w:b/>
                <w:color w:val="000000"/>
                <w:szCs w:val="21"/>
              </w:rPr>
            </w:pPr>
            <w:r>
              <w:rPr>
                <w:rFonts w:eastAsia="仿宋_GB2312"/>
                <w:b/>
                <w:color w:val="000000"/>
                <w:szCs w:val="21"/>
              </w:rPr>
              <w:t>申报标准</w:t>
            </w:r>
          </w:p>
        </w:tc>
        <w:tc>
          <w:tcPr>
            <w:tcW w:w="516" w:type="dxa"/>
            <w:vMerge w:val="restart"/>
            <w:tcBorders>
              <w:top w:val="single" w:color="auto" w:sz="4" w:space="0"/>
              <w:left w:val="single" w:color="auto" w:sz="4" w:space="0"/>
              <w:bottom w:val="single" w:color="auto" w:sz="4" w:space="0"/>
              <w:right w:val="single" w:color="auto" w:sz="4" w:space="0"/>
            </w:tcBorders>
            <w:noWrap w:val="0"/>
            <w:vAlign w:val="center"/>
          </w:tcPr>
          <w:p w14:paraId="4CCFB320">
            <w:pPr>
              <w:snapToGrid w:val="0"/>
              <w:spacing w:line="240" w:lineRule="exact"/>
              <w:jc w:val="center"/>
              <w:rPr>
                <w:rFonts w:eastAsia="仿宋_GB2312"/>
                <w:b/>
                <w:color w:val="000000"/>
                <w:szCs w:val="21"/>
              </w:rPr>
            </w:pPr>
            <w:r>
              <w:rPr>
                <w:rFonts w:eastAsia="仿宋_GB2312"/>
                <w:b/>
                <w:color w:val="000000"/>
                <w:szCs w:val="21"/>
              </w:rPr>
              <w:t>历史均值</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6637CC0">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FE1894">
            <w:pPr>
              <w:spacing w:line="240" w:lineRule="exact"/>
              <w:jc w:val="left"/>
              <w:rPr>
                <w:rFonts w:eastAsia="仿宋_GB2312"/>
                <w:color w:val="000000"/>
                <w:szCs w:val="21"/>
              </w:rPr>
            </w:pPr>
          </w:p>
        </w:tc>
      </w:tr>
      <w:tr w14:paraId="796C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trPr>
        <w:tc>
          <w:tcPr>
            <w:tcW w:w="522" w:type="dxa"/>
            <w:vMerge w:val="continue"/>
            <w:tcBorders>
              <w:top w:val="nil"/>
              <w:left w:val="single" w:color="auto" w:sz="4" w:space="0"/>
              <w:bottom w:val="single" w:color="auto" w:sz="4" w:space="0"/>
              <w:right w:val="single" w:color="auto" w:sz="4" w:space="0"/>
            </w:tcBorders>
            <w:noWrap w:val="0"/>
            <w:vAlign w:val="center"/>
          </w:tcPr>
          <w:p w14:paraId="09214C60">
            <w:pPr>
              <w:spacing w:line="240" w:lineRule="exact"/>
              <w:jc w:val="left"/>
              <w:rPr>
                <w:rFonts w:eastAsia="仿宋_GB2312"/>
                <w:b/>
                <w:color w:val="000000"/>
                <w:szCs w:val="21"/>
              </w:rPr>
            </w:pPr>
          </w:p>
        </w:tc>
        <w:tc>
          <w:tcPr>
            <w:tcW w:w="497" w:type="dxa"/>
            <w:vMerge w:val="continue"/>
            <w:tcBorders>
              <w:top w:val="nil"/>
              <w:left w:val="single" w:color="auto" w:sz="4" w:space="0"/>
              <w:bottom w:val="single" w:color="auto" w:sz="4" w:space="0"/>
              <w:right w:val="single" w:color="auto" w:sz="4" w:space="0"/>
            </w:tcBorders>
            <w:noWrap w:val="0"/>
            <w:vAlign w:val="center"/>
          </w:tcPr>
          <w:p w14:paraId="478FD702">
            <w:pPr>
              <w:spacing w:line="240" w:lineRule="exact"/>
              <w:jc w:val="left"/>
              <w:rPr>
                <w:rFonts w:eastAsia="仿宋_GB2312"/>
                <w:b/>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7862A5B">
            <w:pPr>
              <w:spacing w:line="240" w:lineRule="exact"/>
              <w:jc w:val="left"/>
              <w:rPr>
                <w:rFonts w:eastAsia="仿宋_GB2312"/>
                <w:b/>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9C5FF02">
            <w:pPr>
              <w:spacing w:line="240" w:lineRule="exact"/>
              <w:jc w:val="lef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FD5E216">
            <w:pPr>
              <w:spacing w:line="240" w:lineRule="exact"/>
              <w:jc w:val="lef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615CF0D">
            <w:pPr>
              <w:spacing w:line="240" w:lineRule="exact"/>
              <w:jc w:val="lef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B7CEABA">
            <w:pPr>
              <w:spacing w:line="240" w:lineRule="exact"/>
              <w:jc w:val="lef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FFE923">
            <w:pPr>
              <w:spacing w:line="240" w:lineRule="exact"/>
              <w:jc w:val="left"/>
              <w:rPr>
                <w:rFonts w:eastAsia="仿宋_GB2312"/>
                <w:b/>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BF4E0CC">
            <w:pPr>
              <w:spacing w:line="240" w:lineRule="exact"/>
              <w:jc w:val="left"/>
              <w:rPr>
                <w:rFonts w:eastAsia="仿宋_GB2312"/>
                <w:b/>
                <w:color w:val="000000"/>
                <w:szCs w:val="21"/>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228564C6">
            <w:pPr>
              <w:snapToGrid w:val="0"/>
              <w:spacing w:line="240" w:lineRule="exact"/>
              <w:jc w:val="center"/>
              <w:textAlignment w:val="center"/>
              <w:rPr>
                <w:rFonts w:eastAsia="仿宋_GB2312"/>
                <w:b/>
                <w:color w:val="000000"/>
                <w:szCs w:val="21"/>
              </w:rPr>
            </w:pPr>
            <w:r>
              <w:rPr>
                <w:rFonts w:eastAsia="仿宋_GB2312"/>
                <w:b/>
                <w:color w:val="000000"/>
                <w:szCs w:val="21"/>
              </w:rPr>
              <w:t>0</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66FD042D">
            <w:pPr>
              <w:snapToGrid w:val="0"/>
              <w:spacing w:line="240" w:lineRule="exact"/>
              <w:jc w:val="center"/>
              <w:textAlignment w:val="center"/>
              <w:rPr>
                <w:rFonts w:eastAsia="仿宋_GB2312"/>
                <w:b/>
                <w:color w:val="000000"/>
                <w:szCs w:val="21"/>
              </w:rPr>
            </w:pPr>
            <w:r>
              <w:rPr>
                <w:rFonts w:eastAsia="仿宋_GB2312"/>
                <w:b/>
                <w:color w:val="000000"/>
                <w:szCs w:val="21"/>
              </w:rPr>
              <w:t>0.3</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5ECBB6DC">
            <w:pPr>
              <w:snapToGrid w:val="0"/>
              <w:spacing w:line="240" w:lineRule="exact"/>
              <w:jc w:val="center"/>
              <w:textAlignment w:val="center"/>
              <w:rPr>
                <w:rFonts w:eastAsia="仿宋_GB2312"/>
                <w:b/>
                <w:color w:val="000000"/>
                <w:szCs w:val="21"/>
              </w:rPr>
            </w:pPr>
            <w:r>
              <w:rPr>
                <w:rFonts w:eastAsia="仿宋_GB2312"/>
                <w:b/>
                <w:color w:val="000000"/>
                <w:szCs w:val="21"/>
              </w:rPr>
              <w:t>0.6</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52A072EA">
            <w:pPr>
              <w:snapToGrid w:val="0"/>
              <w:spacing w:line="240" w:lineRule="exact"/>
              <w:jc w:val="center"/>
              <w:textAlignment w:val="center"/>
              <w:rPr>
                <w:rFonts w:eastAsia="仿宋_GB2312"/>
                <w:b/>
                <w:color w:val="000000"/>
                <w:szCs w:val="21"/>
              </w:rPr>
            </w:pPr>
            <w:r>
              <w:rPr>
                <w:rFonts w:eastAsia="仿宋_GB2312"/>
                <w:b/>
                <w:color w:val="000000"/>
                <w:szCs w:val="21"/>
              </w:rPr>
              <w:t>0.8</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5F34914D">
            <w:pPr>
              <w:snapToGrid w:val="0"/>
              <w:spacing w:line="240" w:lineRule="exact"/>
              <w:jc w:val="center"/>
              <w:textAlignment w:val="center"/>
              <w:rPr>
                <w:rFonts w:eastAsia="仿宋_GB2312"/>
                <w:b/>
                <w:color w:val="000000"/>
                <w:szCs w:val="21"/>
              </w:rPr>
            </w:pPr>
            <w:r>
              <w:rPr>
                <w:rFonts w:eastAsia="仿宋_GB2312"/>
                <w:b/>
                <w:color w:val="000000"/>
                <w:szCs w:val="21"/>
              </w:rPr>
              <w:t>1</w:t>
            </w:r>
          </w:p>
        </w:tc>
        <w:tc>
          <w:tcPr>
            <w:tcW w:w="1812" w:type="dxa"/>
            <w:vMerge w:val="continue"/>
            <w:tcBorders>
              <w:top w:val="single" w:color="auto" w:sz="4" w:space="0"/>
              <w:left w:val="single" w:color="auto" w:sz="4" w:space="0"/>
              <w:bottom w:val="single" w:color="auto" w:sz="4" w:space="0"/>
              <w:right w:val="single" w:color="auto" w:sz="4" w:space="0"/>
            </w:tcBorders>
            <w:noWrap w:val="0"/>
            <w:vAlign w:val="center"/>
          </w:tcPr>
          <w:p w14:paraId="41673819">
            <w:pPr>
              <w:spacing w:line="240" w:lineRule="exact"/>
              <w:jc w:val="left"/>
              <w:rPr>
                <w:rFonts w:eastAsia="仿宋_GB2312"/>
                <w:color w:val="000000"/>
                <w:szCs w:val="21"/>
              </w:rPr>
            </w:pPr>
          </w:p>
        </w:tc>
        <w:tc>
          <w:tcPr>
            <w:tcW w:w="568" w:type="dxa"/>
            <w:vMerge w:val="continue"/>
            <w:tcBorders>
              <w:top w:val="single" w:color="auto" w:sz="4" w:space="0"/>
              <w:left w:val="single" w:color="auto" w:sz="4" w:space="0"/>
              <w:bottom w:val="single" w:color="auto" w:sz="4" w:space="0"/>
              <w:right w:val="single" w:color="auto" w:sz="4" w:space="0"/>
            </w:tcBorders>
            <w:noWrap w:val="0"/>
            <w:vAlign w:val="center"/>
          </w:tcPr>
          <w:p w14:paraId="360AD3EC">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E61E99">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B3C343F">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A4B2A0B">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7CA2C6">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573F9B8">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74199D3">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0A7B7FD">
            <w:pPr>
              <w:spacing w:line="240" w:lineRule="exact"/>
              <w:jc w:val="left"/>
              <w:rPr>
                <w:rFonts w:eastAsia="仿宋_GB2312"/>
                <w:color w:val="000000"/>
                <w:szCs w:val="21"/>
              </w:rPr>
            </w:pPr>
          </w:p>
        </w:tc>
      </w:tr>
      <w:tr w14:paraId="3402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22" w:type="dxa"/>
            <w:vMerge w:val="restart"/>
            <w:tcBorders>
              <w:top w:val="nil"/>
              <w:left w:val="single" w:color="auto" w:sz="4" w:space="0"/>
              <w:right w:val="single" w:color="auto" w:sz="4" w:space="0"/>
            </w:tcBorders>
            <w:noWrap w:val="0"/>
            <w:vAlign w:val="center"/>
          </w:tcPr>
          <w:p w14:paraId="0740372E">
            <w:pPr>
              <w:snapToGrid w:val="0"/>
              <w:spacing w:line="240" w:lineRule="exact"/>
              <w:jc w:val="center"/>
              <w:textAlignment w:val="center"/>
              <w:rPr>
                <w:rFonts w:eastAsia="仿宋_GB2312"/>
                <w:color w:val="000000"/>
                <w:szCs w:val="21"/>
              </w:rPr>
            </w:pPr>
            <w:r>
              <w:rPr>
                <w:rStyle w:val="48"/>
                <w:rFonts w:hint="default" w:ascii="Times New Roman" w:hAnsi="Times New Roman" w:eastAsia="仿宋_GB2312"/>
                <w:b w:val="0"/>
                <w:bCs w:val="0"/>
                <w:sz w:val="21"/>
                <w:szCs w:val="21"/>
              </w:rPr>
              <w:t>通用指标（20分）</w:t>
            </w:r>
            <w:r>
              <w:rPr>
                <w:rStyle w:val="49"/>
                <w:rFonts w:hint="default" w:ascii="Times New Roman" w:hAnsi="Times New Roman" w:eastAsia="仿宋_GB2312"/>
                <w:b/>
                <w:bCs/>
                <w:sz w:val="21"/>
                <w:szCs w:val="21"/>
              </w:rPr>
              <w:t>不能修改</w:t>
            </w:r>
          </w:p>
        </w:tc>
        <w:tc>
          <w:tcPr>
            <w:tcW w:w="497" w:type="dxa"/>
            <w:vMerge w:val="restart"/>
            <w:tcBorders>
              <w:top w:val="nil"/>
              <w:left w:val="single" w:color="auto" w:sz="4" w:space="0"/>
              <w:right w:val="single" w:color="auto" w:sz="4" w:space="0"/>
            </w:tcBorders>
            <w:noWrap w:val="0"/>
            <w:vAlign w:val="center"/>
          </w:tcPr>
          <w:p w14:paraId="2CA71FE2">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9" w:type="dxa"/>
            <w:vMerge w:val="restart"/>
            <w:tcBorders>
              <w:top w:val="nil"/>
              <w:left w:val="single" w:color="auto" w:sz="4" w:space="0"/>
              <w:bottom w:val="single" w:color="auto" w:sz="4" w:space="0"/>
              <w:right w:val="single" w:color="auto" w:sz="4" w:space="0"/>
            </w:tcBorders>
            <w:noWrap w:val="0"/>
            <w:vAlign w:val="center"/>
          </w:tcPr>
          <w:p w14:paraId="3AB4CD4B">
            <w:pPr>
              <w:snapToGrid w:val="0"/>
              <w:spacing w:line="240" w:lineRule="exact"/>
              <w:jc w:val="center"/>
              <w:textAlignment w:val="center"/>
              <w:rPr>
                <w:rFonts w:eastAsia="仿宋_GB2312"/>
                <w:color w:val="000000"/>
                <w:szCs w:val="21"/>
              </w:rPr>
            </w:pPr>
            <w:r>
              <w:rPr>
                <w:rFonts w:eastAsia="仿宋_GB2312"/>
                <w:color w:val="000000"/>
                <w:szCs w:val="21"/>
              </w:rPr>
              <w:t>项目决策</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37585592">
            <w:pPr>
              <w:snapToGrid w:val="0"/>
              <w:spacing w:line="240" w:lineRule="exact"/>
              <w:jc w:val="center"/>
              <w:textAlignment w:val="center"/>
              <w:rPr>
                <w:rFonts w:eastAsia="仿宋_GB2312"/>
                <w:color w:val="000000"/>
                <w:szCs w:val="21"/>
              </w:rPr>
            </w:pPr>
            <w:r>
              <w:rPr>
                <w:rFonts w:eastAsia="仿宋_GB2312"/>
                <w:color w:val="000000"/>
                <w:szCs w:val="21"/>
              </w:rPr>
              <w:t>程序严密</w:t>
            </w:r>
          </w:p>
        </w:tc>
        <w:tc>
          <w:tcPr>
            <w:tcW w:w="476" w:type="dxa"/>
            <w:tcBorders>
              <w:top w:val="single" w:color="auto" w:sz="4" w:space="0"/>
              <w:left w:val="single" w:color="auto" w:sz="4" w:space="0"/>
              <w:bottom w:val="single" w:color="auto" w:sz="4" w:space="0"/>
              <w:right w:val="single" w:color="auto" w:sz="4" w:space="0"/>
            </w:tcBorders>
            <w:noWrap w:val="0"/>
            <w:vAlign w:val="center"/>
          </w:tcPr>
          <w:p w14:paraId="074C9A61">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3FDB12E7">
            <w:pPr>
              <w:snapToGrid w:val="0"/>
              <w:spacing w:line="240" w:lineRule="exact"/>
              <w:jc w:val="center"/>
              <w:textAlignment w:val="center"/>
              <w:rPr>
                <w:rFonts w:eastAsia="仿宋_GB2312"/>
                <w:color w:val="000000"/>
                <w:szCs w:val="21"/>
              </w:rPr>
            </w:pPr>
            <w:r>
              <w:rPr>
                <w:rFonts w:eastAsia="仿宋_GB2312"/>
                <w:color w:val="000000"/>
                <w:szCs w:val="21"/>
              </w:rPr>
              <w:t>严密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57C36813">
            <w:pPr>
              <w:snapToGrid w:val="0"/>
              <w:spacing w:line="240" w:lineRule="exact"/>
              <w:jc w:val="center"/>
              <w:rPr>
                <w:rFonts w:eastAsia="仿宋_GB2312"/>
                <w:color w:val="000000"/>
                <w:szCs w:val="21"/>
              </w:rPr>
            </w:pPr>
            <w:r>
              <w:rPr>
                <w:rFonts w:eastAsia="仿宋_GB2312"/>
                <w:color w:val="000000"/>
                <w:szCs w:val="21"/>
              </w:rPr>
              <w:t>严密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7D21D05D">
            <w:pPr>
              <w:snapToGrid w:val="0"/>
              <w:spacing w:line="240" w:lineRule="exact"/>
              <w:textAlignment w:val="center"/>
              <w:rPr>
                <w:rFonts w:eastAsia="仿宋_GB2312"/>
                <w:color w:val="000000"/>
                <w:szCs w:val="21"/>
              </w:rPr>
            </w:pPr>
            <w:r>
              <w:rPr>
                <w:rFonts w:eastAsia="仿宋_GB2312"/>
                <w:color w:val="000000"/>
                <w:szCs w:val="21"/>
              </w:rPr>
              <w:t>项目设立是否经过严格评估论证，管理制度是否健全完善</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D4F84D1">
            <w:pPr>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39EE18F2">
            <w:pPr>
              <w:snapToGrid w:val="0"/>
              <w:spacing w:line="240" w:lineRule="exact"/>
              <w:jc w:val="center"/>
              <w:textAlignment w:val="center"/>
              <w:rPr>
                <w:rFonts w:eastAsia="仿宋_GB2312"/>
                <w:color w:val="000000"/>
                <w:szCs w:val="21"/>
              </w:rPr>
            </w:pPr>
            <w:r>
              <w:rPr>
                <w:rFonts w:eastAsia="仿宋_GB2312"/>
                <w:color w:val="000000"/>
                <w:szCs w:val="21"/>
              </w:rPr>
              <w:t>不严密</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03F6D37C">
            <w:pPr>
              <w:snapToGrid w:val="0"/>
              <w:spacing w:line="240" w:lineRule="exact"/>
              <w:jc w:val="center"/>
              <w:textAlignment w:val="center"/>
              <w:rPr>
                <w:rFonts w:eastAsia="仿宋_GB2312"/>
                <w:color w:val="000000"/>
                <w:szCs w:val="21"/>
              </w:rPr>
            </w:pPr>
            <w:r>
              <w:rPr>
                <w:rFonts w:eastAsia="仿宋_GB2312"/>
                <w:color w:val="000000"/>
                <w:szCs w:val="21"/>
              </w:rPr>
              <w:t>3处及以上不严密</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77CACBB2">
            <w:pPr>
              <w:snapToGrid w:val="0"/>
              <w:spacing w:line="240" w:lineRule="exact"/>
              <w:jc w:val="center"/>
              <w:textAlignment w:val="center"/>
              <w:rPr>
                <w:rFonts w:eastAsia="仿宋_GB2312"/>
                <w:color w:val="000000"/>
                <w:szCs w:val="21"/>
              </w:rPr>
            </w:pPr>
            <w:r>
              <w:rPr>
                <w:rFonts w:eastAsia="仿宋_GB2312"/>
                <w:color w:val="000000"/>
                <w:szCs w:val="21"/>
              </w:rPr>
              <w:t>2处不严密</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7CAE5864">
            <w:pPr>
              <w:snapToGrid w:val="0"/>
              <w:spacing w:line="240" w:lineRule="exact"/>
              <w:jc w:val="center"/>
              <w:textAlignment w:val="center"/>
              <w:rPr>
                <w:rFonts w:eastAsia="仿宋_GB2312"/>
                <w:color w:val="000000"/>
                <w:szCs w:val="21"/>
              </w:rPr>
            </w:pPr>
            <w:r>
              <w:rPr>
                <w:rFonts w:eastAsia="仿宋_GB2312"/>
                <w:color w:val="000000"/>
                <w:szCs w:val="21"/>
              </w:rPr>
              <w:t>1处不严密</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13706D61">
            <w:pPr>
              <w:snapToGrid w:val="0"/>
              <w:spacing w:line="240" w:lineRule="exact"/>
              <w:jc w:val="center"/>
              <w:textAlignment w:val="center"/>
              <w:rPr>
                <w:rFonts w:eastAsia="仿宋_GB2312"/>
                <w:color w:val="000000"/>
                <w:szCs w:val="21"/>
              </w:rPr>
            </w:pPr>
            <w:r>
              <w:rPr>
                <w:rFonts w:eastAsia="仿宋_GB2312"/>
                <w:color w:val="000000"/>
                <w:szCs w:val="21"/>
              </w:rPr>
              <w:t>严密</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431EA57A">
            <w:pPr>
              <w:snapToGrid w:val="0"/>
              <w:spacing w:line="240" w:lineRule="exact"/>
              <w:textAlignment w:val="center"/>
              <w:rPr>
                <w:rFonts w:eastAsia="仿宋_GB2312"/>
                <w:color w:val="000000"/>
                <w:szCs w:val="21"/>
              </w:rPr>
            </w:pPr>
            <w:r>
              <w:rPr>
                <w:rFonts w:eastAsia="仿宋_GB2312"/>
                <w:color w:val="000000"/>
                <w:szCs w:val="21"/>
              </w:rPr>
              <w:t>主要查看项目设立时是否经过事前评估或可行性论证，专项资金管理办法是否健全完善</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3E5A7B98">
            <w:pPr>
              <w:snapToGrid w:val="0"/>
              <w:spacing w:line="240" w:lineRule="exact"/>
              <w:jc w:val="center"/>
              <w:rPr>
                <w:rFonts w:eastAsia="仿宋_GB2312"/>
                <w:color w:val="000000"/>
                <w:szCs w:val="21"/>
              </w:rPr>
            </w:pPr>
            <w:r>
              <w:rPr>
                <w:rFonts w:eastAsia="仿宋_GB2312"/>
                <w:color w:val="000000"/>
                <w:szCs w:val="21"/>
              </w:rPr>
              <w:t>√</w:t>
            </w:r>
          </w:p>
        </w:tc>
        <w:tc>
          <w:tcPr>
            <w:tcW w:w="397" w:type="dxa"/>
            <w:tcBorders>
              <w:top w:val="single" w:color="auto" w:sz="4" w:space="0"/>
              <w:left w:val="single" w:color="auto" w:sz="4" w:space="0"/>
              <w:bottom w:val="single" w:color="auto" w:sz="4" w:space="0"/>
              <w:right w:val="single" w:color="auto" w:sz="4" w:space="0"/>
            </w:tcBorders>
            <w:noWrap w:val="0"/>
            <w:vAlign w:val="center"/>
          </w:tcPr>
          <w:p w14:paraId="3EF48E69">
            <w:pPr>
              <w:snapToGrid w:val="0"/>
              <w:spacing w:line="240" w:lineRule="exact"/>
              <w:rPr>
                <w:rFonts w:eastAsia="仿宋_GB2312"/>
                <w:color w:val="000000"/>
                <w:szCs w:val="21"/>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46FAC656">
            <w:pPr>
              <w:snapToGrid w:val="0"/>
              <w:spacing w:line="240" w:lineRule="exact"/>
              <w:rPr>
                <w:rFonts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14:paraId="4DA7628A">
            <w:pPr>
              <w:snapToGrid w:val="0"/>
              <w:spacing w:line="240" w:lineRule="exact"/>
              <w:jc w:val="center"/>
              <w:rPr>
                <w:rFonts w:eastAsia="仿宋_GB2312"/>
                <w:color w:val="000000"/>
                <w:szCs w:val="21"/>
              </w:rPr>
            </w:pPr>
          </w:p>
        </w:tc>
        <w:tc>
          <w:tcPr>
            <w:tcW w:w="436" w:type="dxa"/>
            <w:tcBorders>
              <w:top w:val="single" w:color="auto" w:sz="4" w:space="0"/>
              <w:left w:val="single" w:color="auto" w:sz="4" w:space="0"/>
              <w:bottom w:val="single" w:color="auto" w:sz="4" w:space="0"/>
              <w:right w:val="single" w:color="auto" w:sz="4" w:space="0"/>
            </w:tcBorders>
            <w:noWrap w:val="0"/>
            <w:vAlign w:val="center"/>
          </w:tcPr>
          <w:p w14:paraId="06CCDBAD">
            <w:pPr>
              <w:snapToGrid w:val="0"/>
              <w:spacing w:line="240" w:lineRule="exact"/>
              <w:jc w:val="center"/>
              <w:rPr>
                <w:rFonts w:eastAsia="仿宋_GB2312"/>
                <w:color w:val="000000"/>
                <w:szCs w:val="21"/>
              </w:rPr>
            </w:pPr>
            <w:r>
              <w:rPr>
                <w:rFonts w:eastAsia="仿宋_GB2312"/>
                <w:color w:val="000000"/>
                <w:szCs w:val="21"/>
              </w:rPr>
              <w:t>√</w:t>
            </w:r>
          </w:p>
        </w:tc>
        <w:tc>
          <w:tcPr>
            <w:tcW w:w="516" w:type="dxa"/>
            <w:tcBorders>
              <w:top w:val="single" w:color="auto" w:sz="4" w:space="0"/>
              <w:left w:val="single" w:color="auto" w:sz="4" w:space="0"/>
              <w:bottom w:val="single" w:color="auto" w:sz="4" w:space="0"/>
              <w:right w:val="single" w:color="auto" w:sz="4" w:space="0"/>
            </w:tcBorders>
            <w:noWrap/>
            <w:vAlign w:val="center"/>
          </w:tcPr>
          <w:p w14:paraId="430078B0">
            <w:pPr>
              <w:snapToGrid w:val="0"/>
              <w:spacing w:line="240" w:lineRule="exact"/>
              <w:rPr>
                <w:rFonts w:eastAsia="仿宋_GB2312"/>
                <w:color w:val="00000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14:paraId="1617CB75">
            <w:pPr>
              <w:snapToGrid w:val="0"/>
              <w:spacing w:line="240" w:lineRule="exact"/>
              <w:rPr>
                <w:rFonts w:eastAsia="仿宋_GB2312"/>
                <w:color w:val="000000"/>
                <w:szCs w:val="21"/>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36018916">
            <w:pPr>
              <w:snapToGrid w:val="0"/>
              <w:spacing w:line="240" w:lineRule="exact"/>
              <w:ind w:right="13"/>
              <w:jc w:val="center"/>
              <w:textAlignment w:val="center"/>
              <w:rPr>
                <w:rFonts w:eastAsia="仿宋_GB2312"/>
                <w:color w:val="000000"/>
                <w:szCs w:val="21"/>
              </w:rPr>
            </w:pPr>
            <w:r>
              <w:rPr>
                <w:rFonts w:eastAsia="仿宋_GB2312"/>
                <w:color w:val="000000"/>
                <w:szCs w:val="21"/>
              </w:rPr>
              <w:t>2</w:t>
            </w:r>
          </w:p>
        </w:tc>
      </w:tr>
      <w:tr w14:paraId="3CC8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22" w:type="dxa"/>
            <w:vMerge w:val="continue"/>
            <w:tcBorders>
              <w:left w:val="single" w:color="auto" w:sz="4" w:space="0"/>
              <w:right w:val="single" w:color="auto" w:sz="4" w:space="0"/>
            </w:tcBorders>
            <w:noWrap w:val="0"/>
            <w:vAlign w:val="center"/>
          </w:tcPr>
          <w:p w14:paraId="6AC0EBA3">
            <w:pPr>
              <w:spacing w:line="240" w:lineRule="exact"/>
              <w:jc w:val="left"/>
              <w:rPr>
                <w:rFonts w:eastAsia="仿宋_GB2312"/>
                <w:color w:val="000000"/>
                <w:szCs w:val="21"/>
              </w:rPr>
            </w:pPr>
          </w:p>
        </w:tc>
        <w:tc>
          <w:tcPr>
            <w:tcW w:w="497" w:type="dxa"/>
            <w:vMerge w:val="continue"/>
            <w:tcBorders>
              <w:left w:val="single" w:color="auto" w:sz="4" w:space="0"/>
              <w:right w:val="single" w:color="auto" w:sz="4" w:space="0"/>
            </w:tcBorders>
            <w:noWrap w:val="0"/>
            <w:vAlign w:val="center"/>
          </w:tcPr>
          <w:p w14:paraId="1EC7C916">
            <w:pPr>
              <w:spacing w:line="240" w:lineRule="exact"/>
              <w:jc w:val="left"/>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5F495E3">
            <w:pPr>
              <w:spacing w:line="240" w:lineRule="exact"/>
              <w:jc w:val="left"/>
              <w:rPr>
                <w:rFonts w:eastAsia="仿宋_GB2312"/>
                <w:color w:val="000000"/>
                <w:szCs w:val="21"/>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3B61C4F3">
            <w:pPr>
              <w:snapToGrid w:val="0"/>
              <w:spacing w:line="240" w:lineRule="exact"/>
              <w:jc w:val="center"/>
              <w:textAlignment w:val="center"/>
              <w:rPr>
                <w:rFonts w:eastAsia="仿宋_GB2312"/>
                <w:color w:val="000000"/>
                <w:szCs w:val="21"/>
              </w:rPr>
            </w:pPr>
            <w:r>
              <w:rPr>
                <w:rFonts w:eastAsia="仿宋_GB2312"/>
                <w:color w:val="000000"/>
                <w:szCs w:val="21"/>
              </w:rPr>
              <w:t>规划合理</w:t>
            </w:r>
          </w:p>
        </w:tc>
        <w:tc>
          <w:tcPr>
            <w:tcW w:w="476" w:type="dxa"/>
            <w:tcBorders>
              <w:top w:val="single" w:color="auto" w:sz="4" w:space="0"/>
              <w:left w:val="single" w:color="auto" w:sz="4" w:space="0"/>
              <w:bottom w:val="single" w:color="auto" w:sz="4" w:space="0"/>
              <w:right w:val="single" w:color="auto" w:sz="4" w:space="0"/>
            </w:tcBorders>
            <w:noWrap w:val="0"/>
            <w:vAlign w:val="center"/>
          </w:tcPr>
          <w:p w14:paraId="5114C6A7">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2AE1C73D">
            <w:pPr>
              <w:snapToGrid w:val="0"/>
              <w:spacing w:line="240" w:lineRule="exact"/>
              <w:jc w:val="center"/>
              <w:textAlignment w:val="center"/>
              <w:rPr>
                <w:rFonts w:eastAsia="仿宋_GB2312"/>
                <w:color w:val="000000"/>
                <w:szCs w:val="21"/>
              </w:rPr>
            </w:pPr>
            <w:r>
              <w:rPr>
                <w:rFonts w:eastAsia="仿宋_GB2312"/>
                <w:color w:val="000000"/>
                <w:szCs w:val="21"/>
              </w:rPr>
              <w:t>合理</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1EC5B3A8">
            <w:pPr>
              <w:snapToGrid w:val="0"/>
              <w:spacing w:line="240" w:lineRule="exact"/>
              <w:jc w:val="center"/>
              <w:rPr>
                <w:rFonts w:eastAsia="仿宋_GB2312"/>
                <w:color w:val="000000"/>
                <w:szCs w:val="21"/>
              </w:rPr>
            </w:pPr>
            <w:r>
              <w:rPr>
                <w:rFonts w:eastAsia="仿宋_GB2312"/>
                <w:color w:val="000000"/>
                <w:szCs w:val="21"/>
              </w:rPr>
              <w:t>合理</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4E940149">
            <w:pPr>
              <w:snapToGrid w:val="0"/>
              <w:spacing w:line="240" w:lineRule="exact"/>
              <w:textAlignment w:val="center"/>
              <w:rPr>
                <w:rFonts w:eastAsia="仿宋_GB2312"/>
                <w:color w:val="000000"/>
                <w:szCs w:val="21"/>
              </w:rPr>
            </w:pPr>
            <w:r>
              <w:rPr>
                <w:rFonts w:eastAsia="仿宋_GB2312"/>
                <w:color w:val="000000"/>
                <w:szCs w:val="21"/>
              </w:rPr>
              <w:t>项目规划是否符合市委、市政府重大决策部署，是否与项目年度目标一致</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57B626D">
            <w:pPr>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797CBA97">
            <w:pPr>
              <w:snapToGrid w:val="0"/>
              <w:spacing w:line="240" w:lineRule="exact"/>
              <w:jc w:val="center"/>
              <w:textAlignment w:val="center"/>
              <w:rPr>
                <w:rFonts w:eastAsia="仿宋_GB2312"/>
                <w:color w:val="000000"/>
                <w:szCs w:val="21"/>
              </w:rPr>
            </w:pPr>
            <w:r>
              <w:rPr>
                <w:rFonts w:eastAsia="仿宋_GB2312"/>
                <w:color w:val="000000"/>
                <w:szCs w:val="21"/>
              </w:rPr>
              <w:t>不合理</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353E2921">
            <w:pPr>
              <w:snapToGrid w:val="0"/>
              <w:spacing w:line="240" w:lineRule="exact"/>
              <w:jc w:val="center"/>
              <w:textAlignment w:val="center"/>
              <w:rPr>
                <w:rFonts w:eastAsia="仿宋_GB2312"/>
                <w:color w:val="000000"/>
                <w:szCs w:val="21"/>
              </w:rPr>
            </w:pPr>
            <w:r>
              <w:rPr>
                <w:rFonts w:eastAsia="仿宋_GB2312"/>
                <w:color w:val="000000"/>
                <w:szCs w:val="21"/>
              </w:rPr>
              <w:t>3处及以上不合理</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74851B68">
            <w:pPr>
              <w:snapToGrid w:val="0"/>
              <w:spacing w:line="240" w:lineRule="exact"/>
              <w:jc w:val="center"/>
              <w:textAlignment w:val="center"/>
              <w:rPr>
                <w:rFonts w:eastAsia="仿宋_GB2312"/>
                <w:color w:val="000000"/>
                <w:szCs w:val="21"/>
              </w:rPr>
            </w:pPr>
            <w:r>
              <w:rPr>
                <w:rFonts w:eastAsia="仿宋_GB2312"/>
                <w:color w:val="000000"/>
                <w:szCs w:val="21"/>
              </w:rPr>
              <w:t>2处不合理</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6238694B">
            <w:pPr>
              <w:snapToGrid w:val="0"/>
              <w:spacing w:line="240" w:lineRule="exact"/>
              <w:jc w:val="center"/>
              <w:textAlignment w:val="center"/>
              <w:rPr>
                <w:rFonts w:eastAsia="仿宋_GB2312"/>
                <w:color w:val="000000"/>
                <w:szCs w:val="21"/>
              </w:rPr>
            </w:pPr>
            <w:r>
              <w:rPr>
                <w:rFonts w:eastAsia="仿宋_GB2312"/>
                <w:color w:val="000000"/>
                <w:szCs w:val="21"/>
              </w:rPr>
              <w:t>1处不合理</w:t>
            </w:r>
          </w:p>
        </w:tc>
        <w:tc>
          <w:tcPr>
            <w:tcW w:w="610" w:type="dxa"/>
            <w:tcBorders>
              <w:top w:val="single" w:color="auto" w:sz="4" w:space="0"/>
              <w:left w:val="single" w:color="auto" w:sz="4" w:space="0"/>
              <w:bottom w:val="single" w:color="auto" w:sz="4" w:space="0"/>
              <w:right w:val="single" w:color="auto" w:sz="4" w:space="0"/>
            </w:tcBorders>
            <w:noWrap w:val="0"/>
            <w:vAlign w:val="center"/>
          </w:tcPr>
          <w:p w14:paraId="3B6C7F51">
            <w:pPr>
              <w:snapToGrid w:val="0"/>
              <w:spacing w:line="240" w:lineRule="exact"/>
              <w:jc w:val="center"/>
              <w:textAlignment w:val="center"/>
              <w:rPr>
                <w:rFonts w:eastAsia="仿宋_GB2312"/>
                <w:color w:val="000000"/>
                <w:szCs w:val="21"/>
              </w:rPr>
            </w:pPr>
            <w:r>
              <w:rPr>
                <w:rFonts w:eastAsia="仿宋_GB2312"/>
                <w:color w:val="000000"/>
                <w:szCs w:val="21"/>
              </w:rPr>
              <w:t>合理</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64FBE6C2">
            <w:pPr>
              <w:snapToGrid w:val="0"/>
              <w:spacing w:line="240" w:lineRule="exact"/>
              <w:textAlignment w:val="center"/>
              <w:rPr>
                <w:rFonts w:eastAsia="仿宋_GB2312"/>
                <w:color w:val="000000"/>
                <w:szCs w:val="21"/>
              </w:rPr>
            </w:pPr>
            <w:r>
              <w:rPr>
                <w:rFonts w:eastAsia="仿宋_GB2312"/>
                <w:color w:val="000000"/>
                <w:szCs w:val="21"/>
              </w:rPr>
              <w:t>主要查看项目设立依据是否充分，符合市委、市政府重大决策部署和宏观政策规划，项目年度绩效目标与中长期规划是否一致</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6220B607">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7" w:type="dxa"/>
            <w:tcBorders>
              <w:top w:val="single" w:color="auto" w:sz="4" w:space="0"/>
              <w:left w:val="single" w:color="auto" w:sz="4" w:space="0"/>
              <w:bottom w:val="single" w:color="auto" w:sz="4" w:space="0"/>
              <w:right w:val="single" w:color="auto" w:sz="4" w:space="0"/>
            </w:tcBorders>
            <w:noWrap w:val="0"/>
            <w:vAlign w:val="center"/>
          </w:tcPr>
          <w:p w14:paraId="00DED872">
            <w:pPr>
              <w:snapToGrid w:val="0"/>
              <w:spacing w:line="240" w:lineRule="exact"/>
              <w:rPr>
                <w:rFonts w:eastAsia="仿宋_GB2312"/>
                <w:color w:val="000000"/>
                <w:szCs w:val="21"/>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78815853">
            <w:pPr>
              <w:snapToGrid w:val="0"/>
              <w:spacing w:line="240" w:lineRule="exact"/>
              <w:rPr>
                <w:rFonts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4525D381">
            <w:pPr>
              <w:snapToGrid w:val="0"/>
              <w:spacing w:line="240" w:lineRule="exact"/>
              <w:rPr>
                <w:rFonts w:eastAsia="仿宋_GB2312"/>
                <w:color w:val="000000"/>
                <w:szCs w:val="21"/>
              </w:rPr>
            </w:pPr>
          </w:p>
        </w:tc>
        <w:tc>
          <w:tcPr>
            <w:tcW w:w="436" w:type="dxa"/>
            <w:tcBorders>
              <w:top w:val="single" w:color="auto" w:sz="4" w:space="0"/>
              <w:left w:val="single" w:color="auto" w:sz="4" w:space="0"/>
              <w:bottom w:val="single" w:color="auto" w:sz="4" w:space="0"/>
              <w:right w:val="single" w:color="auto" w:sz="4" w:space="0"/>
            </w:tcBorders>
            <w:noWrap w:val="0"/>
            <w:vAlign w:val="center"/>
          </w:tcPr>
          <w:p w14:paraId="6FE1AD5E">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6" w:type="dxa"/>
            <w:tcBorders>
              <w:top w:val="single" w:color="auto" w:sz="4" w:space="0"/>
              <w:left w:val="single" w:color="auto" w:sz="4" w:space="0"/>
              <w:bottom w:val="single" w:color="auto" w:sz="4" w:space="0"/>
              <w:right w:val="single" w:color="auto" w:sz="4" w:space="0"/>
            </w:tcBorders>
            <w:noWrap/>
            <w:vAlign w:val="center"/>
          </w:tcPr>
          <w:p w14:paraId="5DB5B9C9">
            <w:pPr>
              <w:snapToGrid w:val="0"/>
              <w:spacing w:line="240" w:lineRule="exact"/>
              <w:rPr>
                <w:rFonts w:eastAsia="仿宋_GB2312"/>
                <w:color w:val="000000"/>
                <w:szCs w:val="21"/>
              </w:rPr>
            </w:pPr>
          </w:p>
        </w:tc>
        <w:tc>
          <w:tcPr>
            <w:tcW w:w="977" w:type="dxa"/>
            <w:tcBorders>
              <w:top w:val="single" w:color="auto" w:sz="4" w:space="0"/>
              <w:left w:val="single" w:color="auto" w:sz="4" w:space="0"/>
              <w:bottom w:val="single" w:color="auto" w:sz="4" w:space="0"/>
              <w:right w:val="single" w:color="auto" w:sz="4" w:space="0"/>
            </w:tcBorders>
            <w:noWrap w:val="0"/>
            <w:vAlign w:val="center"/>
          </w:tcPr>
          <w:p w14:paraId="4108EEE2">
            <w:pPr>
              <w:snapToGrid w:val="0"/>
              <w:spacing w:line="240" w:lineRule="exact"/>
              <w:rPr>
                <w:rFonts w:eastAsia="仿宋_GB2312"/>
                <w:color w:val="000000"/>
                <w:szCs w:val="21"/>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38E98B11">
            <w:pPr>
              <w:snapToGrid w:val="0"/>
              <w:spacing w:line="240" w:lineRule="exact"/>
              <w:jc w:val="center"/>
              <w:rPr>
                <w:rFonts w:eastAsia="仿宋_GB2312"/>
                <w:color w:val="000000"/>
                <w:szCs w:val="21"/>
              </w:rPr>
            </w:pPr>
            <w:r>
              <w:rPr>
                <w:rFonts w:eastAsia="仿宋_GB2312"/>
                <w:color w:val="000000"/>
                <w:szCs w:val="21"/>
              </w:rPr>
              <w:t>2</w:t>
            </w:r>
          </w:p>
        </w:tc>
      </w:tr>
      <w:tr w14:paraId="6273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22" w:type="dxa"/>
            <w:vMerge w:val="continue"/>
            <w:tcBorders>
              <w:left w:val="single" w:color="auto" w:sz="4" w:space="0"/>
              <w:bottom w:val="single" w:color="auto" w:sz="4" w:space="0"/>
              <w:right w:val="single" w:color="auto" w:sz="4" w:space="0"/>
            </w:tcBorders>
            <w:noWrap w:val="0"/>
            <w:vAlign w:val="center"/>
          </w:tcPr>
          <w:p w14:paraId="144D1249">
            <w:pPr>
              <w:snapToGrid w:val="0"/>
              <w:spacing w:line="240" w:lineRule="exact"/>
              <w:jc w:val="center"/>
              <w:textAlignment w:val="center"/>
              <w:rPr>
                <w:rFonts w:eastAsia="仿宋_GB2312"/>
                <w:color w:val="000000"/>
                <w:szCs w:val="21"/>
              </w:rPr>
            </w:pPr>
          </w:p>
        </w:tc>
        <w:tc>
          <w:tcPr>
            <w:tcW w:w="497" w:type="dxa"/>
            <w:vMerge w:val="continue"/>
            <w:tcBorders>
              <w:left w:val="single" w:color="auto" w:sz="4" w:space="0"/>
              <w:bottom w:val="single" w:color="auto" w:sz="4" w:space="0"/>
              <w:right w:val="single" w:color="auto" w:sz="4" w:space="0"/>
            </w:tcBorders>
            <w:noWrap w:val="0"/>
            <w:vAlign w:val="center"/>
          </w:tcPr>
          <w:p w14:paraId="37239CA7">
            <w:pPr>
              <w:snapToGrid w:val="0"/>
              <w:spacing w:line="240" w:lineRule="exact"/>
              <w:jc w:val="center"/>
              <w:textAlignment w:val="center"/>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3B6727D6">
            <w:pPr>
              <w:spacing w:line="240" w:lineRule="exact"/>
              <w:jc w:val="left"/>
              <w:rPr>
                <w:rFonts w:eastAsia="仿宋_GB2312"/>
                <w:color w:val="000000"/>
                <w:szCs w:val="21"/>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48A1AAD4">
            <w:pPr>
              <w:snapToGrid w:val="0"/>
              <w:spacing w:line="240" w:lineRule="exact"/>
              <w:jc w:val="center"/>
              <w:textAlignment w:val="center"/>
              <w:rPr>
                <w:rFonts w:eastAsia="仿宋_GB2312"/>
                <w:color w:val="000000"/>
                <w:szCs w:val="21"/>
              </w:rPr>
            </w:pPr>
            <w:r>
              <w:rPr>
                <w:rFonts w:eastAsia="仿宋_GB2312"/>
                <w:color w:val="000000"/>
                <w:szCs w:val="21"/>
              </w:rPr>
              <w:t>结果符合</w:t>
            </w:r>
          </w:p>
        </w:tc>
        <w:tc>
          <w:tcPr>
            <w:tcW w:w="476" w:type="dxa"/>
            <w:tcBorders>
              <w:top w:val="single" w:color="auto" w:sz="4" w:space="0"/>
              <w:left w:val="single" w:color="auto" w:sz="4" w:space="0"/>
              <w:bottom w:val="single" w:color="auto" w:sz="4" w:space="0"/>
              <w:right w:val="single" w:color="auto" w:sz="4" w:space="0"/>
            </w:tcBorders>
            <w:noWrap w:val="0"/>
            <w:vAlign w:val="center"/>
          </w:tcPr>
          <w:p w14:paraId="7A0B9494">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1D83B0C5">
            <w:pPr>
              <w:snapToGrid w:val="0"/>
              <w:spacing w:line="240" w:lineRule="exact"/>
              <w:jc w:val="center"/>
              <w:textAlignment w:val="center"/>
              <w:rPr>
                <w:rFonts w:eastAsia="仿宋_GB2312"/>
                <w:color w:val="000000"/>
                <w:szCs w:val="21"/>
              </w:rPr>
            </w:pPr>
            <w:r>
              <w:rPr>
                <w:rFonts w:eastAsia="仿宋_GB2312"/>
                <w:color w:val="000000"/>
                <w:szCs w:val="21"/>
              </w:rPr>
              <w:t>符合</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4F0C10DA">
            <w:pPr>
              <w:snapToGrid w:val="0"/>
              <w:spacing w:line="240" w:lineRule="exact"/>
              <w:jc w:val="center"/>
              <w:rPr>
                <w:rFonts w:eastAsia="仿宋_GB2312"/>
                <w:color w:val="000000"/>
                <w:szCs w:val="21"/>
              </w:rPr>
            </w:pPr>
            <w:r>
              <w:rPr>
                <w:rFonts w:eastAsia="仿宋_GB2312"/>
                <w:color w:val="000000"/>
                <w:szCs w:val="21"/>
              </w:rPr>
              <w:t>符合</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0E28B72D">
            <w:pPr>
              <w:snapToGrid w:val="0"/>
              <w:spacing w:line="240" w:lineRule="exact"/>
              <w:textAlignment w:val="center"/>
              <w:rPr>
                <w:rFonts w:eastAsia="仿宋_GB2312"/>
                <w:color w:val="000000"/>
                <w:szCs w:val="21"/>
              </w:rPr>
            </w:pPr>
            <w:r>
              <w:rPr>
                <w:rFonts w:eastAsia="仿宋_GB2312"/>
                <w:color w:val="000000"/>
                <w:szCs w:val="21"/>
              </w:rPr>
              <w:t>项目实施结果是否与规划计划一致</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C9545D0">
            <w:pPr>
              <w:snapToGrid w:val="0"/>
              <w:spacing w:line="240" w:lineRule="exact"/>
              <w:jc w:val="center"/>
              <w:textAlignment w:val="center"/>
              <w:rPr>
                <w:rFonts w:eastAsia="仿宋_GB2312"/>
                <w:color w:val="000000"/>
                <w:szCs w:val="21"/>
              </w:rPr>
            </w:pPr>
            <w:r>
              <w:rPr>
                <w:rFonts w:eastAsia="仿宋_GB2312"/>
                <w:color w:val="000000"/>
                <w:szCs w:val="21"/>
              </w:rPr>
              <w:t>比率分值法</w:t>
            </w:r>
          </w:p>
        </w:tc>
        <w:tc>
          <w:tcPr>
            <w:tcW w:w="2871" w:type="dxa"/>
            <w:gridSpan w:val="5"/>
            <w:tcBorders>
              <w:top w:val="single" w:color="auto" w:sz="4" w:space="0"/>
              <w:left w:val="single" w:color="auto" w:sz="4" w:space="0"/>
              <w:bottom w:val="single" w:color="auto" w:sz="4" w:space="0"/>
              <w:right w:val="single" w:color="auto" w:sz="4" w:space="0"/>
            </w:tcBorders>
            <w:noWrap w:val="0"/>
            <w:vAlign w:val="center"/>
          </w:tcPr>
          <w:p w14:paraId="287D99CE">
            <w:pPr>
              <w:snapToGrid w:val="0"/>
              <w:spacing w:line="240" w:lineRule="exact"/>
              <w:jc w:val="center"/>
              <w:textAlignment w:val="center"/>
              <w:rPr>
                <w:rFonts w:eastAsia="仿宋_GB2312"/>
                <w:color w:val="000000"/>
                <w:szCs w:val="21"/>
              </w:rPr>
            </w:pPr>
            <w:r>
              <w:rPr>
                <w:rFonts w:eastAsia="仿宋_GB2312"/>
                <w:color w:val="000000"/>
                <w:szCs w:val="21"/>
              </w:rPr>
              <w:t>指标得分=项目实施结果符合规划的金额/项目总金额×100%*指标分值</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21A8D3A1">
            <w:pPr>
              <w:snapToGrid w:val="0"/>
              <w:spacing w:line="240" w:lineRule="exact"/>
              <w:textAlignment w:val="center"/>
              <w:rPr>
                <w:rFonts w:eastAsia="仿宋_GB2312"/>
                <w:color w:val="000000"/>
                <w:szCs w:val="21"/>
              </w:rPr>
            </w:pPr>
            <w:r>
              <w:rPr>
                <w:rFonts w:eastAsia="仿宋_GB2312"/>
                <w:color w:val="000000"/>
                <w:szCs w:val="21"/>
              </w:rPr>
              <w:t>按项目法分配的项目，以所有项目点实施完成情况与规划计划情况进行对比。按因素法分配的项目和据实据效分配的项目，将资金分配方向与规划计划支持方向进行对比</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31AAD621">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7" w:type="dxa"/>
            <w:tcBorders>
              <w:top w:val="single" w:color="auto" w:sz="4" w:space="0"/>
              <w:left w:val="single" w:color="auto" w:sz="4" w:space="0"/>
              <w:bottom w:val="single" w:color="auto" w:sz="4" w:space="0"/>
              <w:right w:val="single" w:color="auto" w:sz="4" w:space="0"/>
            </w:tcBorders>
            <w:noWrap w:val="0"/>
            <w:vAlign w:val="center"/>
          </w:tcPr>
          <w:p w14:paraId="4215463A">
            <w:pPr>
              <w:snapToGrid w:val="0"/>
              <w:spacing w:line="240" w:lineRule="exact"/>
              <w:rPr>
                <w:rFonts w:eastAsia="仿宋_GB2312"/>
                <w:color w:val="000000"/>
                <w:szCs w:val="21"/>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5CAA0991">
            <w:pPr>
              <w:snapToGrid w:val="0"/>
              <w:spacing w:line="240" w:lineRule="exact"/>
              <w:rPr>
                <w:rFonts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4EE565B5">
            <w:pPr>
              <w:snapToGrid w:val="0"/>
              <w:spacing w:line="240" w:lineRule="exact"/>
              <w:rPr>
                <w:rFonts w:eastAsia="仿宋_GB2312"/>
                <w:color w:val="000000"/>
                <w:szCs w:val="21"/>
              </w:rPr>
            </w:pPr>
          </w:p>
        </w:tc>
        <w:tc>
          <w:tcPr>
            <w:tcW w:w="436" w:type="dxa"/>
            <w:tcBorders>
              <w:top w:val="single" w:color="auto" w:sz="4" w:space="0"/>
              <w:left w:val="single" w:color="auto" w:sz="4" w:space="0"/>
              <w:bottom w:val="single" w:color="auto" w:sz="4" w:space="0"/>
              <w:right w:val="single" w:color="auto" w:sz="4" w:space="0"/>
            </w:tcBorders>
            <w:noWrap/>
            <w:vAlign w:val="center"/>
          </w:tcPr>
          <w:p w14:paraId="093111AE">
            <w:pPr>
              <w:snapToGrid w:val="0"/>
              <w:spacing w:line="240" w:lineRule="exact"/>
              <w:rPr>
                <w:rFonts w:eastAsia="仿宋_GB2312"/>
                <w:color w:val="000000"/>
                <w:szCs w:val="21"/>
              </w:rPr>
            </w:pPr>
            <w:r>
              <w:rPr>
                <w:rFonts w:eastAsia="仿宋_GB2312"/>
                <w:color w:val="000000"/>
                <w:szCs w:val="21"/>
              </w:rPr>
              <w:t>√</w:t>
            </w:r>
          </w:p>
        </w:tc>
        <w:tc>
          <w:tcPr>
            <w:tcW w:w="516" w:type="dxa"/>
            <w:tcBorders>
              <w:top w:val="single" w:color="auto" w:sz="4" w:space="0"/>
              <w:left w:val="single" w:color="auto" w:sz="4" w:space="0"/>
              <w:bottom w:val="single" w:color="auto" w:sz="4" w:space="0"/>
              <w:right w:val="single" w:color="auto" w:sz="4" w:space="0"/>
            </w:tcBorders>
            <w:noWrap/>
            <w:vAlign w:val="center"/>
          </w:tcPr>
          <w:p w14:paraId="23DDDF76">
            <w:pPr>
              <w:snapToGrid w:val="0"/>
              <w:spacing w:line="240" w:lineRule="exact"/>
              <w:rPr>
                <w:rFonts w:eastAsia="仿宋_GB2312"/>
                <w:color w:val="000000"/>
                <w:szCs w:val="21"/>
              </w:rPr>
            </w:pPr>
          </w:p>
        </w:tc>
        <w:tc>
          <w:tcPr>
            <w:tcW w:w="977" w:type="dxa"/>
            <w:tcBorders>
              <w:top w:val="single" w:color="auto" w:sz="4" w:space="0"/>
              <w:left w:val="single" w:color="auto" w:sz="4" w:space="0"/>
              <w:bottom w:val="single" w:color="auto" w:sz="4" w:space="0"/>
              <w:right w:val="single" w:color="auto" w:sz="4" w:space="0"/>
            </w:tcBorders>
            <w:noWrap w:val="0"/>
            <w:vAlign w:val="center"/>
          </w:tcPr>
          <w:p w14:paraId="77EA2344">
            <w:pPr>
              <w:snapToGrid w:val="0"/>
              <w:spacing w:line="240" w:lineRule="exact"/>
              <w:rPr>
                <w:rFonts w:eastAsia="仿宋_GB2312"/>
                <w:color w:val="000000"/>
                <w:szCs w:val="21"/>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01C06417">
            <w:pPr>
              <w:snapToGrid w:val="0"/>
              <w:spacing w:line="240" w:lineRule="exact"/>
              <w:jc w:val="center"/>
              <w:rPr>
                <w:rFonts w:eastAsia="仿宋_GB2312"/>
                <w:color w:val="000000"/>
                <w:szCs w:val="21"/>
              </w:rPr>
            </w:pPr>
            <w:r>
              <w:rPr>
                <w:rFonts w:eastAsia="仿宋_GB2312"/>
                <w:color w:val="000000"/>
                <w:szCs w:val="21"/>
              </w:rPr>
              <w:t>2</w:t>
            </w:r>
          </w:p>
        </w:tc>
      </w:tr>
      <w:tr w14:paraId="59E6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21" w:hRule="atLeast"/>
        </w:trPr>
        <w:tc>
          <w:tcPr>
            <w:tcW w:w="522" w:type="dxa"/>
            <w:vMerge w:val="restart"/>
            <w:tcBorders>
              <w:top w:val="nil"/>
              <w:left w:val="single" w:color="auto" w:sz="4" w:space="0"/>
              <w:right w:val="single" w:color="auto" w:sz="4" w:space="0"/>
            </w:tcBorders>
            <w:noWrap w:val="0"/>
            <w:vAlign w:val="center"/>
          </w:tcPr>
          <w:p w14:paraId="6B017DA0">
            <w:pPr>
              <w:snapToGrid w:val="0"/>
              <w:spacing w:line="240" w:lineRule="exact"/>
              <w:jc w:val="center"/>
              <w:textAlignment w:val="center"/>
              <w:rPr>
                <w:rFonts w:eastAsia="仿宋_GB2312"/>
                <w:color w:val="000000"/>
                <w:szCs w:val="21"/>
              </w:rPr>
            </w:pPr>
            <w:r>
              <w:rPr>
                <w:rStyle w:val="48"/>
                <w:rFonts w:hint="default" w:ascii="Times New Roman" w:hAnsi="Times New Roman" w:eastAsia="仿宋_GB2312"/>
                <w:b w:val="0"/>
                <w:bCs w:val="0"/>
                <w:sz w:val="21"/>
                <w:szCs w:val="21"/>
              </w:rPr>
              <w:t>通用指标（20分）</w:t>
            </w:r>
            <w:r>
              <w:rPr>
                <w:rStyle w:val="49"/>
                <w:rFonts w:hint="default" w:ascii="Times New Roman" w:hAnsi="Times New Roman" w:eastAsia="仿宋_GB2312"/>
                <w:b/>
                <w:bCs/>
                <w:sz w:val="21"/>
                <w:szCs w:val="21"/>
              </w:rPr>
              <w:t>不能修改</w:t>
            </w:r>
          </w:p>
        </w:tc>
        <w:tc>
          <w:tcPr>
            <w:tcW w:w="497" w:type="dxa"/>
            <w:vMerge w:val="restart"/>
            <w:tcBorders>
              <w:top w:val="nil"/>
              <w:left w:val="single" w:color="auto" w:sz="4" w:space="0"/>
              <w:right w:val="single" w:color="auto" w:sz="4" w:space="0"/>
            </w:tcBorders>
            <w:noWrap w:val="0"/>
            <w:vAlign w:val="center"/>
          </w:tcPr>
          <w:p w14:paraId="12D226C4">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9" w:type="dxa"/>
            <w:vMerge w:val="restart"/>
            <w:tcBorders>
              <w:top w:val="nil"/>
              <w:left w:val="single" w:color="auto" w:sz="4" w:space="0"/>
              <w:bottom w:val="single" w:color="auto" w:sz="4" w:space="0"/>
              <w:right w:val="single" w:color="auto" w:sz="4" w:space="0"/>
            </w:tcBorders>
            <w:noWrap w:val="0"/>
            <w:vAlign w:val="center"/>
          </w:tcPr>
          <w:p w14:paraId="1F972CF6">
            <w:pPr>
              <w:snapToGrid w:val="0"/>
              <w:spacing w:line="240" w:lineRule="exact"/>
              <w:jc w:val="center"/>
              <w:textAlignment w:val="center"/>
              <w:rPr>
                <w:rFonts w:eastAsia="仿宋_GB2312"/>
                <w:color w:val="000000"/>
                <w:szCs w:val="21"/>
              </w:rPr>
            </w:pPr>
            <w:r>
              <w:rPr>
                <w:rFonts w:eastAsia="仿宋_GB2312"/>
                <w:color w:val="000000"/>
                <w:szCs w:val="21"/>
              </w:rPr>
              <w:t>项目实施</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3981AAB1">
            <w:pPr>
              <w:snapToGrid w:val="0"/>
              <w:spacing w:line="240" w:lineRule="exact"/>
              <w:jc w:val="center"/>
              <w:textAlignment w:val="center"/>
              <w:rPr>
                <w:rFonts w:eastAsia="仿宋_GB2312"/>
                <w:color w:val="000000"/>
                <w:szCs w:val="21"/>
              </w:rPr>
            </w:pPr>
            <w:r>
              <w:rPr>
                <w:rFonts w:eastAsia="仿宋_GB2312"/>
                <w:color w:val="000000"/>
                <w:szCs w:val="21"/>
              </w:rPr>
              <w:t>执行有效</w:t>
            </w:r>
          </w:p>
        </w:tc>
        <w:tc>
          <w:tcPr>
            <w:tcW w:w="476" w:type="dxa"/>
            <w:tcBorders>
              <w:top w:val="single" w:color="auto" w:sz="4" w:space="0"/>
              <w:left w:val="single" w:color="auto" w:sz="4" w:space="0"/>
              <w:bottom w:val="single" w:color="auto" w:sz="4" w:space="0"/>
              <w:right w:val="single" w:color="auto" w:sz="4" w:space="0"/>
            </w:tcBorders>
            <w:noWrap w:val="0"/>
            <w:vAlign w:val="center"/>
          </w:tcPr>
          <w:p w14:paraId="7D7DB5E6">
            <w:pPr>
              <w:snapToGrid w:val="0"/>
              <w:spacing w:line="240" w:lineRule="exact"/>
              <w:jc w:val="center"/>
              <w:textAlignment w:val="center"/>
              <w:rPr>
                <w:rFonts w:eastAsia="仿宋_GB2312"/>
                <w:color w:val="000000"/>
                <w:szCs w:val="21"/>
              </w:rPr>
            </w:pPr>
            <w:r>
              <w:rPr>
                <w:rFonts w:eastAsia="仿宋_GB2312"/>
                <w:color w:val="000000"/>
                <w:szCs w:val="21"/>
              </w:rPr>
              <w:t>4</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5FD254D0">
            <w:pPr>
              <w:snapToGrid w:val="0"/>
              <w:spacing w:line="240" w:lineRule="exact"/>
              <w:jc w:val="center"/>
              <w:textAlignment w:val="center"/>
              <w:rPr>
                <w:rFonts w:eastAsia="仿宋_GB2312"/>
                <w:color w:val="000000"/>
                <w:szCs w:val="21"/>
              </w:rPr>
            </w:pPr>
            <w:r>
              <w:rPr>
                <w:rFonts w:eastAsia="仿宋_GB2312"/>
                <w:color w:val="000000"/>
                <w:szCs w:val="21"/>
              </w:rPr>
              <w:t>有效</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3150D2F2">
            <w:pPr>
              <w:snapToGrid w:val="0"/>
              <w:spacing w:line="240" w:lineRule="exact"/>
              <w:jc w:val="center"/>
              <w:rPr>
                <w:rFonts w:eastAsia="仿宋_GB2312"/>
                <w:color w:val="000000"/>
                <w:szCs w:val="21"/>
              </w:rPr>
            </w:pPr>
            <w:r>
              <w:rPr>
                <w:rFonts w:eastAsia="仿宋_GB2312"/>
                <w:color w:val="000000"/>
                <w:szCs w:val="21"/>
              </w:rPr>
              <w:t>有效</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655D0EF6">
            <w:pPr>
              <w:snapToGrid w:val="0"/>
              <w:spacing w:line="240" w:lineRule="exact"/>
              <w:textAlignment w:val="center"/>
              <w:rPr>
                <w:rFonts w:eastAsia="仿宋_GB2312"/>
                <w:color w:val="000000"/>
                <w:szCs w:val="21"/>
              </w:rPr>
            </w:pPr>
            <w:r>
              <w:rPr>
                <w:rFonts w:eastAsia="仿宋_GB2312"/>
                <w:color w:val="000000"/>
                <w:szCs w:val="21"/>
              </w:rPr>
              <w:t>项目实施是否符合相关管理制度规定</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4B51F31E">
            <w:pPr>
              <w:snapToGrid w:val="0"/>
              <w:spacing w:line="240" w:lineRule="exact"/>
              <w:jc w:val="center"/>
              <w:textAlignment w:val="center"/>
              <w:rPr>
                <w:rFonts w:eastAsia="仿宋_GB2312"/>
                <w:color w:val="000000"/>
                <w:szCs w:val="21"/>
              </w:rPr>
            </w:pPr>
            <w:r>
              <w:rPr>
                <w:rFonts w:eastAsia="仿宋_GB2312"/>
                <w:color w:val="000000"/>
                <w:szCs w:val="21"/>
              </w:rPr>
              <w:t>缺（错）项扣分法</w:t>
            </w:r>
          </w:p>
        </w:tc>
        <w:tc>
          <w:tcPr>
            <w:tcW w:w="2871" w:type="dxa"/>
            <w:gridSpan w:val="5"/>
            <w:tcBorders>
              <w:top w:val="single" w:color="auto" w:sz="4" w:space="0"/>
              <w:left w:val="single" w:color="auto" w:sz="4" w:space="0"/>
              <w:bottom w:val="single" w:color="auto" w:sz="4" w:space="0"/>
              <w:right w:val="single" w:color="auto" w:sz="4" w:space="0"/>
            </w:tcBorders>
            <w:noWrap w:val="0"/>
            <w:vAlign w:val="center"/>
          </w:tcPr>
          <w:p w14:paraId="53F59139">
            <w:pPr>
              <w:snapToGrid w:val="0"/>
              <w:spacing w:line="240" w:lineRule="exact"/>
              <w:jc w:val="center"/>
              <w:textAlignment w:val="center"/>
              <w:rPr>
                <w:rFonts w:eastAsia="仿宋_GB2312"/>
                <w:color w:val="000000"/>
                <w:szCs w:val="21"/>
              </w:rPr>
            </w:pPr>
            <w:r>
              <w:rPr>
                <w:rFonts w:eastAsia="仿宋_GB2312"/>
                <w:color w:val="000000"/>
                <w:szCs w:val="21"/>
              </w:rPr>
              <w:t>发现一处扣0.5分，直至扣完</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091F9361">
            <w:pPr>
              <w:snapToGrid w:val="0"/>
              <w:spacing w:line="240" w:lineRule="exact"/>
              <w:textAlignment w:val="center"/>
              <w:rPr>
                <w:rFonts w:eastAsia="仿宋_GB2312"/>
                <w:color w:val="000000"/>
                <w:szCs w:val="21"/>
              </w:rPr>
            </w:pPr>
            <w:r>
              <w:rPr>
                <w:rFonts w:eastAsia="仿宋_GB2312"/>
                <w:color w:val="000000"/>
                <w:szCs w:val="21"/>
              </w:rPr>
              <w:t>项目实施是否遵守相关法律法规；项目调整手续是否完备；项目合同、验收报告、技术鉴定等资料是否齐全并及时归档；项目实施的人员条件、场地设备、信息支撑等是否落实到位</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470F502E">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7" w:type="dxa"/>
            <w:tcBorders>
              <w:top w:val="single" w:color="auto" w:sz="4" w:space="0"/>
              <w:left w:val="single" w:color="auto" w:sz="4" w:space="0"/>
              <w:bottom w:val="single" w:color="auto" w:sz="4" w:space="0"/>
              <w:right w:val="single" w:color="auto" w:sz="4" w:space="0"/>
            </w:tcBorders>
            <w:noWrap w:val="0"/>
            <w:vAlign w:val="center"/>
          </w:tcPr>
          <w:p w14:paraId="16A9630D">
            <w:pPr>
              <w:snapToGrid w:val="0"/>
              <w:spacing w:line="240" w:lineRule="exact"/>
              <w:rPr>
                <w:rFonts w:eastAsia="仿宋_GB2312"/>
                <w:color w:val="000000"/>
                <w:szCs w:val="21"/>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601D5C10">
            <w:pPr>
              <w:snapToGrid w:val="0"/>
              <w:spacing w:line="240" w:lineRule="exact"/>
              <w:rPr>
                <w:rFonts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7AF629A2">
            <w:pPr>
              <w:snapToGrid w:val="0"/>
              <w:spacing w:line="240" w:lineRule="exact"/>
              <w:rPr>
                <w:rFonts w:eastAsia="仿宋_GB2312"/>
                <w:color w:val="000000"/>
                <w:szCs w:val="21"/>
              </w:rPr>
            </w:pPr>
          </w:p>
        </w:tc>
        <w:tc>
          <w:tcPr>
            <w:tcW w:w="436" w:type="dxa"/>
            <w:tcBorders>
              <w:top w:val="single" w:color="auto" w:sz="4" w:space="0"/>
              <w:left w:val="single" w:color="auto" w:sz="4" w:space="0"/>
              <w:bottom w:val="single" w:color="auto" w:sz="4" w:space="0"/>
              <w:right w:val="single" w:color="auto" w:sz="4" w:space="0"/>
            </w:tcBorders>
            <w:noWrap/>
            <w:vAlign w:val="center"/>
          </w:tcPr>
          <w:p w14:paraId="7395F3C6">
            <w:pPr>
              <w:snapToGrid w:val="0"/>
              <w:spacing w:line="240" w:lineRule="exact"/>
              <w:rPr>
                <w:rFonts w:eastAsia="仿宋_GB2312"/>
                <w:color w:val="000000"/>
                <w:szCs w:val="21"/>
              </w:rPr>
            </w:pPr>
            <w:r>
              <w:rPr>
                <w:rFonts w:eastAsia="仿宋_GB2312"/>
                <w:color w:val="000000"/>
                <w:szCs w:val="21"/>
              </w:rPr>
              <w:t>√</w:t>
            </w:r>
          </w:p>
        </w:tc>
        <w:tc>
          <w:tcPr>
            <w:tcW w:w="516" w:type="dxa"/>
            <w:tcBorders>
              <w:top w:val="single" w:color="auto" w:sz="4" w:space="0"/>
              <w:left w:val="single" w:color="auto" w:sz="4" w:space="0"/>
              <w:bottom w:val="single" w:color="auto" w:sz="4" w:space="0"/>
              <w:right w:val="single" w:color="auto" w:sz="4" w:space="0"/>
            </w:tcBorders>
            <w:noWrap/>
            <w:vAlign w:val="center"/>
          </w:tcPr>
          <w:p w14:paraId="26373B9F">
            <w:pPr>
              <w:snapToGrid w:val="0"/>
              <w:spacing w:line="240" w:lineRule="exact"/>
              <w:rPr>
                <w:rFonts w:eastAsia="仿宋_GB2312"/>
                <w:color w:val="00000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14:paraId="29B4DBAE">
            <w:pPr>
              <w:snapToGrid w:val="0"/>
              <w:spacing w:line="240" w:lineRule="exact"/>
              <w:rPr>
                <w:rFonts w:eastAsia="仿宋_GB2312"/>
                <w:color w:val="000000"/>
                <w:szCs w:val="21"/>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364909CB">
            <w:pPr>
              <w:snapToGrid w:val="0"/>
              <w:spacing w:line="240" w:lineRule="exact"/>
              <w:jc w:val="center"/>
              <w:rPr>
                <w:rFonts w:eastAsia="仿宋_GB2312"/>
                <w:color w:val="000000"/>
                <w:szCs w:val="21"/>
              </w:rPr>
            </w:pPr>
            <w:r>
              <w:rPr>
                <w:rFonts w:eastAsia="仿宋_GB2312"/>
                <w:color w:val="000000"/>
                <w:szCs w:val="21"/>
              </w:rPr>
              <w:t>4</w:t>
            </w:r>
          </w:p>
        </w:tc>
      </w:tr>
      <w:tr w14:paraId="7667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42" w:hRule="atLeast"/>
        </w:trPr>
        <w:tc>
          <w:tcPr>
            <w:tcW w:w="522" w:type="dxa"/>
            <w:vMerge w:val="continue"/>
            <w:tcBorders>
              <w:left w:val="single" w:color="auto" w:sz="4" w:space="0"/>
              <w:right w:val="single" w:color="auto" w:sz="4" w:space="0"/>
            </w:tcBorders>
            <w:noWrap w:val="0"/>
            <w:vAlign w:val="center"/>
          </w:tcPr>
          <w:p w14:paraId="676212C2">
            <w:pPr>
              <w:snapToGrid w:val="0"/>
              <w:spacing w:line="240" w:lineRule="exact"/>
              <w:jc w:val="center"/>
              <w:textAlignment w:val="center"/>
              <w:rPr>
                <w:rFonts w:eastAsia="仿宋_GB2312"/>
                <w:color w:val="000000"/>
                <w:szCs w:val="21"/>
              </w:rPr>
            </w:pPr>
          </w:p>
        </w:tc>
        <w:tc>
          <w:tcPr>
            <w:tcW w:w="497" w:type="dxa"/>
            <w:vMerge w:val="continue"/>
            <w:tcBorders>
              <w:left w:val="single" w:color="auto" w:sz="4" w:space="0"/>
              <w:right w:val="single" w:color="auto" w:sz="4" w:space="0"/>
            </w:tcBorders>
            <w:noWrap w:val="0"/>
            <w:vAlign w:val="center"/>
          </w:tcPr>
          <w:p w14:paraId="7D429FC5">
            <w:pPr>
              <w:snapToGrid w:val="0"/>
              <w:spacing w:line="240" w:lineRule="exact"/>
              <w:jc w:val="center"/>
              <w:textAlignment w:val="center"/>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36DD211D">
            <w:pPr>
              <w:spacing w:line="240" w:lineRule="exact"/>
              <w:jc w:val="left"/>
              <w:rPr>
                <w:rFonts w:eastAsia="仿宋_GB2312"/>
                <w:color w:val="000000"/>
                <w:szCs w:val="21"/>
              </w:rPr>
            </w:pPr>
          </w:p>
        </w:tc>
        <w:tc>
          <w:tcPr>
            <w:tcW w:w="489" w:type="dxa"/>
            <w:tcBorders>
              <w:top w:val="single" w:color="auto" w:sz="4" w:space="0"/>
              <w:left w:val="single" w:color="auto" w:sz="4" w:space="0"/>
              <w:bottom w:val="single" w:color="auto" w:sz="4" w:space="0"/>
              <w:right w:val="single" w:color="auto" w:sz="4" w:space="0"/>
            </w:tcBorders>
            <w:noWrap w:val="0"/>
            <w:vAlign w:val="center"/>
          </w:tcPr>
          <w:p w14:paraId="67A59B9E">
            <w:pPr>
              <w:snapToGrid w:val="0"/>
              <w:spacing w:line="240" w:lineRule="exact"/>
              <w:jc w:val="center"/>
              <w:textAlignment w:val="center"/>
              <w:rPr>
                <w:rFonts w:eastAsia="仿宋_GB2312"/>
                <w:color w:val="000000"/>
                <w:szCs w:val="21"/>
              </w:rPr>
            </w:pPr>
            <w:r>
              <w:rPr>
                <w:rFonts w:eastAsia="仿宋_GB2312"/>
                <w:color w:val="000000"/>
                <w:szCs w:val="21"/>
              </w:rPr>
              <w:t>使用合规</w:t>
            </w:r>
          </w:p>
        </w:tc>
        <w:tc>
          <w:tcPr>
            <w:tcW w:w="476" w:type="dxa"/>
            <w:tcBorders>
              <w:top w:val="single" w:color="auto" w:sz="4" w:space="0"/>
              <w:left w:val="single" w:color="auto" w:sz="4" w:space="0"/>
              <w:bottom w:val="single" w:color="auto" w:sz="4" w:space="0"/>
              <w:right w:val="single" w:color="auto" w:sz="4" w:space="0"/>
            </w:tcBorders>
            <w:noWrap w:val="0"/>
            <w:vAlign w:val="center"/>
          </w:tcPr>
          <w:p w14:paraId="385D5F66">
            <w:pPr>
              <w:snapToGrid w:val="0"/>
              <w:spacing w:line="240" w:lineRule="exact"/>
              <w:jc w:val="center"/>
              <w:textAlignment w:val="center"/>
              <w:rPr>
                <w:rFonts w:eastAsia="仿宋_GB2312"/>
                <w:color w:val="000000"/>
                <w:szCs w:val="21"/>
              </w:rPr>
            </w:pPr>
            <w:r>
              <w:rPr>
                <w:rFonts w:eastAsia="仿宋_GB2312"/>
                <w:color w:val="000000"/>
                <w:szCs w:val="21"/>
              </w:rPr>
              <w:t>4</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131E9D5F">
            <w:pPr>
              <w:snapToGrid w:val="0"/>
              <w:spacing w:line="240" w:lineRule="exact"/>
              <w:jc w:val="center"/>
              <w:textAlignment w:val="center"/>
              <w:rPr>
                <w:rFonts w:eastAsia="仿宋_GB2312"/>
                <w:color w:val="000000"/>
                <w:szCs w:val="21"/>
              </w:rPr>
            </w:pPr>
            <w:r>
              <w:rPr>
                <w:rFonts w:eastAsia="仿宋_GB2312"/>
                <w:color w:val="000000"/>
                <w:szCs w:val="21"/>
              </w:rPr>
              <w:t>合规</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2A85D731">
            <w:pPr>
              <w:snapToGrid w:val="0"/>
              <w:spacing w:line="240" w:lineRule="exact"/>
              <w:jc w:val="center"/>
              <w:rPr>
                <w:rFonts w:eastAsia="仿宋_GB2312"/>
                <w:color w:val="000000"/>
                <w:szCs w:val="21"/>
              </w:rPr>
            </w:pPr>
            <w:r>
              <w:rPr>
                <w:rFonts w:eastAsia="仿宋_GB2312"/>
                <w:color w:val="000000"/>
                <w:szCs w:val="21"/>
              </w:rPr>
              <w:t>合规</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82D62DD">
            <w:pPr>
              <w:snapToGrid w:val="0"/>
              <w:spacing w:line="240" w:lineRule="exact"/>
              <w:textAlignment w:val="center"/>
              <w:rPr>
                <w:rFonts w:eastAsia="仿宋_GB2312"/>
                <w:color w:val="000000"/>
                <w:szCs w:val="21"/>
              </w:rPr>
            </w:pPr>
            <w:r>
              <w:rPr>
                <w:rFonts w:eastAsia="仿宋_GB2312"/>
                <w:color w:val="000000"/>
                <w:szCs w:val="21"/>
              </w:rPr>
              <w:t>项目资金使用是否符合相关的财务管理制度规定</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67A63C4C">
            <w:pPr>
              <w:snapToGrid w:val="0"/>
              <w:spacing w:line="240" w:lineRule="exact"/>
              <w:jc w:val="center"/>
              <w:textAlignment w:val="center"/>
              <w:rPr>
                <w:rFonts w:eastAsia="仿宋_GB2312"/>
                <w:color w:val="000000"/>
                <w:szCs w:val="21"/>
              </w:rPr>
            </w:pPr>
            <w:r>
              <w:rPr>
                <w:rFonts w:eastAsia="仿宋_GB2312"/>
                <w:color w:val="000000"/>
                <w:szCs w:val="21"/>
              </w:rPr>
              <w:t>缺（错）项扣分法</w:t>
            </w:r>
          </w:p>
        </w:tc>
        <w:tc>
          <w:tcPr>
            <w:tcW w:w="2871" w:type="dxa"/>
            <w:gridSpan w:val="5"/>
            <w:tcBorders>
              <w:top w:val="single" w:color="auto" w:sz="4" w:space="0"/>
              <w:left w:val="single" w:color="auto" w:sz="4" w:space="0"/>
              <w:bottom w:val="single" w:color="auto" w:sz="4" w:space="0"/>
              <w:right w:val="single" w:color="auto" w:sz="4" w:space="0"/>
            </w:tcBorders>
            <w:noWrap w:val="0"/>
            <w:vAlign w:val="center"/>
          </w:tcPr>
          <w:p w14:paraId="07812E99">
            <w:pPr>
              <w:snapToGrid w:val="0"/>
              <w:spacing w:line="240" w:lineRule="exact"/>
              <w:jc w:val="center"/>
              <w:textAlignment w:val="center"/>
              <w:rPr>
                <w:rFonts w:eastAsia="仿宋_GB2312"/>
                <w:color w:val="000000"/>
                <w:szCs w:val="21"/>
              </w:rPr>
            </w:pPr>
            <w:r>
              <w:rPr>
                <w:rFonts w:eastAsia="仿宋_GB2312"/>
                <w:color w:val="000000"/>
                <w:szCs w:val="21"/>
              </w:rPr>
              <w:t>发现一处扣0.5分，直至扣完</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5382CACB">
            <w:pPr>
              <w:snapToGrid w:val="0"/>
              <w:spacing w:line="240" w:lineRule="exact"/>
              <w:textAlignment w:val="center"/>
              <w:rPr>
                <w:rFonts w:eastAsia="仿宋_GB2312"/>
                <w:color w:val="000000"/>
                <w:szCs w:val="21"/>
              </w:rPr>
            </w:pPr>
            <w:r>
              <w:rPr>
                <w:rFonts w:eastAsia="仿宋_GB2312"/>
                <w:color w:val="000000"/>
                <w:szCs w:val="21"/>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42DA92B5">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7" w:type="dxa"/>
            <w:tcBorders>
              <w:top w:val="single" w:color="auto" w:sz="4" w:space="0"/>
              <w:left w:val="single" w:color="auto" w:sz="4" w:space="0"/>
              <w:bottom w:val="single" w:color="auto" w:sz="4" w:space="0"/>
              <w:right w:val="single" w:color="auto" w:sz="4" w:space="0"/>
            </w:tcBorders>
            <w:noWrap w:val="0"/>
            <w:vAlign w:val="center"/>
          </w:tcPr>
          <w:p w14:paraId="7CF257AA">
            <w:pPr>
              <w:snapToGrid w:val="0"/>
              <w:spacing w:line="240" w:lineRule="exact"/>
              <w:rPr>
                <w:rFonts w:eastAsia="仿宋_GB2312"/>
                <w:color w:val="000000"/>
                <w:szCs w:val="21"/>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3CA6FFED">
            <w:pPr>
              <w:snapToGrid w:val="0"/>
              <w:spacing w:line="240" w:lineRule="exact"/>
              <w:rPr>
                <w:rFonts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72390005">
            <w:pPr>
              <w:snapToGrid w:val="0"/>
              <w:spacing w:line="240" w:lineRule="exact"/>
              <w:rPr>
                <w:rFonts w:eastAsia="仿宋_GB2312"/>
                <w:color w:val="000000"/>
                <w:szCs w:val="21"/>
              </w:rPr>
            </w:pPr>
          </w:p>
        </w:tc>
        <w:tc>
          <w:tcPr>
            <w:tcW w:w="436" w:type="dxa"/>
            <w:tcBorders>
              <w:top w:val="single" w:color="auto" w:sz="4" w:space="0"/>
              <w:left w:val="single" w:color="auto" w:sz="4" w:space="0"/>
              <w:bottom w:val="single" w:color="auto" w:sz="4" w:space="0"/>
              <w:right w:val="single" w:color="auto" w:sz="4" w:space="0"/>
            </w:tcBorders>
            <w:noWrap/>
            <w:vAlign w:val="center"/>
          </w:tcPr>
          <w:p w14:paraId="45776B6F">
            <w:pPr>
              <w:snapToGrid w:val="0"/>
              <w:spacing w:line="240" w:lineRule="exact"/>
              <w:rPr>
                <w:rFonts w:eastAsia="仿宋_GB2312"/>
                <w:color w:val="000000"/>
                <w:szCs w:val="21"/>
              </w:rPr>
            </w:pPr>
            <w:r>
              <w:rPr>
                <w:rFonts w:eastAsia="仿宋_GB2312"/>
                <w:color w:val="000000"/>
                <w:szCs w:val="21"/>
              </w:rPr>
              <w:t>√</w:t>
            </w:r>
          </w:p>
        </w:tc>
        <w:tc>
          <w:tcPr>
            <w:tcW w:w="516" w:type="dxa"/>
            <w:tcBorders>
              <w:top w:val="single" w:color="auto" w:sz="4" w:space="0"/>
              <w:left w:val="single" w:color="auto" w:sz="4" w:space="0"/>
              <w:bottom w:val="single" w:color="auto" w:sz="4" w:space="0"/>
              <w:right w:val="single" w:color="auto" w:sz="4" w:space="0"/>
            </w:tcBorders>
            <w:noWrap/>
            <w:vAlign w:val="center"/>
          </w:tcPr>
          <w:p w14:paraId="3C166F4C">
            <w:pPr>
              <w:snapToGrid w:val="0"/>
              <w:spacing w:line="240" w:lineRule="exact"/>
              <w:rPr>
                <w:rFonts w:eastAsia="仿宋_GB2312"/>
                <w:color w:val="00000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14:paraId="2A73675F">
            <w:pPr>
              <w:snapToGrid w:val="0"/>
              <w:spacing w:line="240" w:lineRule="exact"/>
              <w:rPr>
                <w:rFonts w:eastAsia="仿宋_GB2312"/>
                <w:color w:val="000000"/>
                <w:szCs w:val="21"/>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4CF489D9">
            <w:pPr>
              <w:snapToGrid w:val="0"/>
              <w:spacing w:line="240" w:lineRule="exact"/>
              <w:jc w:val="center"/>
              <w:rPr>
                <w:rFonts w:eastAsia="仿宋_GB2312"/>
                <w:color w:val="000000"/>
                <w:szCs w:val="21"/>
              </w:rPr>
            </w:pPr>
            <w:r>
              <w:rPr>
                <w:rFonts w:eastAsia="仿宋_GB2312"/>
                <w:color w:val="000000"/>
                <w:szCs w:val="21"/>
              </w:rPr>
              <w:t>4</w:t>
            </w:r>
          </w:p>
        </w:tc>
      </w:tr>
      <w:tr w14:paraId="7266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22" w:type="dxa"/>
            <w:vMerge w:val="continue"/>
            <w:tcBorders>
              <w:left w:val="single" w:color="auto" w:sz="4" w:space="0"/>
              <w:bottom w:val="single" w:color="auto" w:sz="4" w:space="0"/>
              <w:right w:val="single" w:color="auto" w:sz="4" w:space="0"/>
            </w:tcBorders>
            <w:noWrap w:val="0"/>
            <w:vAlign w:val="center"/>
          </w:tcPr>
          <w:p w14:paraId="06FEA6D3">
            <w:pPr>
              <w:spacing w:line="240" w:lineRule="exact"/>
              <w:jc w:val="left"/>
              <w:rPr>
                <w:rFonts w:eastAsia="仿宋_GB2312"/>
                <w:color w:val="000000"/>
                <w:szCs w:val="21"/>
              </w:rPr>
            </w:pPr>
          </w:p>
        </w:tc>
        <w:tc>
          <w:tcPr>
            <w:tcW w:w="497" w:type="dxa"/>
            <w:vMerge w:val="continue"/>
            <w:tcBorders>
              <w:left w:val="single" w:color="auto" w:sz="4" w:space="0"/>
              <w:bottom w:val="single" w:color="auto" w:sz="4" w:space="0"/>
              <w:right w:val="single" w:color="auto" w:sz="4" w:space="0"/>
            </w:tcBorders>
            <w:noWrap w:val="0"/>
            <w:vAlign w:val="center"/>
          </w:tcPr>
          <w:p w14:paraId="49810057">
            <w:pPr>
              <w:spacing w:line="240" w:lineRule="exact"/>
              <w:jc w:val="left"/>
              <w:rPr>
                <w:rFonts w:eastAsia="仿宋_GB2312"/>
                <w:color w:val="000000"/>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14:paraId="378B65B8">
            <w:pPr>
              <w:snapToGrid w:val="0"/>
              <w:spacing w:line="240" w:lineRule="exact"/>
              <w:jc w:val="center"/>
              <w:textAlignment w:val="center"/>
              <w:rPr>
                <w:rFonts w:eastAsia="仿宋_GB2312"/>
                <w:color w:val="000000"/>
                <w:szCs w:val="21"/>
              </w:rPr>
            </w:pPr>
            <w:r>
              <w:rPr>
                <w:rFonts w:eastAsia="仿宋_GB2312"/>
                <w:color w:val="000000"/>
                <w:szCs w:val="21"/>
              </w:rPr>
              <w:t>预算执行</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7DA0B068">
            <w:pPr>
              <w:snapToGrid w:val="0"/>
              <w:spacing w:line="240" w:lineRule="exact"/>
              <w:jc w:val="center"/>
              <w:textAlignment w:val="center"/>
              <w:rPr>
                <w:rFonts w:eastAsia="仿宋_GB2312"/>
                <w:color w:val="000000"/>
                <w:szCs w:val="21"/>
              </w:rPr>
            </w:pPr>
            <w:r>
              <w:rPr>
                <w:rFonts w:eastAsia="仿宋_GB2312"/>
                <w:color w:val="000000"/>
                <w:szCs w:val="21"/>
              </w:rPr>
              <w:t>预算执行率</w:t>
            </w:r>
          </w:p>
        </w:tc>
        <w:tc>
          <w:tcPr>
            <w:tcW w:w="476" w:type="dxa"/>
            <w:tcBorders>
              <w:top w:val="single" w:color="auto" w:sz="4" w:space="0"/>
              <w:left w:val="single" w:color="auto" w:sz="4" w:space="0"/>
              <w:bottom w:val="single" w:color="auto" w:sz="4" w:space="0"/>
              <w:right w:val="single" w:color="auto" w:sz="4" w:space="0"/>
            </w:tcBorders>
            <w:noWrap w:val="0"/>
            <w:vAlign w:val="center"/>
          </w:tcPr>
          <w:p w14:paraId="32377247">
            <w:pPr>
              <w:snapToGrid w:val="0"/>
              <w:spacing w:line="240" w:lineRule="exact"/>
              <w:jc w:val="center"/>
              <w:textAlignment w:val="center"/>
              <w:rPr>
                <w:rFonts w:eastAsia="仿宋_GB2312"/>
                <w:color w:val="000000"/>
                <w:szCs w:val="21"/>
              </w:rPr>
            </w:pPr>
            <w:r>
              <w:rPr>
                <w:rFonts w:eastAsia="仿宋_GB2312"/>
                <w:color w:val="000000"/>
                <w:szCs w:val="21"/>
              </w:rPr>
              <w:t>6</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0F164672">
            <w:pPr>
              <w:snapToGrid w:val="0"/>
              <w:spacing w:line="240" w:lineRule="exact"/>
              <w:jc w:val="center"/>
              <w:textAlignment w:val="center"/>
              <w:rPr>
                <w:rFonts w:eastAsia="仿宋_GB2312"/>
                <w:color w:val="000000"/>
                <w:szCs w:val="21"/>
              </w:rPr>
            </w:pPr>
            <w:r>
              <w:rPr>
                <w:rFonts w:eastAsia="仿宋_GB2312"/>
                <w:color w:val="000000"/>
                <w:szCs w:val="21"/>
              </w:rPr>
              <w:t>100%</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60CB4436">
            <w:pPr>
              <w:snapToGrid w:val="0"/>
              <w:spacing w:line="240" w:lineRule="exact"/>
              <w:jc w:val="center"/>
              <w:rPr>
                <w:rFonts w:eastAsia="仿宋_GB2312"/>
                <w:color w:val="000000"/>
                <w:szCs w:val="21"/>
              </w:rPr>
            </w:pPr>
            <w:r>
              <w:rPr>
                <w:rFonts w:eastAsia="仿宋_GB2312"/>
                <w:color w:val="000000"/>
                <w:szCs w:val="21"/>
              </w:rPr>
              <w:t>100%</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6321C744">
            <w:pPr>
              <w:snapToGrid w:val="0"/>
              <w:spacing w:line="240" w:lineRule="exact"/>
              <w:textAlignment w:val="center"/>
              <w:rPr>
                <w:rFonts w:eastAsia="仿宋_GB2312"/>
                <w:color w:val="000000"/>
                <w:szCs w:val="21"/>
              </w:rPr>
            </w:pPr>
            <w:r>
              <w:rPr>
                <w:rFonts w:eastAsia="仿宋_GB2312"/>
                <w:color w:val="000000"/>
                <w:szCs w:val="21"/>
              </w:rPr>
              <w:t>反映项目资金整体预算执行情况</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8CEFF35">
            <w:pPr>
              <w:snapToGrid w:val="0"/>
              <w:spacing w:line="240" w:lineRule="exact"/>
              <w:jc w:val="center"/>
              <w:textAlignment w:val="center"/>
              <w:rPr>
                <w:rFonts w:eastAsia="仿宋_GB2312"/>
                <w:color w:val="000000"/>
                <w:szCs w:val="21"/>
              </w:rPr>
            </w:pPr>
            <w:r>
              <w:rPr>
                <w:rFonts w:eastAsia="仿宋_GB2312"/>
                <w:color w:val="000000"/>
                <w:szCs w:val="21"/>
              </w:rPr>
              <w:t>比率分值法</w:t>
            </w:r>
          </w:p>
        </w:tc>
        <w:tc>
          <w:tcPr>
            <w:tcW w:w="2871" w:type="dxa"/>
            <w:gridSpan w:val="5"/>
            <w:tcBorders>
              <w:top w:val="single" w:color="auto" w:sz="4" w:space="0"/>
              <w:left w:val="single" w:color="auto" w:sz="4" w:space="0"/>
              <w:bottom w:val="single" w:color="auto" w:sz="4" w:space="0"/>
              <w:right w:val="single" w:color="auto" w:sz="4" w:space="0"/>
            </w:tcBorders>
            <w:noWrap w:val="0"/>
            <w:vAlign w:val="center"/>
          </w:tcPr>
          <w:p w14:paraId="78550903">
            <w:pPr>
              <w:snapToGrid w:val="0"/>
              <w:spacing w:line="240" w:lineRule="exact"/>
              <w:jc w:val="center"/>
              <w:textAlignment w:val="center"/>
              <w:rPr>
                <w:rFonts w:eastAsia="仿宋_GB2312"/>
                <w:color w:val="000000"/>
                <w:szCs w:val="21"/>
              </w:rPr>
            </w:pPr>
            <w:r>
              <w:rPr>
                <w:rFonts w:eastAsia="仿宋_GB2312"/>
                <w:color w:val="000000"/>
                <w:szCs w:val="21"/>
              </w:rPr>
              <w:t>指标得分=实际拨付下达资金/预算安排资金总额×100%*指标分值（预算安排资金总额一般采用年初预算数，若存在政策变化等因素可采用调整预算数）</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2418573C">
            <w:pPr>
              <w:snapToGrid w:val="0"/>
              <w:spacing w:line="240" w:lineRule="exact"/>
              <w:rPr>
                <w:rFonts w:eastAsia="仿宋_GB2312"/>
                <w:color w:val="000000"/>
                <w:szCs w:val="21"/>
              </w:rPr>
            </w:pPr>
            <w:r>
              <w:rPr>
                <w:rFonts w:eastAsia="仿宋_GB2312"/>
                <w:color w:val="000000"/>
                <w:szCs w:val="21"/>
              </w:rPr>
              <w:t>主要看资金执行进度。</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094D3463">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7" w:type="dxa"/>
            <w:tcBorders>
              <w:top w:val="single" w:color="auto" w:sz="4" w:space="0"/>
              <w:left w:val="single" w:color="auto" w:sz="4" w:space="0"/>
              <w:bottom w:val="single" w:color="auto" w:sz="4" w:space="0"/>
              <w:right w:val="single" w:color="auto" w:sz="4" w:space="0"/>
            </w:tcBorders>
            <w:noWrap w:val="0"/>
            <w:vAlign w:val="center"/>
          </w:tcPr>
          <w:p w14:paraId="13C5C49B">
            <w:pPr>
              <w:snapToGrid w:val="0"/>
              <w:spacing w:line="240" w:lineRule="exact"/>
              <w:rPr>
                <w:rFonts w:eastAsia="仿宋_GB2312"/>
                <w:color w:val="000000"/>
                <w:szCs w:val="21"/>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2BDC4A2C">
            <w:pPr>
              <w:snapToGrid w:val="0"/>
              <w:spacing w:line="240" w:lineRule="exact"/>
              <w:rPr>
                <w:rFonts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774907C3">
            <w:pPr>
              <w:snapToGrid w:val="0"/>
              <w:spacing w:line="240" w:lineRule="exact"/>
              <w:rPr>
                <w:rFonts w:eastAsia="仿宋_GB2312"/>
                <w:color w:val="000000"/>
                <w:szCs w:val="21"/>
              </w:rPr>
            </w:pPr>
          </w:p>
        </w:tc>
        <w:tc>
          <w:tcPr>
            <w:tcW w:w="436" w:type="dxa"/>
            <w:tcBorders>
              <w:top w:val="single" w:color="auto" w:sz="4" w:space="0"/>
              <w:left w:val="single" w:color="auto" w:sz="4" w:space="0"/>
              <w:bottom w:val="single" w:color="auto" w:sz="4" w:space="0"/>
              <w:right w:val="single" w:color="auto" w:sz="4" w:space="0"/>
            </w:tcBorders>
            <w:noWrap/>
            <w:vAlign w:val="center"/>
          </w:tcPr>
          <w:p w14:paraId="19C87D95">
            <w:pPr>
              <w:snapToGrid w:val="0"/>
              <w:spacing w:line="240" w:lineRule="exact"/>
              <w:rPr>
                <w:rFonts w:eastAsia="仿宋_GB2312"/>
                <w:color w:val="000000"/>
                <w:szCs w:val="21"/>
              </w:rPr>
            </w:pPr>
            <w:r>
              <w:rPr>
                <w:rFonts w:eastAsia="仿宋_GB2312"/>
                <w:color w:val="000000"/>
                <w:szCs w:val="21"/>
              </w:rPr>
              <w:t>√</w:t>
            </w:r>
          </w:p>
        </w:tc>
        <w:tc>
          <w:tcPr>
            <w:tcW w:w="516" w:type="dxa"/>
            <w:tcBorders>
              <w:top w:val="single" w:color="auto" w:sz="4" w:space="0"/>
              <w:left w:val="single" w:color="auto" w:sz="4" w:space="0"/>
              <w:bottom w:val="single" w:color="auto" w:sz="4" w:space="0"/>
              <w:right w:val="single" w:color="auto" w:sz="4" w:space="0"/>
            </w:tcBorders>
            <w:noWrap/>
            <w:vAlign w:val="center"/>
          </w:tcPr>
          <w:p w14:paraId="05A48CC9">
            <w:pPr>
              <w:snapToGrid w:val="0"/>
              <w:spacing w:line="240" w:lineRule="exact"/>
              <w:rPr>
                <w:rFonts w:eastAsia="仿宋_GB2312"/>
                <w:color w:val="00000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14:paraId="3F0395C7">
            <w:pPr>
              <w:snapToGrid w:val="0"/>
              <w:spacing w:line="240" w:lineRule="exact"/>
              <w:rPr>
                <w:rFonts w:eastAsia="仿宋_GB2312"/>
                <w:color w:val="000000"/>
                <w:szCs w:val="21"/>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4FE75205">
            <w:pPr>
              <w:snapToGrid w:val="0"/>
              <w:spacing w:line="240" w:lineRule="exact"/>
              <w:jc w:val="center"/>
              <w:rPr>
                <w:rFonts w:eastAsia="仿宋_GB2312"/>
                <w:color w:val="000000"/>
                <w:szCs w:val="21"/>
              </w:rPr>
            </w:pPr>
            <w:r>
              <w:rPr>
                <w:rFonts w:eastAsia="仿宋_GB2312"/>
                <w:color w:val="000000"/>
                <w:szCs w:val="21"/>
              </w:rPr>
              <w:t>6</w:t>
            </w:r>
          </w:p>
        </w:tc>
      </w:tr>
      <w:tr w14:paraId="6DEE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22" w:type="dxa"/>
            <w:vMerge w:val="restart"/>
            <w:tcBorders>
              <w:top w:val="nil"/>
              <w:left w:val="single" w:color="auto" w:sz="4" w:space="0"/>
              <w:bottom w:val="single" w:color="auto" w:sz="4" w:space="0"/>
              <w:right w:val="single" w:color="auto" w:sz="4" w:space="0"/>
            </w:tcBorders>
            <w:noWrap w:val="0"/>
            <w:vAlign w:val="center"/>
          </w:tcPr>
          <w:p w14:paraId="6552D3C9">
            <w:pPr>
              <w:snapToGrid w:val="0"/>
              <w:spacing w:line="240" w:lineRule="exact"/>
              <w:jc w:val="center"/>
              <w:textAlignment w:val="center"/>
              <w:rPr>
                <w:rFonts w:eastAsia="仿宋_GB2312"/>
                <w:color w:val="000000"/>
                <w:szCs w:val="21"/>
              </w:rPr>
            </w:pPr>
            <w:r>
              <w:rPr>
                <w:rFonts w:eastAsia="仿宋_GB2312"/>
                <w:color w:val="000000"/>
                <w:szCs w:val="21"/>
              </w:rPr>
              <w:t>产出指标（20分）</w:t>
            </w:r>
          </w:p>
        </w:tc>
        <w:tc>
          <w:tcPr>
            <w:tcW w:w="497" w:type="dxa"/>
            <w:vMerge w:val="restart"/>
            <w:tcBorders>
              <w:top w:val="nil"/>
              <w:left w:val="single" w:color="auto" w:sz="4" w:space="0"/>
              <w:bottom w:val="single" w:color="auto" w:sz="4" w:space="0"/>
              <w:right w:val="single" w:color="auto" w:sz="4" w:space="0"/>
            </w:tcBorders>
            <w:noWrap w:val="0"/>
            <w:vAlign w:val="center"/>
          </w:tcPr>
          <w:p w14:paraId="67D0F173">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4D1BA177">
            <w:pPr>
              <w:snapToGrid w:val="0"/>
              <w:spacing w:line="240" w:lineRule="exact"/>
              <w:jc w:val="center"/>
              <w:textAlignment w:val="center"/>
              <w:rPr>
                <w:rFonts w:eastAsia="仿宋_GB2312"/>
                <w:color w:val="000000"/>
                <w:szCs w:val="21"/>
              </w:rPr>
            </w:pPr>
            <w:r>
              <w:rPr>
                <w:rFonts w:eastAsia="仿宋_GB2312"/>
                <w:color w:val="000000"/>
                <w:szCs w:val="21"/>
              </w:rPr>
              <w:t>数量指标</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474753BB">
            <w:pPr>
              <w:snapToGrid w:val="0"/>
              <w:spacing w:line="240" w:lineRule="exact"/>
              <w:jc w:val="center"/>
              <w:rPr>
                <w:rFonts w:eastAsia="仿宋_GB2312"/>
                <w:color w:val="000000"/>
                <w:szCs w:val="21"/>
              </w:rPr>
            </w:pPr>
            <w:r>
              <w:rPr>
                <w:rFonts w:eastAsia="仿宋_GB2312"/>
                <w:color w:val="000000"/>
                <w:szCs w:val="21"/>
              </w:rPr>
              <w:t>购置车辆数量</w:t>
            </w:r>
          </w:p>
        </w:tc>
        <w:tc>
          <w:tcPr>
            <w:tcW w:w="476" w:type="dxa"/>
            <w:tcBorders>
              <w:top w:val="single" w:color="auto" w:sz="4" w:space="0"/>
              <w:left w:val="single" w:color="auto" w:sz="4" w:space="0"/>
              <w:bottom w:val="single" w:color="auto" w:sz="4" w:space="0"/>
              <w:right w:val="single" w:color="auto" w:sz="4" w:space="0"/>
            </w:tcBorders>
            <w:noWrap w:val="0"/>
            <w:vAlign w:val="center"/>
          </w:tcPr>
          <w:p w14:paraId="6814EDAE">
            <w:pPr>
              <w:snapToGrid w:val="0"/>
              <w:spacing w:line="240" w:lineRule="exact"/>
              <w:jc w:val="center"/>
              <w:rPr>
                <w:rFonts w:eastAsia="仿宋_GB2312"/>
                <w:color w:val="000000"/>
                <w:szCs w:val="21"/>
              </w:rPr>
            </w:pPr>
            <w:r>
              <w:rPr>
                <w:rFonts w:eastAsia="仿宋_GB2312"/>
                <w:color w:val="000000"/>
                <w:szCs w:val="21"/>
              </w:rPr>
              <w:t>4</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2515070A">
            <w:pPr>
              <w:snapToGrid w:val="0"/>
              <w:spacing w:line="240" w:lineRule="exact"/>
              <w:jc w:val="center"/>
              <w:rPr>
                <w:rFonts w:eastAsia="仿宋_GB2312"/>
                <w:color w:val="000000"/>
                <w:szCs w:val="21"/>
              </w:rPr>
            </w:pPr>
            <w:r>
              <w:rPr>
                <w:rFonts w:eastAsia="仿宋_GB2312"/>
                <w:color w:val="000000"/>
                <w:szCs w:val="21"/>
              </w:rPr>
              <w:t>2个</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4B233019">
            <w:pPr>
              <w:snapToGrid w:val="0"/>
              <w:spacing w:line="240" w:lineRule="exact"/>
              <w:jc w:val="center"/>
              <w:rPr>
                <w:rFonts w:eastAsia="仿宋_GB2312"/>
                <w:color w:val="000000"/>
                <w:szCs w:val="21"/>
              </w:rPr>
            </w:pPr>
            <w:r>
              <w:rPr>
                <w:rFonts w:eastAsia="仿宋_GB2312"/>
                <w:color w:val="000000"/>
                <w:szCs w:val="21"/>
              </w:rPr>
              <w:t>2个</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26DD525E">
            <w:pPr>
              <w:snapToGrid w:val="0"/>
              <w:spacing w:line="240" w:lineRule="exact"/>
              <w:rPr>
                <w:rFonts w:eastAsia="仿宋_GB2312"/>
                <w:color w:val="000000"/>
                <w:szCs w:val="21"/>
              </w:rPr>
            </w:pPr>
            <w:r>
              <w:rPr>
                <w:rFonts w:eastAsia="仿宋_GB2312"/>
                <w:color w:val="000000"/>
                <w:szCs w:val="21"/>
              </w:rPr>
              <w:t>反映实际购置车辆数量。</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F80A0AE">
            <w:pPr>
              <w:snapToGrid w:val="0"/>
              <w:spacing w:line="240" w:lineRule="exact"/>
              <w:jc w:val="center"/>
              <w:rPr>
                <w:rFonts w:eastAsia="仿宋_GB2312"/>
                <w:color w:val="000000"/>
                <w:szCs w:val="21"/>
              </w:rPr>
            </w:pPr>
            <w:r>
              <w:rPr>
                <w:rFonts w:eastAsia="仿宋_GB2312"/>
                <w:color w:val="000000"/>
                <w:szCs w:val="21"/>
              </w:rPr>
              <w:t>比率分值 法</w:t>
            </w:r>
          </w:p>
        </w:tc>
        <w:tc>
          <w:tcPr>
            <w:tcW w:w="2871" w:type="dxa"/>
            <w:gridSpan w:val="5"/>
            <w:tcBorders>
              <w:top w:val="single" w:color="auto" w:sz="4" w:space="0"/>
              <w:left w:val="single" w:color="auto" w:sz="4" w:space="0"/>
              <w:bottom w:val="single" w:color="auto" w:sz="4" w:space="0"/>
              <w:right w:val="single" w:color="auto" w:sz="4" w:space="0"/>
            </w:tcBorders>
            <w:noWrap w:val="0"/>
            <w:vAlign w:val="center"/>
          </w:tcPr>
          <w:p w14:paraId="05E3564F">
            <w:pPr>
              <w:snapToGrid w:val="0"/>
              <w:spacing w:line="240" w:lineRule="exact"/>
              <w:jc w:val="center"/>
              <w:rPr>
                <w:rFonts w:eastAsia="仿宋_GB2312"/>
                <w:color w:val="000000"/>
                <w:szCs w:val="21"/>
              </w:rPr>
            </w:pPr>
            <w:r>
              <w:rPr>
                <w:rFonts w:eastAsia="仿宋_GB2312"/>
                <w:color w:val="000000"/>
                <w:szCs w:val="21"/>
              </w:rPr>
              <w:t>指标得分=实际购置车辆数/计划购车数</w:t>
            </w:r>
            <w:r>
              <w:rPr>
                <w:rStyle w:val="46"/>
                <w:rFonts w:hint="default" w:ascii="Times New Roman" w:hAnsi="Times New Roman" w:eastAsia="仿宋_GB2312"/>
                <w:sz w:val="21"/>
                <w:szCs w:val="21"/>
              </w:rPr>
              <w:t>×100%*指标分值</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0B2D48F9">
            <w:pPr>
              <w:snapToGrid w:val="0"/>
              <w:spacing w:line="240" w:lineRule="exact"/>
              <w:rPr>
                <w:rFonts w:eastAsia="仿宋_GB2312"/>
                <w:color w:val="000000"/>
                <w:szCs w:val="21"/>
              </w:rPr>
            </w:pPr>
            <w:r>
              <w:rPr>
                <w:rFonts w:eastAsia="仿宋_GB2312"/>
                <w:color w:val="000000"/>
                <w:szCs w:val="21"/>
              </w:rPr>
              <w:t>主要看请示文件及购车合同。</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5DA549B4">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7" w:type="dxa"/>
            <w:tcBorders>
              <w:top w:val="single" w:color="auto" w:sz="4" w:space="0"/>
              <w:left w:val="single" w:color="auto" w:sz="4" w:space="0"/>
              <w:bottom w:val="single" w:color="auto" w:sz="4" w:space="0"/>
              <w:right w:val="single" w:color="auto" w:sz="4" w:space="0"/>
            </w:tcBorders>
            <w:noWrap w:val="0"/>
            <w:vAlign w:val="center"/>
          </w:tcPr>
          <w:p w14:paraId="499F68B2">
            <w:pPr>
              <w:snapToGrid w:val="0"/>
              <w:spacing w:line="240" w:lineRule="exact"/>
              <w:rPr>
                <w:rFonts w:eastAsia="仿宋_GB2312"/>
                <w:color w:val="000000"/>
                <w:szCs w:val="21"/>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21A309C6">
            <w:pPr>
              <w:snapToGrid w:val="0"/>
              <w:spacing w:line="240" w:lineRule="exact"/>
              <w:rPr>
                <w:rFonts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20BB24F3">
            <w:pPr>
              <w:snapToGrid w:val="0"/>
              <w:spacing w:line="240" w:lineRule="exact"/>
              <w:rPr>
                <w:rFonts w:eastAsia="仿宋_GB2312"/>
                <w:color w:val="000000"/>
                <w:szCs w:val="21"/>
              </w:rPr>
            </w:pPr>
          </w:p>
        </w:tc>
        <w:tc>
          <w:tcPr>
            <w:tcW w:w="436" w:type="dxa"/>
            <w:tcBorders>
              <w:top w:val="single" w:color="auto" w:sz="4" w:space="0"/>
              <w:left w:val="single" w:color="auto" w:sz="4" w:space="0"/>
              <w:bottom w:val="single" w:color="auto" w:sz="4" w:space="0"/>
              <w:right w:val="single" w:color="auto" w:sz="4" w:space="0"/>
            </w:tcBorders>
            <w:noWrap/>
            <w:vAlign w:val="center"/>
          </w:tcPr>
          <w:p w14:paraId="0A06D4BE">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6" w:type="dxa"/>
            <w:tcBorders>
              <w:top w:val="single" w:color="auto" w:sz="4" w:space="0"/>
              <w:left w:val="single" w:color="auto" w:sz="4" w:space="0"/>
              <w:bottom w:val="single" w:color="auto" w:sz="4" w:space="0"/>
              <w:right w:val="single" w:color="auto" w:sz="4" w:space="0"/>
            </w:tcBorders>
            <w:noWrap/>
            <w:vAlign w:val="center"/>
          </w:tcPr>
          <w:p w14:paraId="3FA379A6">
            <w:pPr>
              <w:snapToGrid w:val="0"/>
              <w:spacing w:line="240" w:lineRule="exact"/>
              <w:jc w:val="center"/>
              <w:textAlignment w:val="center"/>
              <w:rPr>
                <w:rFonts w:eastAsia="仿宋_GB2312"/>
                <w:color w:val="00000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14:paraId="33AD444B">
            <w:pPr>
              <w:snapToGrid w:val="0"/>
              <w:spacing w:line="240" w:lineRule="exact"/>
              <w:rPr>
                <w:rFonts w:eastAsia="仿宋_GB2312"/>
                <w:color w:val="000000"/>
                <w:szCs w:val="21"/>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39891F2C">
            <w:pPr>
              <w:snapToGrid w:val="0"/>
              <w:spacing w:line="240" w:lineRule="exact"/>
              <w:jc w:val="center"/>
              <w:rPr>
                <w:rFonts w:eastAsia="仿宋_GB2312"/>
                <w:color w:val="000000"/>
                <w:szCs w:val="21"/>
              </w:rPr>
            </w:pPr>
            <w:r>
              <w:rPr>
                <w:rFonts w:eastAsia="仿宋_GB2312"/>
                <w:color w:val="000000"/>
                <w:szCs w:val="21"/>
              </w:rPr>
              <w:t>4</w:t>
            </w:r>
          </w:p>
        </w:tc>
      </w:tr>
      <w:tr w14:paraId="3C31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22" w:type="dxa"/>
            <w:vMerge w:val="continue"/>
            <w:tcBorders>
              <w:top w:val="nil"/>
              <w:left w:val="single" w:color="auto" w:sz="4" w:space="0"/>
              <w:bottom w:val="single" w:color="auto" w:sz="4" w:space="0"/>
              <w:right w:val="single" w:color="auto" w:sz="4" w:space="0"/>
            </w:tcBorders>
            <w:noWrap w:val="0"/>
            <w:vAlign w:val="center"/>
          </w:tcPr>
          <w:p w14:paraId="77CCC917">
            <w:pPr>
              <w:spacing w:line="240" w:lineRule="exact"/>
              <w:jc w:val="left"/>
              <w:rPr>
                <w:rFonts w:eastAsia="仿宋_GB2312"/>
                <w:color w:val="000000"/>
                <w:szCs w:val="21"/>
              </w:rPr>
            </w:pPr>
          </w:p>
        </w:tc>
        <w:tc>
          <w:tcPr>
            <w:tcW w:w="497" w:type="dxa"/>
            <w:vMerge w:val="continue"/>
            <w:tcBorders>
              <w:top w:val="nil"/>
              <w:left w:val="single" w:color="auto" w:sz="4" w:space="0"/>
              <w:bottom w:val="single" w:color="auto" w:sz="4" w:space="0"/>
              <w:right w:val="single" w:color="auto" w:sz="4" w:space="0"/>
            </w:tcBorders>
            <w:noWrap w:val="0"/>
            <w:vAlign w:val="center"/>
          </w:tcPr>
          <w:p w14:paraId="4F2DA0CA">
            <w:pPr>
              <w:spacing w:line="240" w:lineRule="exact"/>
              <w:jc w:val="left"/>
              <w:rPr>
                <w:rFonts w:eastAsia="仿宋_GB2312"/>
                <w:color w:val="000000"/>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14:paraId="58CB2F56">
            <w:pPr>
              <w:snapToGrid w:val="0"/>
              <w:spacing w:line="240" w:lineRule="exact"/>
              <w:jc w:val="center"/>
              <w:textAlignment w:val="center"/>
              <w:rPr>
                <w:rFonts w:eastAsia="仿宋_GB2312"/>
                <w:color w:val="000000"/>
                <w:szCs w:val="21"/>
              </w:rPr>
            </w:pPr>
            <w:r>
              <w:rPr>
                <w:rFonts w:eastAsia="仿宋_GB2312"/>
                <w:color w:val="000000"/>
                <w:szCs w:val="21"/>
              </w:rPr>
              <w:t>质量指标</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3FEB3A3D">
            <w:pPr>
              <w:snapToGrid w:val="0"/>
              <w:spacing w:line="240" w:lineRule="exact"/>
              <w:jc w:val="center"/>
              <w:rPr>
                <w:rFonts w:eastAsia="仿宋_GB2312"/>
                <w:color w:val="000000"/>
                <w:szCs w:val="21"/>
              </w:rPr>
            </w:pPr>
            <w:r>
              <w:rPr>
                <w:rFonts w:eastAsia="仿宋_GB2312"/>
                <w:color w:val="000000"/>
                <w:szCs w:val="21"/>
              </w:rPr>
              <w:t>车辆合格率</w:t>
            </w:r>
          </w:p>
        </w:tc>
        <w:tc>
          <w:tcPr>
            <w:tcW w:w="476" w:type="dxa"/>
            <w:tcBorders>
              <w:top w:val="single" w:color="auto" w:sz="4" w:space="0"/>
              <w:left w:val="single" w:color="auto" w:sz="4" w:space="0"/>
              <w:bottom w:val="single" w:color="auto" w:sz="4" w:space="0"/>
              <w:right w:val="single" w:color="auto" w:sz="4" w:space="0"/>
            </w:tcBorders>
            <w:noWrap w:val="0"/>
            <w:vAlign w:val="center"/>
          </w:tcPr>
          <w:p w14:paraId="4E50A2C6">
            <w:pPr>
              <w:snapToGrid w:val="0"/>
              <w:spacing w:line="240" w:lineRule="exact"/>
              <w:jc w:val="center"/>
              <w:rPr>
                <w:rFonts w:eastAsia="仿宋_GB2312"/>
                <w:color w:val="000000"/>
                <w:szCs w:val="21"/>
              </w:rPr>
            </w:pPr>
            <w:r>
              <w:rPr>
                <w:rFonts w:eastAsia="仿宋_GB2312"/>
                <w:color w:val="000000"/>
                <w:szCs w:val="21"/>
              </w:rPr>
              <w:t>6</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0BAC51F">
            <w:pPr>
              <w:snapToGrid w:val="0"/>
              <w:spacing w:line="240" w:lineRule="exact"/>
              <w:jc w:val="center"/>
              <w:rPr>
                <w:rFonts w:eastAsia="仿宋_GB2312"/>
                <w:color w:val="000000"/>
                <w:szCs w:val="21"/>
              </w:rPr>
            </w:pPr>
            <w:r>
              <w:rPr>
                <w:rFonts w:eastAsia="仿宋_GB2312"/>
                <w:color w:val="000000"/>
                <w:szCs w:val="21"/>
              </w:rPr>
              <w:t>合格</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6EC70F3">
            <w:pPr>
              <w:snapToGrid w:val="0"/>
              <w:spacing w:line="240" w:lineRule="exact"/>
              <w:jc w:val="center"/>
              <w:rPr>
                <w:rFonts w:eastAsia="仿宋_GB2312"/>
                <w:color w:val="000000"/>
                <w:szCs w:val="21"/>
              </w:rPr>
            </w:pPr>
            <w:r>
              <w:rPr>
                <w:rFonts w:eastAsia="仿宋_GB2312"/>
                <w:color w:val="000000"/>
                <w:szCs w:val="21"/>
              </w:rPr>
              <w:t>合格</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0BBC5DC5">
            <w:pPr>
              <w:snapToGrid w:val="0"/>
              <w:spacing w:line="240" w:lineRule="exact"/>
              <w:rPr>
                <w:rFonts w:eastAsia="仿宋_GB2312"/>
                <w:color w:val="000000"/>
                <w:szCs w:val="21"/>
              </w:rPr>
            </w:pPr>
            <w:r>
              <w:rPr>
                <w:rFonts w:eastAsia="仿宋_GB2312"/>
                <w:color w:val="000000"/>
                <w:szCs w:val="21"/>
              </w:rPr>
              <w:t>反映车辆质量问题。</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E941C76">
            <w:pPr>
              <w:snapToGrid w:val="0"/>
              <w:spacing w:line="240" w:lineRule="exact"/>
              <w:jc w:val="center"/>
              <w:rPr>
                <w:rFonts w:eastAsia="仿宋_GB2312"/>
                <w:color w:val="000000"/>
                <w:szCs w:val="21"/>
              </w:rPr>
            </w:pPr>
            <w:r>
              <w:rPr>
                <w:rFonts w:eastAsia="仿宋_GB2312"/>
                <w:color w:val="000000"/>
                <w:szCs w:val="21"/>
              </w:rPr>
              <w:t>缺（错）项扣分法</w:t>
            </w:r>
          </w:p>
        </w:tc>
        <w:tc>
          <w:tcPr>
            <w:tcW w:w="2871" w:type="dxa"/>
            <w:gridSpan w:val="5"/>
            <w:tcBorders>
              <w:top w:val="single" w:color="auto" w:sz="4" w:space="0"/>
              <w:left w:val="single" w:color="auto" w:sz="4" w:space="0"/>
              <w:bottom w:val="single" w:color="auto" w:sz="4" w:space="0"/>
              <w:right w:val="single" w:color="auto" w:sz="4" w:space="0"/>
            </w:tcBorders>
            <w:noWrap w:val="0"/>
            <w:vAlign w:val="center"/>
          </w:tcPr>
          <w:p w14:paraId="43A0B5A6">
            <w:pPr>
              <w:snapToGrid w:val="0"/>
              <w:spacing w:line="240" w:lineRule="exact"/>
              <w:jc w:val="center"/>
              <w:rPr>
                <w:rFonts w:eastAsia="仿宋_GB2312"/>
                <w:color w:val="000000"/>
                <w:szCs w:val="21"/>
              </w:rPr>
            </w:pPr>
            <w:r>
              <w:rPr>
                <w:rFonts w:eastAsia="仿宋_GB2312"/>
                <w:color w:val="000000"/>
                <w:szCs w:val="21"/>
              </w:rPr>
              <w:t>发现一处扣0.5分，直至扣完</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415D653D">
            <w:pPr>
              <w:snapToGrid w:val="0"/>
              <w:spacing w:line="240" w:lineRule="exact"/>
              <w:rPr>
                <w:rFonts w:eastAsia="仿宋_GB2312"/>
                <w:color w:val="000000"/>
                <w:szCs w:val="21"/>
              </w:rPr>
            </w:pPr>
            <w:r>
              <w:rPr>
                <w:rFonts w:eastAsia="仿宋_GB2312"/>
                <w:color w:val="000000"/>
                <w:szCs w:val="21"/>
              </w:rPr>
              <w:t>查看车辆质检报告。</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4FA68E1E">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7" w:type="dxa"/>
            <w:tcBorders>
              <w:top w:val="single" w:color="auto" w:sz="4" w:space="0"/>
              <w:left w:val="single" w:color="auto" w:sz="4" w:space="0"/>
              <w:bottom w:val="single" w:color="auto" w:sz="4" w:space="0"/>
              <w:right w:val="single" w:color="auto" w:sz="4" w:space="0"/>
            </w:tcBorders>
            <w:noWrap w:val="0"/>
            <w:vAlign w:val="center"/>
          </w:tcPr>
          <w:p w14:paraId="04FF2CD3">
            <w:pPr>
              <w:snapToGrid w:val="0"/>
              <w:spacing w:line="240" w:lineRule="exact"/>
              <w:rPr>
                <w:rFonts w:eastAsia="仿宋_GB2312"/>
                <w:color w:val="000000"/>
                <w:szCs w:val="21"/>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6A1323F3">
            <w:pPr>
              <w:snapToGrid w:val="0"/>
              <w:spacing w:line="240" w:lineRule="exact"/>
              <w:rPr>
                <w:rFonts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12CA66B3">
            <w:pPr>
              <w:snapToGrid w:val="0"/>
              <w:spacing w:line="240" w:lineRule="exact"/>
              <w:rPr>
                <w:rFonts w:eastAsia="仿宋_GB2312"/>
                <w:color w:val="000000"/>
                <w:szCs w:val="21"/>
              </w:rPr>
            </w:pPr>
          </w:p>
        </w:tc>
        <w:tc>
          <w:tcPr>
            <w:tcW w:w="436" w:type="dxa"/>
            <w:tcBorders>
              <w:top w:val="single" w:color="auto" w:sz="4" w:space="0"/>
              <w:left w:val="single" w:color="auto" w:sz="4" w:space="0"/>
              <w:bottom w:val="single" w:color="auto" w:sz="4" w:space="0"/>
              <w:right w:val="single" w:color="auto" w:sz="4" w:space="0"/>
            </w:tcBorders>
            <w:noWrap/>
            <w:vAlign w:val="center"/>
          </w:tcPr>
          <w:p w14:paraId="355757DB">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6" w:type="dxa"/>
            <w:tcBorders>
              <w:top w:val="single" w:color="auto" w:sz="4" w:space="0"/>
              <w:left w:val="single" w:color="auto" w:sz="4" w:space="0"/>
              <w:bottom w:val="single" w:color="auto" w:sz="4" w:space="0"/>
              <w:right w:val="single" w:color="auto" w:sz="4" w:space="0"/>
            </w:tcBorders>
            <w:noWrap/>
            <w:vAlign w:val="center"/>
          </w:tcPr>
          <w:p w14:paraId="7D5E9034">
            <w:pPr>
              <w:snapToGrid w:val="0"/>
              <w:spacing w:line="240" w:lineRule="exact"/>
              <w:jc w:val="center"/>
              <w:textAlignment w:val="center"/>
              <w:rPr>
                <w:rFonts w:eastAsia="仿宋_GB2312"/>
                <w:color w:val="00000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14:paraId="006D4C10">
            <w:pPr>
              <w:snapToGrid w:val="0"/>
              <w:spacing w:line="240" w:lineRule="exact"/>
              <w:rPr>
                <w:rFonts w:eastAsia="仿宋_GB2312"/>
                <w:color w:val="000000"/>
                <w:szCs w:val="21"/>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4DCE31B8">
            <w:pPr>
              <w:snapToGrid w:val="0"/>
              <w:spacing w:line="240" w:lineRule="exact"/>
              <w:jc w:val="center"/>
              <w:rPr>
                <w:rFonts w:eastAsia="仿宋_GB2312"/>
                <w:color w:val="000000"/>
                <w:szCs w:val="21"/>
              </w:rPr>
            </w:pPr>
            <w:r>
              <w:rPr>
                <w:rFonts w:eastAsia="仿宋_GB2312"/>
                <w:color w:val="000000"/>
                <w:szCs w:val="21"/>
              </w:rPr>
              <w:t>6</w:t>
            </w:r>
          </w:p>
        </w:tc>
      </w:tr>
      <w:tr w14:paraId="0489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22" w:type="dxa"/>
            <w:vMerge w:val="continue"/>
            <w:tcBorders>
              <w:top w:val="nil"/>
              <w:left w:val="single" w:color="auto" w:sz="4" w:space="0"/>
              <w:bottom w:val="single" w:color="auto" w:sz="4" w:space="0"/>
              <w:right w:val="single" w:color="auto" w:sz="4" w:space="0"/>
            </w:tcBorders>
            <w:noWrap w:val="0"/>
            <w:vAlign w:val="center"/>
          </w:tcPr>
          <w:p w14:paraId="34055840">
            <w:pPr>
              <w:spacing w:line="240" w:lineRule="exact"/>
              <w:jc w:val="left"/>
              <w:rPr>
                <w:rFonts w:eastAsia="仿宋_GB2312"/>
                <w:color w:val="000000"/>
                <w:szCs w:val="21"/>
              </w:rPr>
            </w:pPr>
          </w:p>
        </w:tc>
        <w:tc>
          <w:tcPr>
            <w:tcW w:w="497" w:type="dxa"/>
            <w:vMerge w:val="continue"/>
            <w:tcBorders>
              <w:top w:val="nil"/>
              <w:left w:val="single" w:color="auto" w:sz="4" w:space="0"/>
              <w:bottom w:val="single" w:color="auto" w:sz="4" w:space="0"/>
              <w:right w:val="single" w:color="auto" w:sz="4" w:space="0"/>
            </w:tcBorders>
            <w:noWrap w:val="0"/>
            <w:vAlign w:val="center"/>
          </w:tcPr>
          <w:p w14:paraId="3E9EE453">
            <w:pPr>
              <w:spacing w:line="240" w:lineRule="exact"/>
              <w:jc w:val="left"/>
              <w:rPr>
                <w:rFonts w:eastAsia="仿宋_GB2312"/>
                <w:color w:val="000000"/>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14:paraId="52091279">
            <w:pPr>
              <w:snapToGrid w:val="0"/>
              <w:spacing w:line="240" w:lineRule="exact"/>
              <w:jc w:val="center"/>
              <w:textAlignment w:val="center"/>
              <w:rPr>
                <w:rFonts w:eastAsia="仿宋_GB2312"/>
                <w:color w:val="000000"/>
                <w:szCs w:val="21"/>
              </w:rPr>
            </w:pPr>
            <w:r>
              <w:rPr>
                <w:rFonts w:eastAsia="仿宋_GB2312"/>
                <w:color w:val="000000"/>
                <w:szCs w:val="21"/>
              </w:rPr>
              <w:t>成本指标</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033BC206">
            <w:pPr>
              <w:snapToGrid w:val="0"/>
              <w:spacing w:line="240" w:lineRule="exact"/>
              <w:jc w:val="center"/>
              <w:rPr>
                <w:rFonts w:eastAsia="仿宋_GB2312"/>
                <w:color w:val="000000"/>
                <w:szCs w:val="21"/>
              </w:rPr>
            </w:pPr>
            <w:r>
              <w:rPr>
                <w:rFonts w:eastAsia="仿宋_GB2312"/>
                <w:color w:val="000000"/>
                <w:szCs w:val="21"/>
              </w:rPr>
              <w:t>项目总成本</w:t>
            </w:r>
          </w:p>
        </w:tc>
        <w:tc>
          <w:tcPr>
            <w:tcW w:w="476" w:type="dxa"/>
            <w:tcBorders>
              <w:top w:val="single" w:color="auto" w:sz="4" w:space="0"/>
              <w:left w:val="single" w:color="auto" w:sz="4" w:space="0"/>
              <w:bottom w:val="single" w:color="auto" w:sz="4" w:space="0"/>
              <w:right w:val="single" w:color="auto" w:sz="4" w:space="0"/>
            </w:tcBorders>
            <w:noWrap w:val="0"/>
            <w:vAlign w:val="center"/>
          </w:tcPr>
          <w:p w14:paraId="3517D9F8">
            <w:pPr>
              <w:snapToGrid w:val="0"/>
              <w:spacing w:line="240" w:lineRule="exact"/>
              <w:jc w:val="center"/>
              <w:rPr>
                <w:rFonts w:eastAsia="仿宋_GB2312"/>
                <w:color w:val="000000"/>
                <w:szCs w:val="21"/>
              </w:rPr>
            </w:pPr>
            <w:r>
              <w:rPr>
                <w:rFonts w:eastAsia="仿宋_GB2312"/>
                <w:color w:val="000000"/>
                <w:szCs w:val="21"/>
              </w:rPr>
              <w:t>4</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93CF2F7">
            <w:pPr>
              <w:snapToGrid w:val="0"/>
              <w:spacing w:line="240" w:lineRule="exact"/>
              <w:jc w:val="center"/>
              <w:rPr>
                <w:rFonts w:eastAsia="仿宋_GB2312"/>
                <w:color w:val="000000"/>
                <w:szCs w:val="21"/>
              </w:rPr>
            </w:pPr>
            <w:r>
              <w:rPr>
                <w:rFonts w:eastAsia="仿宋_GB2312"/>
                <w:color w:val="000000"/>
                <w:szCs w:val="21"/>
              </w:rPr>
              <w:t>35.98万元</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6583A67">
            <w:pPr>
              <w:snapToGrid w:val="0"/>
              <w:spacing w:line="240" w:lineRule="exact"/>
              <w:jc w:val="center"/>
              <w:rPr>
                <w:rFonts w:eastAsia="仿宋_GB2312"/>
                <w:color w:val="000000"/>
                <w:szCs w:val="21"/>
              </w:rPr>
            </w:pPr>
            <w:r>
              <w:rPr>
                <w:rFonts w:eastAsia="仿宋_GB2312"/>
                <w:color w:val="000000"/>
                <w:szCs w:val="21"/>
              </w:rPr>
              <w:t>35.98万元</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3DDCBC8B">
            <w:pPr>
              <w:snapToGrid w:val="0"/>
              <w:spacing w:line="240" w:lineRule="exact"/>
              <w:rPr>
                <w:rFonts w:eastAsia="仿宋_GB2312"/>
                <w:color w:val="000000"/>
                <w:szCs w:val="21"/>
              </w:rPr>
            </w:pPr>
            <w:r>
              <w:rPr>
                <w:rFonts w:eastAsia="仿宋_GB2312"/>
                <w:color w:val="000000"/>
                <w:szCs w:val="21"/>
              </w:rPr>
              <w:t>反映项目成本的节约程度</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D9BA324">
            <w:pPr>
              <w:snapToGrid w:val="0"/>
              <w:spacing w:line="240" w:lineRule="exact"/>
              <w:jc w:val="center"/>
              <w:rPr>
                <w:rFonts w:eastAsia="仿宋_GB2312"/>
                <w:color w:val="000000"/>
                <w:szCs w:val="21"/>
              </w:rPr>
            </w:pPr>
            <w:r>
              <w:rPr>
                <w:rFonts w:eastAsia="仿宋_GB2312"/>
                <w:color w:val="000000"/>
                <w:szCs w:val="21"/>
              </w:rPr>
              <w:t>比率分值 法</w:t>
            </w:r>
          </w:p>
        </w:tc>
        <w:tc>
          <w:tcPr>
            <w:tcW w:w="2871" w:type="dxa"/>
            <w:gridSpan w:val="5"/>
            <w:tcBorders>
              <w:top w:val="single" w:color="auto" w:sz="4" w:space="0"/>
              <w:left w:val="single" w:color="auto" w:sz="4" w:space="0"/>
              <w:bottom w:val="single" w:color="auto" w:sz="4" w:space="0"/>
              <w:right w:val="single" w:color="auto" w:sz="4" w:space="0"/>
            </w:tcBorders>
            <w:noWrap w:val="0"/>
            <w:vAlign w:val="center"/>
          </w:tcPr>
          <w:p w14:paraId="737E0F1F">
            <w:pPr>
              <w:snapToGrid w:val="0"/>
              <w:spacing w:line="240" w:lineRule="exact"/>
              <w:jc w:val="center"/>
              <w:rPr>
                <w:rFonts w:eastAsia="仿宋_GB2312"/>
                <w:color w:val="000000"/>
                <w:szCs w:val="21"/>
              </w:rPr>
            </w:pPr>
            <w:r>
              <w:rPr>
                <w:rFonts w:eastAsia="仿宋_GB2312"/>
                <w:color w:val="000000"/>
                <w:szCs w:val="21"/>
              </w:rPr>
              <w:t>指标得分=项目使用资金数/项目预算资金</w:t>
            </w:r>
            <w:r>
              <w:rPr>
                <w:rStyle w:val="46"/>
                <w:rFonts w:hint="default" w:ascii="Times New Roman" w:hAnsi="Times New Roman" w:eastAsia="仿宋_GB2312"/>
                <w:sz w:val="21"/>
                <w:szCs w:val="21"/>
              </w:rPr>
              <w:t>×100%*指标分值</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6FB658DE">
            <w:pPr>
              <w:snapToGrid w:val="0"/>
              <w:spacing w:line="240" w:lineRule="exact"/>
              <w:rPr>
                <w:rFonts w:eastAsia="仿宋_GB2312"/>
                <w:color w:val="000000"/>
                <w:szCs w:val="21"/>
              </w:rPr>
            </w:pPr>
            <w:r>
              <w:rPr>
                <w:rFonts w:eastAsia="仿宋_GB2312"/>
                <w:color w:val="000000"/>
                <w:szCs w:val="21"/>
              </w:rPr>
              <w:t>主要看资金到位、使用情况。</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20721582">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7" w:type="dxa"/>
            <w:tcBorders>
              <w:top w:val="single" w:color="auto" w:sz="4" w:space="0"/>
              <w:left w:val="single" w:color="auto" w:sz="4" w:space="0"/>
              <w:bottom w:val="single" w:color="auto" w:sz="4" w:space="0"/>
              <w:right w:val="single" w:color="auto" w:sz="4" w:space="0"/>
            </w:tcBorders>
            <w:noWrap w:val="0"/>
            <w:vAlign w:val="center"/>
          </w:tcPr>
          <w:p w14:paraId="27E1B5C6">
            <w:pPr>
              <w:snapToGrid w:val="0"/>
              <w:spacing w:line="240" w:lineRule="exact"/>
              <w:rPr>
                <w:rFonts w:eastAsia="仿宋_GB2312"/>
                <w:color w:val="000000"/>
                <w:szCs w:val="21"/>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5F60CD87">
            <w:pPr>
              <w:snapToGrid w:val="0"/>
              <w:spacing w:line="240" w:lineRule="exact"/>
              <w:rPr>
                <w:rFonts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495BB8E1">
            <w:pPr>
              <w:snapToGrid w:val="0"/>
              <w:spacing w:line="240" w:lineRule="exact"/>
              <w:rPr>
                <w:rFonts w:eastAsia="仿宋_GB2312"/>
                <w:color w:val="000000"/>
                <w:szCs w:val="21"/>
              </w:rPr>
            </w:pPr>
          </w:p>
        </w:tc>
        <w:tc>
          <w:tcPr>
            <w:tcW w:w="436" w:type="dxa"/>
            <w:tcBorders>
              <w:top w:val="single" w:color="auto" w:sz="4" w:space="0"/>
              <w:left w:val="single" w:color="auto" w:sz="4" w:space="0"/>
              <w:bottom w:val="single" w:color="auto" w:sz="4" w:space="0"/>
              <w:right w:val="single" w:color="auto" w:sz="4" w:space="0"/>
            </w:tcBorders>
            <w:noWrap/>
            <w:vAlign w:val="center"/>
          </w:tcPr>
          <w:p w14:paraId="7FC0BAB6">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6" w:type="dxa"/>
            <w:tcBorders>
              <w:top w:val="single" w:color="auto" w:sz="4" w:space="0"/>
              <w:left w:val="single" w:color="auto" w:sz="4" w:space="0"/>
              <w:bottom w:val="single" w:color="auto" w:sz="4" w:space="0"/>
              <w:right w:val="single" w:color="auto" w:sz="4" w:space="0"/>
            </w:tcBorders>
            <w:noWrap/>
            <w:vAlign w:val="center"/>
          </w:tcPr>
          <w:p w14:paraId="302311E2">
            <w:pPr>
              <w:snapToGrid w:val="0"/>
              <w:spacing w:line="240" w:lineRule="exact"/>
              <w:jc w:val="center"/>
              <w:textAlignment w:val="center"/>
              <w:rPr>
                <w:rFonts w:eastAsia="仿宋_GB2312"/>
                <w:color w:val="00000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14:paraId="64F3A0B1">
            <w:pPr>
              <w:snapToGrid w:val="0"/>
              <w:spacing w:line="240" w:lineRule="exact"/>
              <w:rPr>
                <w:rFonts w:eastAsia="仿宋_GB2312"/>
                <w:color w:val="000000"/>
                <w:szCs w:val="21"/>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29DFC6F9">
            <w:pPr>
              <w:snapToGrid w:val="0"/>
              <w:spacing w:line="240" w:lineRule="exact"/>
              <w:jc w:val="center"/>
              <w:rPr>
                <w:rFonts w:eastAsia="仿宋_GB2312"/>
                <w:color w:val="000000"/>
                <w:szCs w:val="21"/>
              </w:rPr>
            </w:pPr>
            <w:r>
              <w:rPr>
                <w:rFonts w:eastAsia="仿宋_GB2312"/>
                <w:color w:val="000000"/>
                <w:szCs w:val="21"/>
              </w:rPr>
              <w:t>4</w:t>
            </w:r>
          </w:p>
        </w:tc>
      </w:tr>
      <w:tr w14:paraId="2177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22" w:type="dxa"/>
            <w:vMerge w:val="continue"/>
            <w:tcBorders>
              <w:top w:val="nil"/>
              <w:left w:val="single" w:color="auto" w:sz="4" w:space="0"/>
              <w:bottom w:val="single" w:color="auto" w:sz="4" w:space="0"/>
              <w:right w:val="single" w:color="auto" w:sz="4" w:space="0"/>
            </w:tcBorders>
            <w:noWrap w:val="0"/>
            <w:vAlign w:val="center"/>
          </w:tcPr>
          <w:p w14:paraId="7B04D798">
            <w:pPr>
              <w:spacing w:line="240" w:lineRule="exact"/>
              <w:jc w:val="left"/>
              <w:rPr>
                <w:rFonts w:eastAsia="仿宋_GB2312"/>
                <w:color w:val="000000"/>
                <w:szCs w:val="21"/>
              </w:rPr>
            </w:pPr>
          </w:p>
        </w:tc>
        <w:tc>
          <w:tcPr>
            <w:tcW w:w="497" w:type="dxa"/>
            <w:vMerge w:val="continue"/>
            <w:tcBorders>
              <w:top w:val="nil"/>
              <w:left w:val="single" w:color="auto" w:sz="4" w:space="0"/>
              <w:bottom w:val="single" w:color="auto" w:sz="4" w:space="0"/>
              <w:right w:val="single" w:color="auto" w:sz="4" w:space="0"/>
            </w:tcBorders>
            <w:noWrap w:val="0"/>
            <w:vAlign w:val="center"/>
          </w:tcPr>
          <w:p w14:paraId="31339404">
            <w:pPr>
              <w:spacing w:line="240" w:lineRule="exact"/>
              <w:jc w:val="left"/>
              <w:rPr>
                <w:rFonts w:eastAsia="仿宋_GB2312"/>
                <w:color w:val="000000"/>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14:paraId="37770923">
            <w:pPr>
              <w:snapToGrid w:val="0"/>
              <w:spacing w:line="240" w:lineRule="exact"/>
              <w:jc w:val="center"/>
              <w:textAlignment w:val="center"/>
              <w:rPr>
                <w:rFonts w:eastAsia="仿宋_GB2312"/>
                <w:color w:val="000000"/>
                <w:szCs w:val="21"/>
              </w:rPr>
            </w:pPr>
            <w:r>
              <w:rPr>
                <w:rFonts w:eastAsia="仿宋_GB2312"/>
                <w:color w:val="000000"/>
                <w:szCs w:val="21"/>
              </w:rPr>
              <w:t>时效指标</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561C4B14">
            <w:pPr>
              <w:snapToGrid w:val="0"/>
              <w:spacing w:line="240" w:lineRule="exact"/>
              <w:jc w:val="center"/>
              <w:rPr>
                <w:rFonts w:eastAsia="仿宋_GB2312"/>
                <w:color w:val="000000"/>
                <w:szCs w:val="21"/>
              </w:rPr>
            </w:pPr>
            <w:r>
              <w:rPr>
                <w:rFonts w:eastAsia="仿宋_GB2312"/>
                <w:color w:val="000000"/>
                <w:szCs w:val="21"/>
              </w:rPr>
              <w:t>购置及时 率</w:t>
            </w:r>
          </w:p>
        </w:tc>
        <w:tc>
          <w:tcPr>
            <w:tcW w:w="476" w:type="dxa"/>
            <w:tcBorders>
              <w:top w:val="single" w:color="auto" w:sz="4" w:space="0"/>
              <w:left w:val="single" w:color="auto" w:sz="4" w:space="0"/>
              <w:bottom w:val="single" w:color="auto" w:sz="4" w:space="0"/>
              <w:right w:val="single" w:color="auto" w:sz="4" w:space="0"/>
            </w:tcBorders>
            <w:noWrap w:val="0"/>
            <w:vAlign w:val="center"/>
          </w:tcPr>
          <w:p w14:paraId="53A8F799">
            <w:pPr>
              <w:snapToGrid w:val="0"/>
              <w:spacing w:line="240" w:lineRule="exact"/>
              <w:jc w:val="center"/>
              <w:rPr>
                <w:rFonts w:eastAsia="仿宋_GB2312"/>
                <w:color w:val="000000"/>
                <w:szCs w:val="21"/>
              </w:rPr>
            </w:pPr>
            <w:r>
              <w:rPr>
                <w:rFonts w:eastAsia="仿宋_GB2312"/>
                <w:color w:val="000000"/>
                <w:szCs w:val="21"/>
              </w:rPr>
              <w:t>6</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6C6542AD">
            <w:pPr>
              <w:snapToGrid w:val="0"/>
              <w:spacing w:line="240" w:lineRule="exact"/>
              <w:jc w:val="center"/>
              <w:rPr>
                <w:rFonts w:eastAsia="仿宋_GB2312"/>
                <w:color w:val="000000"/>
                <w:szCs w:val="21"/>
              </w:rPr>
            </w:pPr>
            <w:r>
              <w:rPr>
                <w:rFonts w:eastAsia="仿宋_GB2312"/>
                <w:color w:val="000000"/>
                <w:szCs w:val="21"/>
              </w:rPr>
              <w:t>100%</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48C1A843">
            <w:pPr>
              <w:snapToGrid w:val="0"/>
              <w:spacing w:line="240" w:lineRule="exact"/>
              <w:jc w:val="center"/>
              <w:rPr>
                <w:rFonts w:eastAsia="仿宋_GB2312"/>
                <w:color w:val="000000"/>
                <w:szCs w:val="21"/>
              </w:rPr>
            </w:pPr>
            <w:r>
              <w:rPr>
                <w:rFonts w:eastAsia="仿宋_GB2312"/>
                <w:color w:val="000000"/>
                <w:szCs w:val="21"/>
              </w:rPr>
              <w:t>100%</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40DABA13">
            <w:pPr>
              <w:snapToGrid w:val="0"/>
              <w:spacing w:line="240" w:lineRule="exact"/>
              <w:rPr>
                <w:rFonts w:eastAsia="仿宋_GB2312"/>
                <w:color w:val="000000"/>
                <w:szCs w:val="21"/>
              </w:rPr>
            </w:pPr>
            <w:r>
              <w:rPr>
                <w:rFonts w:eastAsia="仿宋_GB2312"/>
                <w:color w:val="000000"/>
                <w:szCs w:val="21"/>
              </w:rPr>
              <w:t>反映缴纳水电费的时效性。</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49C49E5E">
            <w:pPr>
              <w:snapToGrid w:val="0"/>
              <w:spacing w:line="240" w:lineRule="exact"/>
              <w:jc w:val="center"/>
              <w:rPr>
                <w:rFonts w:eastAsia="仿宋_GB2312"/>
                <w:color w:val="000000"/>
                <w:szCs w:val="21"/>
              </w:rPr>
            </w:pPr>
            <w:r>
              <w:rPr>
                <w:rFonts w:eastAsia="仿宋_GB2312"/>
                <w:color w:val="000000"/>
                <w:szCs w:val="21"/>
              </w:rPr>
              <w:t>比率分值 法</w:t>
            </w:r>
          </w:p>
        </w:tc>
        <w:tc>
          <w:tcPr>
            <w:tcW w:w="2871" w:type="dxa"/>
            <w:gridSpan w:val="5"/>
            <w:tcBorders>
              <w:top w:val="single" w:color="auto" w:sz="4" w:space="0"/>
              <w:left w:val="single" w:color="auto" w:sz="4" w:space="0"/>
              <w:bottom w:val="single" w:color="auto" w:sz="4" w:space="0"/>
              <w:right w:val="single" w:color="auto" w:sz="4" w:space="0"/>
            </w:tcBorders>
            <w:noWrap w:val="0"/>
            <w:vAlign w:val="center"/>
          </w:tcPr>
          <w:p w14:paraId="30347315">
            <w:pPr>
              <w:snapToGrid w:val="0"/>
              <w:spacing w:line="240" w:lineRule="exact"/>
              <w:jc w:val="center"/>
              <w:rPr>
                <w:rFonts w:eastAsia="仿宋_GB2312"/>
                <w:color w:val="000000"/>
                <w:szCs w:val="21"/>
              </w:rPr>
            </w:pPr>
            <w:r>
              <w:rPr>
                <w:rFonts w:eastAsia="仿宋_GB2312"/>
                <w:color w:val="000000"/>
                <w:szCs w:val="21"/>
              </w:rPr>
              <w:t>指标得分=准时缴纳数/计划缴纳数</w:t>
            </w:r>
            <w:r>
              <w:rPr>
                <w:rStyle w:val="46"/>
                <w:rFonts w:hint="default" w:ascii="Times New Roman" w:hAnsi="Times New Roman" w:eastAsia="仿宋_GB2312"/>
                <w:sz w:val="21"/>
                <w:szCs w:val="21"/>
              </w:rPr>
              <w:t>×100%*指标分值</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3F225C2C">
            <w:pPr>
              <w:snapToGrid w:val="0"/>
              <w:spacing w:line="240" w:lineRule="exact"/>
              <w:rPr>
                <w:rFonts w:eastAsia="仿宋_GB2312"/>
                <w:color w:val="000000"/>
                <w:szCs w:val="21"/>
              </w:rPr>
            </w:pPr>
            <w:r>
              <w:rPr>
                <w:rFonts w:eastAsia="仿宋_GB2312"/>
                <w:color w:val="000000"/>
                <w:szCs w:val="21"/>
              </w:rPr>
              <w:t>主要看购车批复文件及购车合同。</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1FE80C8B">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7" w:type="dxa"/>
            <w:tcBorders>
              <w:top w:val="single" w:color="auto" w:sz="4" w:space="0"/>
              <w:left w:val="single" w:color="auto" w:sz="4" w:space="0"/>
              <w:bottom w:val="single" w:color="auto" w:sz="4" w:space="0"/>
              <w:right w:val="single" w:color="auto" w:sz="4" w:space="0"/>
            </w:tcBorders>
            <w:noWrap w:val="0"/>
            <w:vAlign w:val="center"/>
          </w:tcPr>
          <w:p w14:paraId="44054F02">
            <w:pPr>
              <w:snapToGrid w:val="0"/>
              <w:spacing w:line="240" w:lineRule="exact"/>
              <w:rPr>
                <w:rFonts w:eastAsia="仿宋_GB2312"/>
                <w:color w:val="000000"/>
                <w:szCs w:val="21"/>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5437A420">
            <w:pPr>
              <w:snapToGrid w:val="0"/>
              <w:spacing w:line="240" w:lineRule="exact"/>
              <w:rPr>
                <w:rFonts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66C59361">
            <w:pPr>
              <w:snapToGrid w:val="0"/>
              <w:spacing w:line="240" w:lineRule="exact"/>
              <w:rPr>
                <w:rFonts w:eastAsia="仿宋_GB2312"/>
                <w:color w:val="000000"/>
                <w:szCs w:val="21"/>
              </w:rPr>
            </w:pPr>
          </w:p>
        </w:tc>
        <w:tc>
          <w:tcPr>
            <w:tcW w:w="436" w:type="dxa"/>
            <w:tcBorders>
              <w:top w:val="single" w:color="auto" w:sz="4" w:space="0"/>
              <w:left w:val="single" w:color="auto" w:sz="4" w:space="0"/>
              <w:bottom w:val="single" w:color="auto" w:sz="4" w:space="0"/>
              <w:right w:val="single" w:color="auto" w:sz="4" w:space="0"/>
            </w:tcBorders>
            <w:noWrap/>
            <w:vAlign w:val="center"/>
          </w:tcPr>
          <w:p w14:paraId="77B810CE">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6" w:type="dxa"/>
            <w:tcBorders>
              <w:top w:val="single" w:color="auto" w:sz="4" w:space="0"/>
              <w:left w:val="single" w:color="auto" w:sz="4" w:space="0"/>
              <w:bottom w:val="single" w:color="auto" w:sz="4" w:space="0"/>
              <w:right w:val="single" w:color="auto" w:sz="4" w:space="0"/>
            </w:tcBorders>
            <w:noWrap/>
            <w:vAlign w:val="center"/>
          </w:tcPr>
          <w:p w14:paraId="52DA2F5F">
            <w:pPr>
              <w:snapToGrid w:val="0"/>
              <w:spacing w:line="240" w:lineRule="exact"/>
              <w:jc w:val="center"/>
              <w:textAlignment w:val="center"/>
              <w:rPr>
                <w:rFonts w:eastAsia="仿宋_GB2312"/>
                <w:color w:val="00000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14:paraId="082FD234">
            <w:pPr>
              <w:snapToGrid w:val="0"/>
              <w:spacing w:line="240" w:lineRule="exact"/>
              <w:rPr>
                <w:rFonts w:eastAsia="仿宋_GB2312"/>
                <w:color w:val="000000"/>
                <w:szCs w:val="21"/>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1517EC6C">
            <w:pPr>
              <w:snapToGrid w:val="0"/>
              <w:spacing w:line="240" w:lineRule="exact"/>
              <w:jc w:val="center"/>
              <w:rPr>
                <w:rFonts w:eastAsia="仿宋_GB2312"/>
                <w:color w:val="000000"/>
                <w:szCs w:val="21"/>
              </w:rPr>
            </w:pPr>
            <w:r>
              <w:rPr>
                <w:rFonts w:eastAsia="仿宋_GB2312"/>
                <w:color w:val="000000"/>
                <w:szCs w:val="21"/>
              </w:rPr>
              <w:t>6</w:t>
            </w:r>
          </w:p>
        </w:tc>
      </w:tr>
      <w:tr w14:paraId="08E3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22" w:type="dxa"/>
            <w:tcBorders>
              <w:top w:val="single" w:color="auto" w:sz="4" w:space="0"/>
              <w:left w:val="single" w:color="auto" w:sz="4" w:space="0"/>
              <w:bottom w:val="single" w:color="auto" w:sz="4" w:space="0"/>
              <w:right w:val="single" w:color="auto" w:sz="4" w:space="0"/>
            </w:tcBorders>
            <w:noWrap w:val="0"/>
            <w:vAlign w:val="center"/>
          </w:tcPr>
          <w:p w14:paraId="1200EB12">
            <w:pPr>
              <w:snapToGrid w:val="0"/>
              <w:spacing w:line="240" w:lineRule="exact"/>
              <w:jc w:val="center"/>
              <w:textAlignment w:val="center"/>
              <w:rPr>
                <w:rFonts w:eastAsia="仿宋_GB2312"/>
                <w:color w:val="000000"/>
                <w:szCs w:val="21"/>
              </w:rPr>
            </w:pPr>
            <w:r>
              <w:rPr>
                <w:rFonts w:eastAsia="仿宋_GB2312"/>
                <w:color w:val="000000"/>
                <w:szCs w:val="21"/>
              </w:rPr>
              <w:t>效益指标（50分）</w:t>
            </w:r>
          </w:p>
        </w:tc>
        <w:tc>
          <w:tcPr>
            <w:tcW w:w="497" w:type="dxa"/>
            <w:tcBorders>
              <w:top w:val="single" w:color="auto" w:sz="4" w:space="0"/>
              <w:left w:val="single" w:color="auto" w:sz="4" w:space="0"/>
              <w:bottom w:val="single" w:color="auto" w:sz="4" w:space="0"/>
              <w:right w:val="single" w:color="auto" w:sz="4" w:space="0"/>
            </w:tcBorders>
            <w:noWrap w:val="0"/>
            <w:vAlign w:val="center"/>
          </w:tcPr>
          <w:p w14:paraId="0CC0F937">
            <w:pPr>
              <w:snapToGrid w:val="0"/>
              <w:spacing w:line="240" w:lineRule="exact"/>
              <w:jc w:val="center"/>
              <w:textAlignment w:val="center"/>
              <w:rPr>
                <w:rFonts w:eastAsia="仿宋_GB2312"/>
                <w:color w:val="000000"/>
                <w:szCs w:val="21"/>
              </w:rPr>
            </w:pPr>
            <w:r>
              <w:rPr>
                <w:rFonts w:eastAsia="仿宋_GB2312"/>
                <w:color w:val="000000"/>
                <w:szCs w:val="21"/>
              </w:rPr>
              <w:t>至少填写一栏效益</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6A798A30">
            <w:pPr>
              <w:snapToGrid w:val="0"/>
              <w:spacing w:line="240" w:lineRule="exact"/>
              <w:jc w:val="center"/>
              <w:textAlignment w:val="center"/>
              <w:rPr>
                <w:rFonts w:eastAsia="仿宋_GB2312"/>
                <w:color w:val="000000"/>
                <w:szCs w:val="21"/>
              </w:rPr>
            </w:pPr>
            <w:r>
              <w:rPr>
                <w:rFonts w:eastAsia="仿宋_GB2312"/>
                <w:color w:val="000000"/>
                <w:szCs w:val="21"/>
              </w:rPr>
              <w:t>社会效益</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3DE5CD43">
            <w:pPr>
              <w:snapToGrid w:val="0"/>
              <w:spacing w:line="240" w:lineRule="exact"/>
              <w:jc w:val="center"/>
              <w:rPr>
                <w:rFonts w:eastAsia="仿宋_GB2312"/>
                <w:color w:val="000000"/>
                <w:szCs w:val="21"/>
              </w:rPr>
            </w:pPr>
            <w:r>
              <w:rPr>
                <w:rFonts w:eastAsia="仿宋_GB2312"/>
                <w:color w:val="000000"/>
                <w:szCs w:val="21"/>
              </w:rPr>
              <w:t>公务出行需求保障率</w:t>
            </w:r>
          </w:p>
        </w:tc>
        <w:tc>
          <w:tcPr>
            <w:tcW w:w="476" w:type="dxa"/>
            <w:tcBorders>
              <w:top w:val="single" w:color="auto" w:sz="4" w:space="0"/>
              <w:left w:val="single" w:color="auto" w:sz="4" w:space="0"/>
              <w:bottom w:val="single" w:color="auto" w:sz="4" w:space="0"/>
              <w:right w:val="single" w:color="auto" w:sz="4" w:space="0"/>
            </w:tcBorders>
            <w:noWrap w:val="0"/>
            <w:vAlign w:val="center"/>
          </w:tcPr>
          <w:p w14:paraId="4D0C1A53">
            <w:pPr>
              <w:snapToGrid w:val="0"/>
              <w:spacing w:line="240" w:lineRule="exact"/>
              <w:rPr>
                <w:rFonts w:eastAsia="仿宋_GB2312"/>
                <w:color w:val="000000"/>
                <w:szCs w:val="21"/>
              </w:rPr>
            </w:pPr>
            <w:r>
              <w:rPr>
                <w:rFonts w:eastAsia="仿宋_GB2312"/>
                <w:color w:val="000000"/>
                <w:szCs w:val="21"/>
              </w:rPr>
              <w:t>50</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D1EDED1">
            <w:pPr>
              <w:snapToGrid w:val="0"/>
              <w:spacing w:line="240" w:lineRule="exact"/>
              <w:jc w:val="center"/>
              <w:rPr>
                <w:rFonts w:eastAsia="仿宋_GB2312"/>
                <w:color w:val="000000"/>
                <w:szCs w:val="21"/>
              </w:rPr>
            </w:pPr>
            <w:r>
              <w:rPr>
                <w:rFonts w:eastAsia="仿宋_GB2312"/>
                <w:color w:val="000000"/>
                <w:szCs w:val="21"/>
              </w:rPr>
              <w:t>100%</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7949CDF3">
            <w:pPr>
              <w:snapToGrid w:val="0"/>
              <w:spacing w:line="240" w:lineRule="exact"/>
              <w:jc w:val="center"/>
              <w:rPr>
                <w:rFonts w:eastAsia="仿宋_GB2312"/>
                <w:color w:val="000000"/>
                <w:szCs w:val="21"/>
              </w:rPr>
            </w:pPr>
            <w:r>
              <w:rPr>
                <w:rFonts w:eastAsia="仿宋_GB2312"/>
                <w:color w:val="000000"/>
                <w:szCs w:val="21"/>
              </w:rPr>
              <w:t>98%</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4A4C8677">
            <w:pPr>
              <w:snapToGrid w:val="0"/>
              <w:spacing w:line="240" w:lineRule="exact"/>
              <w:rPr>
                <w:rFonts w:eastAsia="仿宋_GB2312"/>
                <w:color w:val="000000"/>
                <w:szCs w:val="21"/>
              </w:rPr>
            </w:pPr>
            <w:r>
              <w:rPr>
                <w:rFonts w:eastAsia="仿宋_GB2312"/>
                <w:color w:val="000000"/>
                <w:szCs w:val="21"/>
              </w:rPr>
              <w:t>反映是否能保障各单位公务出行用车。</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331DDA9C">
            <w:pPr>
              <w:snapToGrid w:val="0"/>
              <w:spacing w:line="240" w:lineRule="exact"/>
              <w:rPr>
                <w:rFonts w:eastAsia="仿宋_GB2312"/>
                <w:color w:val="000000"/>
                <w:szCs w:val="21"/>
              </w:rPr>
            </w:pPr>
            <w:r>
              <w:rPr>
                <w:rFonts w:eastAsia="仿宋_GB2312"/>
                <w:color w:val="000000"/>
                <w:szCs w:val="21"/>
              </w:rPr>
              <w:t>比率分值 法</w:t>
            </w:r>
          </w:p>
        </w:tc>
        <w:tc>
          <w:tcPr>
            <w:tcW w:w="2871" w:type="dxa"/>
            <w:gridSpan w:val="5"/>
            <w:tcBorders>
              <w:top w:val="single" w:color="auto" w:sz="4" w:space="0"/>
              <w:left w:val="single" w:color="auto" w:sz="4" w:space="0"/>
              <w:bottom w:val="single" w:color="auto" w:sz="4" w:space="0"/>
              <w:right w:val="single" w:color="auto" w:sz="4" w:space="0"/>
            </w:tcBorders>
            <w:noWrap w:val="0"/>
            <w:vAlign w:val="center"/>
          </w:tcPr>
          <w:p w14:paraId="75A9FF39">
            <w:pPr>
              <w:snapToGrid w:val="0"/>
              <w:spacing w:line="240" w:lineRule="exact"/>
              <w:jc w:val="center"/>
              <w:rPr>
                <w:rFonts w:eastAsia="仿宋_GB2312"/>
                <w:color w:val="000000"/>
                <w:szCs w:val="21"/>
              </w:rPr>
            </w:pPr>
            <w:r>
              <w:rPr>
                <w:rFonts w:eastAsia="仿宋_GB2312"/>
                <w:color w:val="000000"/>
                <w:szCs w:val="21"/>
              </w:rPr>
              <w:t>指标得分=全区用车次数/全区用车申请数</w:t>
            </w:r>
            <w:r>
              <w:rPr>
                <w:rStyle w:val="46"/>
                <w:rFonts w:hint="default" w:ascii="Times New Roman" w:hAnsi="Times New Roman" w:eastAsia="仿宋_GB2312"/>
                <w:sz w:val="21"/>
                <w:szCs w:val="21"/>
              </w:rPr>
              <w:t>×100%*指标分值</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2AA4D2EB">
            <w:pPr>
              <w:snapToGrid w:val="0"/>
              <w:spacing w:line="240" w:lineRule="exact"/>
              <w:rPr>
                <w:rFonts w:eastAsia="仿宋_GB2312"/>
                <w:color w:val="000000"/>
                <w:szCs w:val="21"/>
              </w:rPr>
            </w:pPr>
            <w:r>
              <w:rPr>
                <w:rFonts w:eastAsia="仿宋_GB2312"/>
                <w:color w:val="000000"/>
                <w:szCs w:val="21"/>
              </w:rPr>
              <w:t>主要查看车辆服务股收到申请用车记录与公务用车管理系统派车记录。</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4E880F50">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7" w:type="dxa"/>
            <w:tcBorders>
              <w:top w:val="single" w:color="auto" w:sz="4" w:space="0"/>
              <w:left w:val="single" w:color="auto" w:sz="4" w:space="0"/>
              <w:bottom w:val="single" w:color="auto" w:sz="4" w:space="0"/>
              <w:right w:val="single" w:color="auto" w:sz="4" w:space="0"/>
            </w:tcBorders>
            <w:noWrap w:val="0"/>
            <w:vAlign w:val="center"/>
          </w:tcPr>
          <w:p w14:paraId="39CF4F12">
            <w:pPr>
              <w:snapToGrid w:val="0"/>
              <w:spacing w:line="240" w:lineRule="exact"/>
              <w:rPr>
                <w:rFonts w:eastAsia="仿宋_GB2312"/>
                <w:color w:val="000000"/>
                <w:szCs w:val="21"/>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7390E935">
            <w:pPr>
              <w:snapToGrid w:val="0"/>
              <w:spacing w:line="240" w:lineRule="exact"/>
              <w:rPr>
                <w:rFonts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44056725">
            <w:pPr>
              <w:snapToGrid w:val="0"/>
              <w:spacing w:line="240" w:lineRule="exact"/>
              <w:rPr>
                <w:rFonts w:eastAsia="仿宋_GB2312"/>
                <w:color w:val="000000"/>
                <w:szCs w:val="21"/>
              </w:rPr>
            </w:pPr>
          </w:p>
        </w:tc>
        <w:tc>
          <w:tcPr>
            <w:tcW w:w="436" w:type="dxa"/>
            <w:tcBorders>
              <w:top w:val="single" w:color="auto" w:sz="4" w:space="0"/>
              <w:left w:val="single" w:color="auto" w:sz="4" w:space="0"/>
              <w:bottom w:val="single" w:color="auto" w:sz="4" w:space="0"/>
              <w:right w:val="single" w:color="auto" w:sz="4" w:space="0"/>
            </w:tcBorders>
            <w:noWrap/>
            <w:vAlign w:val="center"/>
          </w:tcPr>
          <w:p w14:paraId="13FF5C70">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6" w:type="dxa"/>
            <w:tcBorders>
              <w:top w:val="single" w:color="auto" w:sz="4" w:space="0"/>
              <w:left w:val="single" w:color="auto" w:sz="4" w:space="0"/>
              <w:bottom w:val="single" w:color="auto" w:sz="4" w:space="0"/>
              <w:right w:val="single" w:color="auto" w:sz="4" w:space="0"/>
            </w:tcBorders>
            <w:noWrap/>
            <w:vAlign w:val="center"/>
          </w:tcPr>
          <w:p w14:paraId="54E3BF0C">
            <w:pPr>
              <w:snapToGrid w:val="0"/>
              <w:spacing w:line="240" w:lineRule="exact"/>
              <w:rPr>
                <w:rFonts w:eastAsia="仿宋_GB2312"/>
                <w:color w:val="00000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14:paraId="4AAD6641">
            <w:pPr>
              <w:snapToGrid w:val="0"/>
              <w:spacing w:line="240" w:lineRule="exact"/>
              <w:rPr>
                <w:rFonts w:eastAsia="仿宋_GB2312"/>
                <w:color w:val="000000"/>
                <w:szCs w:val="21"/>
              </w:rPr>
            </w:pPr>
            <w:r>
              <w:rPr>
                <w:rFonts w:eastAsia="仿宋_GB2312"/>
                <w:color w:val="000000"/>
                <w:szCs w:val="21"/>
              </w:rPr>
              <w:t>同一时段有多个单位申请用车，但车辆不足，只能保障先申请单位。</w:t>
            </w:r>
          </w:p>
        </w:tc>
        <w:tc>
          <w:tcPr>
            <w:tcW w:w="677" w:type="dxa"/>
            <w:tcBorders>
              <w:top w:val="single" w:color="auto" w:sz="4" w:space="0"/>
              <w:left w:val="single" w:color="auto" w:sz="4" w:space="0"/>
              <w:bottom w:val="single" w:color="auto" w:sz="4" w:space="0"/>
              <w:right w:val="single" w:color="auto" w:sz="4" w:space="0"/>
            </w:tcBorders>
            <w:noWrap/>
            <w:vAlign w:val="center"/>
          </w:tcPr>
          <w:p w14:paraId="4CA476B8">
            <w:pPr>
              <w:snapToGrid w:val="0"/>
              <w:spacing w:line="240" w:lineRule="exact"/>
              <w:jc w:val="center"/>
              <w:rPr>
                <w:rFonts w:eastAsia="仿宋_GB2312"/>
                <w:color w:val="000000"/>
                <w:szCs w:val="21"/>
              </w:rPr>
            </w:pPr>
            <w:r>
              <w:rPr>
                <w:rFonts w:eastAsia="仿宋_GB2312"/>
                <w:color w:val="000000"/>
                <w:szCs w:val="21"/>
              </w:rPr>
              <w:t>48</w:t>
            </w:r>
          </w:p>
        </w:tc>
      </w:tr>
      <w:tr w14:paraId="61A7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83" w:hRule="atLeast"/>
        </w:trPr>
        <w:tc>
          <w:tcPr>
            <w:tcW w:w="522" w:type="dxa"/>
            <w:tcBorders>
              <w:top w:val="single" w:color="auto" w:sz="4" w:space="0"/>
              <w:left w:val="single" w:color="auto" w:sz="4" w:space="0"/>
              <w:bottom w:val="single" w:color="auto" w:sz="4" w:space="0"/>
              <w:right w:val="single" w:color="auto" w:sz="4" w:space="0"/>
            </w:tcBorders>
            <w:noWrap w:val="0"/>
            <w:vAlign w:val="center"/>
          </w:tcPr>
          <w:p w14:paraId="36FDCBF1">
            <w:pPr>
              <w:snapToGrid w:val="0"/>
              <w:spacing w:line="240" w:lineRule="exact"/>
              <w:textAlignment w:val="center"/>
              <w:rPr>
                <w:rFonts w:eastAsia="仿宋_GB2312"/>
                <w:color w:val="000000"/>
                <w:szCs w:val="21"/>
              </w:rPr>
            </w:pPr>
            <w:r>
              <w:rPr>
                <w:rFonts w:eastAsia="仿宋_GB2312"/>
                <w:color w:val="000000"/>
                <w:szCs w:val="21"/>
              </w:rPr>
              <w:t>满意度（10分）</w:t>
            </w:r>
          </w:p>
        </w:tc>
        <w:tc>
          <w:tcPr>
            <w:tcW w:w="497" w:type="dxa"/>
            <w:tcBorders>
              <w:top w:val="single" w:color="auto" w:sz="4" w:space="0"/>
              <w:left w:val="single" w:color="auto" w:sz="4" w:space="0"/>
              <w:bottom w:val="single" w:color="auto" w:sz="4" w:space="0"/>
              <w:right w:val="single" w:color="auto" w:sz="4" w:space="0"/>
            </w:tcBorders>
            <w:noWrap w:val="0"/>
            <w:vAlign w:val="center"/>
          </w:tcPr>
          <w:p w14:paraId="367B7047">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7096B473">
            <w:pPr>
              <w:snapToGrid w:val="0"/>
              <w:spacing w:line="240" w:lineRule="exact"/>
              <w:jc w:val="center"/>
              <w:textAlignment w:val="center"/>
              <w:rPr>
                <w:rFonts w:eastAsia="仿宋_GB2312"/>
                <w:color w:val="000000"/>
                <w:szCs w:val="21"/>
              </w:rPr>
            </w:pPr>
            <w:r>
              <w:rPr>
                <w:rFonts w:eastAsia="仿宋_GB2312"/>
                <w:color w:val="000000"/>
                <w:szCs w:val="21"/>
              </w:rPr>
              <w:t>满意度</w:t>
            </w:r>
          </w:p>
        </w:tc>
        <w:tc>
          <w:tcPr>
            <w:tcW w:w="489" w:type="dxa"/>
            <w:tcBorders>
              <w:top w:val="single" w:color="auto" w:sz="4" w:space="0"/>
              <w:left w:val="single" w:color="auto" w:sz="4" w:space="0"/>
              <w:bottom w:val="single" w:color="auto" w:sz="4" w:space="0"/>
              <w:right w:val="single" w:color="auto" w:sz="4" w:space="0"/>
            </w:tcBorders>
            <w:noWrap w:val="0"/>
            <w:vAlign w:val="center"/>
          </w:tcPr>
          <w:p w14:paraId="4FC6D14F">
            <w:pPr>
              <w:snapToGrid w:val="0"/>
              <w:spacing w:line="240" w:lineRule="exact"/>
              <w:jc w:val="center"/>
              <w:rPr>
                <w:rFonts w:eastAsia="仿宋_GB2312"/>
                <w:color w:val="000000"/>
                <w:szCs w:val="21"/>
              </w:rPr>
            </w:pPr>
            <w:r>
              <w:rPr>
                <w:rFonts w:eastAsia="仿宋_GB2312"/>
                <w:color w:val="000000"/>
                <w:szCs w:val="21"/>
              </w:rPr>
              <w:t>干部职工满意度</w:t>
            </w:r>
          </w:p>
        </w:tc>
        <w:tc>
          <w:tcPr>
            <w:tcW w:w="476" w:type="dxa"/>
            <w:tcBorders>
              <w:top w:val="single" w:color="auto" w:sz="4" w:space="0"/>
              <w:left w:val="single" w:color="auto" w:sz="4" w:space="0"/>
              <w:bottom w:val="single" w:color="auto" w:sz="4" w:space="0"/>
              <w:right w:val="single" w:color="auto" w:sz="4" w:space="0"/>
            </w:tcBorders>
            <w:noWrap w:val="0"/>
            <w:vAlign w:val="center"/>
          </w:tcPr>
          <w:p w14:paraId="5966CA66">
            <w:pPr>
              <w:snapToGrid w:val="0"/>
              <w:spacing w:line="240" w:lineRule="exact"/>
              <w:rPr>
                <w:rFonts w:eastAsia="仿宋_GB2312"/>
                <w:color w:val="000000"/>
                <w:szCs w:val="21"/>
              </w:rPr>
            </w:pPr>
            <w:r>
              <w:rPr>
                <w:rFonts w:eastAsia="仿宋_GB2312"/>
                <w:color w:val="000000"/>
                <w:szCs w:val="21"/>
              </w:rPr>
              <w:t>10</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76A621FC">
            <w:pPr>
              <w:snapToGrid w:val="0"/>
              <w:spacing w:line="240" w:lineRule="exact"/>
              <w:rPr>
                <w:rFonts w:eastAsia="仿宋_GB2312"/>
                <w:color w:val="000000"/>
                <w:szCs w:val="21"/>
              </w:rPr>
            </w:pPr>
            <w:r>
              <w:rPr>
                <w:rFonts w:eastAsia="仿宋_GB2312"/>
                <w:color w:val="000000"/>
                <w:szCs w:val="21"/>
              </w:rPr>
              <w:t>100%</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52A3F266">
            <w:pPr>
              <w:snapToGrid w:val="0"/>
              <w:spacing w:line="240" w:lineRule="exact"/>
              <w:rPr>
                <w:rFonts w:eastAsia="仿宋_GB2312"/>
                <w:color w:val="000000"/>
                <w:szCs w:val="21"/>
              </w:rPr>
            </w:pPr>
            <w:r>
              <w:rPr>
                <w:rFonts w:eastAsia="仿宋_GB2312"/>
                <w:color w:val="000000"/>
                <w:szCs w:val="21"/>
              </w:rPr>
              <w:t>90%</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F98A6B5">
            <w:pPr>
              <w:snapToGrid w:val="0"/>
              <w:spacing w:line="240" w:lineRule="exact"/>
              <w:rPr>
                <w:rFonts w:eastAsia="仿宋_GB2312"/>
                <w:color w:val="000000"/>
                <w:szCs w:val="21"/>
              </w:rPr>
            </w:pPr>
            <w:r>
              <w:rPr>
                <w:rFonts w:eastAsia="仿宋_GB2312"/>
                <w:color w:val="000000"/>
                <w:szCs w:val="21"/>
              </w:rPr>
              <w:t>反映干部职工用车的满意度</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D60A984">
            <w:pPr>
              <w:snapToGrid w:val="0"/>
              <w:spacing w:line="240" w:lineRule="exact"/>
              <w:rPr>
                <w:rFonts w:eastAsia="仿宋_GB2312"/>
                <w:color w:val="000000"/>
                <w:szCs w:val="21"/>
              </w:rPr>
            </w:pPr>
            <w:r>
              <w:rPr>
                <w:rFonts w:eastAsia="仿宋_GB2312"/>
                <w:color w:val="000000"/>
                <w:szCs w:val="21"/>
              </w:rPr>
              <w:t>比率分值 法</w:t>
            </w:r>
          </w:p>
        </w:tc>
        <w:tc>
          <w:tcPr>
            <w:tcW w:w="2871" w:type="dxa"/>
            <w:gridSpan w:val="5"/>
            <w:tcBorders>
              <w:top w:val="single" w:color="auto" w:sz="4" w:space="0"/>
              <w:left w:val="single" w:color="auto" w:sz="4" w:space="0"/>
              <w:bottom w:val="single" w:color="auto" w:sz="4" w:space="0"/>
              <w:right w:val="single" w:color="auto" w:sz="4" w:space="0"/>
            </w:tcBorders>
            <w:noWrap w:val="0"/>
            <w:vAlign w:val="center"/>
          </w:tcPr>
          <w:p w14:paraId="3854CB75">
            <w:pPr>
              <w:snapToGrid w:val="0"/>
              <w:spacing w:line="240" w:lineRule="exact"/>
              <w:jc w:val="center"/>
              <w:rPr>
                <w:rFonts w:eastAsia="仿宋_GB2312"/>
                <w:color w:val="000000"/>
                <w:szCs w:val="21"/>
              </w:rPr>
            </w:pPr>
            <w:r>
              <w:rPr>
                <w:rFonts w:eastAsia="仿宋_GB2312"/>
                <w:color w:val="000000"/>
                <w:szCs w:val="21"/>
              </w:rPr>
              <w:t>指标得分=用车满意人数/用车总数</w:t>
            </w:r>
            <w:r>
              <w:rPr>
                <w:rStyle w:val="46"/>
                <w:rFonts w:hint="default" w:ascii="Times New Roman" w:hAnsi="Times New Roman" w:eastAsia="仿宋_GB2312"/>
                <w:sz w:val="21"/>
                <w:szCs w:val="21"/>
              </w:rPr>
              <w:t>×100%*指标分值</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511D802D">
            <w:pPr>
              <w:snapToGrid w:val="0"/>
              <w:spacing w:line="240" w:lineRule="exact"/>
              <w:rPr>
                <w:rFonts w:eastAsia="仿宋_GB2312"/>
                <w:color w:val="000000"/>
                <w:szCs w:val="21"/>
              </w:rPr>
            </w:pPr>
            <w:r>
              <w:rPr>
                <w:rFonts w:eastAsia="仿宋_GB2312"/>
                <w:color w:val="000000"/>
                <w:szCs w:val="21"/>
              </w:rPr>
              <w:t>采用调查问卷方式，面向用车干部职工收集满意度。</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16989F65">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7" w:type="dxa"/>
            <w:tcBorders>
              <w:top w:val="single" w:color="auto" w:sz="4" w:space="0"/>
              <w:left w:val="single" w:color="auto" w:sz="4" w:space="0"/>
              <w:bottom w:val="single" w:color="auto" w:sz="4" w:space="0"/>
              <w:right w:val="single" w:color="auto" w:sz="4" w:space="0"/>
            </w:tcBorders>
            <w:noWrap w:val="0"/>
            <w:vAlign w:val="center"/>
          </w:tcPr>
          <w:p w14:paraId="7B9428B9">
            <w:pPr>
              <w:snapToGrid w:val="0"/>
              <w:spacing w:line="240" w:lineRule="exact"/>
              <w:rPr>
                <w:rFonts w:eastAsia="仿宋_GB2312"/>
                <w:color w:val="000000"/>
                <w:szCs w:val="21"/>
              </w:rPr>
            </w:pPr>
          </w:p>
        </w:tc>
        <w:tc>
          <w:tcPr>
            <w:tcW w:w="423" w:type="dxa"/>
            <w:tcBorders>
              <w:top w:val="single" w:color="auto" w:sz="4" w:space="0"/>
              <w:left w:val="single" w:color="auto" w:sz="4" w:space="0"/>
              <w:bottom w:val="single" w:color="auto" w:sz="4" w:space="0"/>
              <w:right w:val="single" w:color="auto" w:sz="4" w:space="0"/>
            </w:tcBorders>
            <w:noWrap w:val="0"/>
            <w:vAlign w:val="center"/>
          </w:tcPr>
          <w:p w14:paraId="6815F83B">
            <w:pPr>
              <w:snapToGrid w:val="0"/>
              <w:spacing w:line="240" w:lineRule="exact"/>
              <w:rPr>
                <w:rFonts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ign w:val="center"/>
          </w:tcPr>
          <w:p w14:paraId="5AE1133D">
            <w:pPr>
              <w:snapToGrid w:val="0"/>
              <w:spacing w:line="240" w:lineRule="exact"/>
              <w:rPr>
                <w:rFonts w:eastAsia="仿宋_GB2312"/>
                <w:color w:val="000000"/>
                <w:szCs w:val="21"/>
              </w:rPr>
            </w:pPr>
          </w:p>
        </w:tc>
        <w:tc>
          <w:tcPr>
            <w:tcW w:w="436" w:type="dxa"/>
            <w:tcBorders>
              <w:top w:val="single" w:color="auto" w:sz="4" w:space="0"/>
              <w:left w:val="single" w:color="auto" w:sz="4" w:space="0"/>
              <w:bottom w:val="single" w:color="auto" w:sz="4" w:space="0"/>
              <w:right w:val="single" w:color="auto" w:sz="4" w:space="0"/>
            </w:tcBorders>
            <w:noWrap/>
            <w:vAlign w:val="center"/>
          </w:tcPr>
          <w:p w14:paraId="3876A99F">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6" w:type="dxa"/>
            <w:tcBorders>
              <w:top w:val="single" w:color="auto" w:sz="4" w:space="0"/>
              <w:left w:val="single" w:color="auto" w:sz="4" w:space="0"/>
              <w:bottom w:val="single" w:color="auto" w:sz="4" w:space="0"/>
              <w:right w:val="single" w:color="auto" w:sz="4" w:space="0"/>
            </w:tcBorders>
            <w:noWrap/>
            <w:vAlign w:val="center"/>
          </w:tcPr>
          <w:p w14:paraId="407C2BA2">
            <w:pPr>
              <w:snapToGrid w:val="0"/>
              <w:spacing w:line="240" w:lineRule="exact"/>
              <w:rPr>
                <w:rFonts w:eastAsia="仿宋_GB2312"/>
                <w:color w:val="000000"/>
                <w:szCs w:val="21"/>
              </w:rPr>
            </w:pPr>
          </w:p>
        </w:tc>
        <w:tc>
          <w:tcPr>
            <w:tcW w:w="977" w:type="dxa"/>
            <w:tcBorders>
              <w:top w:val="single" w:color="auto" w:sz="4" w:space="0"/>
              <w:left w:val="single" w:color="auto" w:sz="4" w:space="0"/>
              <w:bottom w:val="single" w:color="auto" w:sz="4" w:space="0"/>
              <w:right w:val="single" w:color="auto" w:sz="4" w:space="0"/>
            </w:tcBorders>
            <w:noWrap/>
            <w:vAlign w:val="center"/>
          </w:tcPr>
          <w:p w14:paraId="18D486B7">
            <w:pPr>
              <w:snapToGrid w:val="0"/>
              <w:spacing w:line="240" w:lineRule="exact"/>
              <w:rPr>
                <w:rFonts w:eastAsia="仿宋_GB2312"/>
                <w:color w:val="000000"/>
                <w:szCs w:val="21"/>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4B0E0CEA">
            <w:pPr>
              <w:snapToGrid w:val="0"/>
              <w:spacing w:line="240" w:lineRule="exact"/>
              <w:jc w:val="center"/>
              <w:rPr>
                <w:rFonts w:eastAsia="仿宋_GB2312"/>
                <w:color w:val="000000"/>
                <w:szCs w:val="21"/>
              </w:rPr>
            </w:pPr>
            <w:r>
              <w:rPr>
                <w:rFonts w:eastAsia="仿宋_GB2312"/>
                <w:color w:val="000000"/>
                <w:szCs w:val="21"/>
              </w:rPr>
              <w:t>10</w:t>
            </w:r>
          </w:p>
        </w:tc>
      </w:tr>
    </w:tbl>
    <w:p w14:paraId="67DFDB71">
      <w:pPr>
        <w:overflowPunct w:val="0"/>
        <w:adjustRightInd w:val="0"/>
        <w:snapToGrid w:val="0"/>
        <w:spacing w:line="560" w:lineRule="atLeast"/>
        <w:ind w:right="737" w:rightChars="351" w:firstLine="3865"/>
        <w:rPr>
          <w:rFonts w:eastAsia="仿宋_GB2312"/>
          <w:szCs w:val="21"/>
        </w:rPr>
      </w:pPr>
      <w:r>
        <w:rPr>
          <w:rFonts w:eastAsia="仿宋_GB2312"/>
        </w:rPr>
        <w:t xml:space="preserve"> </w:t>
      </w:r>
    </w:p>
    <w:p w14:paraId="2400CE4C">
      <w:pPr>
        <w:spacing w:line="40" w:lineRule="exact"/>
      </w:pPr>
    </w:p>
    <w:p w14:paraId="283C325E">
      <w:pPr>
        <w:spacing w:line="40" w:lineRule="exact"/>
      </w:pPr>
    </w:p>
    <w:p w14:paraId="31E79866">
      <w:pPr>
        <w:spacing w:line="40" w:lineRule="exact"/>
      </w:pPr>
    </w:p>
    <w:p w14:paraId="3D547667">
      <w:pPr>
        <w:spacing w:line="40" w:lineRule="exact"/>
      </w:pPr>
    </w:p>
    <w:p w14:paraId="01BB4D8A">
      <w:pPr>
        <w:spacing w:line="40" w:lineRule="exact"/>
      </w:pPr>
    </w:p>
    <w:p w14:paraId="333B811C">
      <w:pPr>
        <w:spacing w:line="40" w:lineRule="exact"/>
      </w:pPr>
    </w:p>
    <w:p w14:paraId="334DF52F">
      <w:pPr>
        <w:spacing w:line="40" w:lineRule="exact"/>
      </w:pPr>
    </w:p>
    <w:p w14:paraId="06306593">
      <w:pPr>
        <w:spacing w:line="40" w:lineRule="exact"/>
      </w:pPr>
    </w:p>
    <w:p w14:paraId="3D5C46B8">
      <w:pPr>
        <w:spacing w:line="40" w:lineRule="exact"/>
      </w:pPr>
    </w:p>
    <w:p w14:paraId="26246CF6">
      <w:pPr>
        <w:spacing w:line="40" w:lineRule="exact"/>
      </w:pPr>
    </w:p>
    <w:p w14:paraId="1794D44B">
      <w:pPr>
        <w:spacing w:line="40" w:lineRule="exact"/>
      </w:pPr>
    </w:p>
    <w:p w14:paraId="4EEFE2FE">
      <w:pPr>
        <w:spacing w:line="40" w:lineRule="exact"/>
      </w:pPr>
    </w:p>
    <w:p w14:paraId="19661B78">
      <w:pPr>
        <w:spacing w:line="40" w:lineRule="exact"/>
      </w:pPr>
    </w:p>
    <w:p w14:paraId="2AC3E37F">
      <w:pPr>
        <w:spacing w:line="700" w:lineRule="exact"/>
        <w:jc w:val="center"/>
        <w:rPr>
          <w:rFonts w:hint="eastAsia" w:ascii="楷体_GB2312" w:eastAsia="楷体_GB2312"/>
          <w:sz w:val="32"/>
          <w:szCs w:val="32"/>
        </w:rPr>
      </w:pPr>
      <w:r>
        <w:rPr>
          <w:rFonts w:hint="eastAsia" w:ascii="楷体_GB2312" w:eastAsia="楷体_GB2312"/>
          <w:sz w:val="32"/>
          <w:szCs w:val="32"/>
        </w:rPr>
        <w:t>（公共机构节能工作经费）</w:t>
      </w:r>
    </w:p>
    <w:p w14:paraId="4E823555">
      <w:pPr>
        <w:spacing w:line="700" w:lineRule="exact"/>
        <w:jc w:val="center"/>
        <w:rPr>
          <w:rFonts w:hint="eastAsia" w:ascii="楷体_GB2312" w:eastAsia="楷体_GB2312"/>
          <w:sz w:val="32"/>
          <w:szCs w:val="32"/>
        </w:rPr>
      </w:pPr>
    </w:p>
    <w:p w14:paraId="67BE3690">
      <w:pPr>
        <w:jc w:val="center"/>
        <w:rPr>
          <w:rFonts w:eastAsia="方正小标宋简体"/>
          <w:color w:val="000000"/>
          <w:sz w:val="44"/>
          <w:szCs w:val="44"/>
        </w:rPr>
      </w:pPr>
      <w:r>
        <w:rPr>
          <w:rFonts w:eastAsia="方正小标宋简体"/>
          <w:color w:val="000000"/>
          <w:sz w:val="44"/>
          <w:szCs w:val="44"/>
        </w:rPr>
        <w:t>2023年项目支出绩效评价指标体系</w:t>
      </w:r>
    </w:p>
    <w:tbl>
      <w:tblPr>
        <w:tblStyle w:val="17"/>
        <w:tblW w:w="14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553"/>
        <w:gridCol w:w="565"/>
        <w:gridCol w:w="486"/>
        <w:gridCol w:w="473"/>
        <w:gridCol w:w="635"/>
        <w:gridCol w:w="678"/>
        <w:gridCol w:w="934"/>
        <w:gridCol w:w="721"/>
        <w:gridCol w:w="562"/>
        <w:gridCol w:w="561"/>
        <w:gridCol w:w="561"/>
        <w:gridCol w:w="561"/>
        <w:gridCol w:w="607"/>
        <w:gridCol w:w="1820"/>
        <w:gridCol w:w="544"/>
        <w:gridCol w:w="394"/>
        <w:gridCol w:w="420"/>
        <w:gridCol w:w="473"/>
        <w:gridCol w:w="433"/>
        <w:gridCol w:w="513"/>
        <w:gridCol w:w="971"/>
        <w:gridCol w:w="673"/>
      </w:tblGrid>
      <w:tr w14:paraId="2237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right"/>
        </w:trPr>
        <w:tc>
          <w:tcPr>
            <w:tcW w:w="2171" w:type="dxa"/>
            <w:gridSpan w:val="4"/>
            <w:noWrap w:val="0"/>
            <w:vAlign w:val="center"/>
          </w:tcPr>
          <w:p w14:paraId="2328ECB6">
            <w:pPr>
              <w:snapToGrid w:val="0"/>
              <w:spacing w:line="240" w:lineRule="exact"/>
              <w:jc w:val="center"/>
              <w:textAlignment w:val="center"/>
              <w:rPr>
                <w:rFonts w:eastAsia="仿宋_GB2312"/>
                <w:b/>
                <w:color w:val="000000"/>
                <w:szCs w:val="21"/>
              </w:rPr>
            </w:pPr>
            <w:r>
              <w:rPr>
                <w:rFonts w:eastAsia="仿宋_GB2312"/>
                <w:b/>
                <w:color w:val="000000"/>
                <w:szCs w:val="21"/>
              </w:rPr>
              <w:t>分层分类指标</w:t>
            </w:r>
          </w:p>
        </w:tc>
        <w:tc>
          <w:tcPr>
            <w:tcW w:w="473" w:type="dxa"/>
            <w:vMerge w:val="restart"/>
            <w:noWrap w:val="0"/>
            <w:vAlign w:val="center"/>
          </w:tcPr>
          <w:p w14:paraId="7A4CBBE9">
            <w:pPr>
              <w:snapToGrid w:val="0"/>
              <w:spacing w:line="240" w:lineRule="exact"/>
              <w:jc w:val="center"/>
              <w:textAlignment w:val="center"/>
              <w:rPr>
                <w:rFonts w:eastAsia="仿宋_GB2312"/>
                <w:b/>
                <w:color w:val="000000"/>
                <w:szCs w:val="21"/>
              </w:rPr>
            </w:pPr>
            <w:r>
              <w:rPr>
                <w:rFonts w:eastAsia="仿宋_GB2312"/>
                <w:b/>
                <w:color w:val="000000"/>
                <w:szCs w:val="21"/>
              </w:rPr>
              <w:t>分值</w:t>
            </w:r>
          </w:p>
        </w:tc>
        <w:tc>
          <w:tcPr>
            <w:tcW w:w="635" w:type="dxa"/>
            <w:vMerge w:val="restart"/>
            <w:noWrap w:val="0"/>
            <w:vAlign w:val="center"/>
          </w:tcPr>
          <w:p w14:paraId="3A8EAA7C">
            <w:pPr>
              <w:snapToGrid w:val="0"/>
              <w:spacing w:line="240" w:lineRule="exact"/>
              <w:jc w:val="center"/>
              <w:textAlignment w:val="center"/>
              <w:rPr>
                <w:rFonts w:eastAsia="仿宋_GB2312"/>
                <w:b/>
                <w:color w:val="000000"/>
                <w:szCs w:val="21"/>
              </w:rPr>
            </w:pPr>
            <w:r>
              <w:rPr>
                <w:rFonts w:eastAsia="仿宋_GB2312"/>
                <w:b/>
                <w:color w:val="000000"/>
                <w:szCs w:val="21"/>
              </w:rPr>
              <w:t>目标值</w:t>
            </w:r>
          </w:p>
        </w:tc>
        <w:tc>
          <w:tcPr>
            <w:tcW w:w="678" w:type="dxa"/>
            <w:vMerge w:val="restart"/>
            <w:noWrap w:val="0"/>
            <w:vAlign w:val="center"/>
          </w:tcPr>
          <w:p w14:paraId="3685FDEC">
            <w:pPr>
              <w:snapToGrid w:val="0"/>
              <w:spacing w:line="240" w:lineRule="exact"/>
              <w:jc w:val="center"/>
              <w:textAlignment w:val="center"/>
              <w:rPr>
                <w:rFonts w:eastAsia="仿宋_GB2312"/>
                <w:b/>
                <w:color w:val="000000"/>
                <w:szCs w:val="21"/>
              </w:rPr>
            </w:pPr>
            <w:r>
              <w:rPr>
                <w:rFonts w:eastAsia="仿宋_GB2312"/>
                <w:b/>
                <w:color w:val="000000"/>
                <w:szCs w:val="21"/>
              </w:rPr>
              <w:t>完成值</w:t>
            </w:r>
          </w:p>
        </w:tc>
        <w:tc>
          <w:tcPr>
            <w:tcW w:w="934" w:type="dxa"/>
            <w:vMerge w:val="restart"/>
            <w:noWrap w:val="0"/>
            <w:vAlign w:val="center"/>
          </w:tcPr>
          <w:p w14:paraId="7CAED6F0">
            <w:pPr>
              <w:snapToGrid w:val="0"/>
              <w:spacing w:line="240" w:lineRule="exact"/>
              <w:jc w:val="center"/>
              <w:textAlignment w:val="center"/>
              <w:rPr>
                <w:rFonts w:eastAsia="仿宋_GB2312"/>
                <w:b/>
                <w:color w:val="000000"/>
                <w:szCs w:val="21"/>
              </w:rPr>
            </w:pPr>
            <w:r>
              <w:rPr>
                <w:rFonts w:eastAsia="仿宋_GB2312"/>
                <w:b/>
                <w:color w:val="000000"/>
                <w:szCs w:val="21"/>
              </w:rPr>
              <w:t>指标解释</w:t>
            </w:r>
          </w:p>
        </w:tc>
        <w:tc>
          <w:tcPr>
            <w:tcW w:w="3573" w:type="dxa"/>
            <w:gridSpan w:val="6"/>
            <w:noWrap w:val="0"/>
            <w:vAlign w:val="center"/>
          </w:tcPr>
          <w:p w14:paraId="5F6EC82F">
            <w:pPr>
              <w:snapToGrid w:val="0"/>
              <w:spacing w:line="240" w:lineRule="exact"/>
              <w:jc w:val="center"/>
              <w:textAlignment w:val="center"/>
              <w:rPr>
                <w:rFonts w:eastAsia="仿宋_GB2312"/>
                <w:b/>
                <w:color w:val="000000"/>
                <w:szCs w:val="21"/>
              </w:rPr>
            </w:pPr>
            <w:r>
              <w:rPr>
                <w:rFonts w:eastAsia="仿宋_GB2312"/>
                <w:b/>
                <w:color w:val="000000"/>
                <w:szCs w:val="21"/>
              </w:rPr>
              <w:t>评分方法</w:t>
            </w:r>
          </w:p>
        </w:tc>
        <w:tc>
          <w:tcPr>
            <w:tcW w:w="1820" w:type="dxa"/>
            <w:vMerge w:val="restart"/>
            <w:noWrap w:val="0"/>
            <w:vAlign w:val="center"/>
          </w:tcPr>
          <w:p w14:paraId="1F1CA742">
            <w:pPr>
              <w:snapToGrid w:val="0"/>
              <w:spacing w:line="240" w:lineRule="exact"/>
              <w:jc w:val="center"/>
              <w:rPr>
                <w:rFonts w:eastAsia="仿宋_GB2312"/>
                <w:b/>
                <w:color w:val="000000"/>
                <w:szCs w:val="21"/>
              </w:rPr>
            </w:pPr>
            <w:r>
              <w:rPr>
                <w:rFonts w:eastAsia="仿宋_GB2312"/>
                <w:b/>
                <w:color w:val="000000"/>
                <w:szCs w:val="21"/>
              </w:rPr>
              <w:t>评价要点及说明</w:t>
            </w:r>
          </w:p>
        </w:tc>
        <w:tc>
          <w:tcPr>
            <w:tcW w:w="544" w:type="dxa"/>
            <w:noWrap w:val="0"/>
            <w:vAlign w:val="center"/>
          </w:tcPr>
          <w:p w14:paraId="13CD3BCC">
            <w:pPr>
              <w:snapToGrid w:val="0"/>
              <w:spacing w:line="240" w:lineRule="exact"/>
              <w:jc w:val="center"/>
              <w:rPr>
                <w:rFonts w:eastAsia="仿宋_GB2312"/>
                <w:b/>
                <w:color w:val="000000"/>
                <w:szCs w:val="21"/>
              </w:rPr>
            </w:pPr>
            <w:r>
              <w:rPr>
                <w:rFonts w:eastAsia="仿宋_GB2312"/>
                <w:b/>
                <w:color w:val="000000"/>
                <w:szCs w:val="21"/>
              </w:rPr>
              <w:t>评价属性</w:t>
            </w:r>
          </w:p>
        </w:tc>
        <w:tc>
          <w:tcPr>
            <w:tcW w:w="2233" w:type="dxa"/>
            <w:gridSpan w:val="5"/>
            <w:noWrap/>
            <w:vAlign w:val="center"/>
          </w:tcPr>
          <w:p w14:paraId="6B0227FA">
            <w:pPr>
              <w:snapToGrid w:val="0"/>
              <w:spacing w:line="240" w:lineRule="exact"/>
              <w:jc w:val="center"/>
              <w:rPr>
                <w:rFonts w:eastAsia="仿宋_GB2312"/>
                <w:b/>
                <w:color w:val="000000"/>
                <w:szCs w:val="21"/>
              </w:rPr>
            </w:pPr>
            <w:r>
              <w:rPr>
                <w:rFonts w:eastAsia="仿宋_GB2312"/>
                <w:b/>
                <w:color w:val="000000"/>
                <w:szCs w:val="21"/>
              </w:rPr>
              <w:t>定量评价标准</w:t>
            </w:r>
          </w:p>
        </w:tc>
        <w:tc>
          <w:tcPr>
            <w:tcW w:w="971" w:type="dxa"/>
            <w:vMerge w:val="restart"/>
            <w:noWrap/>
            <w:vAlign w:val="center"/>
          </w:tcPr>
          <w:p w14:paraId="5E052A46">
            <w:pPr>
              <w:snapToGrid w:val="0"/>
              <w:spacing w:line="240" w:lineRule="exact"/>
              <w:jc w:val="center"/>
              <w:rPr>
                <w:rFonts w:eastAsia="仿宋_GB2312"/>
                <w:b/>
                <w:color w:val="000000"/>
                <w:szCs w:val="21"/>
              </w:rPr>
            </w:pPr>
            <w:r>
              <w:rPr>
                <w:rFonts w:eastAsia="仿宋_GB2312"/>
                <w:b/>
                <w:color w:val="000000"/>
                <w:szCs w:val="21"/>
              </w:rPr>
              <w:t>评价过程（只写扣分项的原因）</w:t>
            </w:r>
          </w:p>
        </w:tc>
        <w:tc>
          <w:tcPr>
            <w:tcW w:w="673" w:type="dxa"/>
            <w:vMerge w:val="restart"/>
            <w:noWrap/>
            <w:vAlign w:val="center"/>
          </w:tcPr>
          <w:p w14:paraId="18542498">
            <w:pPr>
              <w:snapToGrid w:val="0"/>
              <w:spacing w:line="240" w:lineRule="exact"/>
              <w:jc w:val="center"/>
              <w:rPr>
                <w:rFonts w:eastAsia="仿宋_GB2312"/>
                <w:b/>
                <w:color w:val="000000"/>
                <w:szCs w:val="21"/>
              </w:rPr>
            </w:pPr>
            <w:r>
              <w:rPr>
                <w:rFonts w:eastAsia="仿宋_GB2312"/>
                <w:b/>
                <w:color w:val="000000"/>
                <w:szCs w:val="21"/>
              </w:rPr>
              <w:t>自评得分</w:t>
            </w:r>
          </w:p>
        </w:tc>
      </w:tr>
      <w:tr w14:paraId="4A22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right"/>
        </w:trPr>
        <w:tc>
          <w:tcPr>
            <w:tcW w:w="567" w:type="dxa"/>
            <w:vMerge w:val="restart"/>
            <w:noWrap w:val="0"/>
            <w:vAlign w:val="center"/>
          </w:tcPr>
          <w:p w14:paraId="42098660">
            <w:pPr>
              <w:snapToGrid w:val="0"/>
              <w:spacing w:line="240" w:lineRule="exact"/>
              <w:jc w:val="center"/>
              <w:textAlignment w:val="center"/>
              <w:rPr>
                <w:rFonts w:eastAsia="仿宋_GB2312"/>
                <w:b/>
                <w:color w:val="000000"/>
                <w:szCs w:val="21"/>
              </w:rPr>
            </w:pPr>
            <w:r>
              <w:rPr>
                <w:rFonts w:eastAsia="仿宋_GB2312"/>
                <w:b/>
                <w:color w:val="000000"/>
                <w:szCs w:val="21"/>
              </w:rPr>
              <w:t>分层指标</w:t>
            </w:r>
          </w:p>
        </w:tc>
        <w:tc>
          <w:tcPr>
            <w:tcW w:w="553" w:type="dxa"/>
            <w:vMerge w:val="restart"/>
            <w:noWrap w:val="0"/>
            <w:vAlign w:val="center"/>
          </w:tcPr>
          <w:p w14:paraId="31D177D3">
            <w:pPr>
              <w:snapToGrid w:val="0"/>
              <w:spacing w:line="240" w:lineRule="exact"/>
              <w:jc w:val="center"/>
              <w:textAlignment w:val="center"/>
              <w:rPr>
                <w:rFonts w:eastAsia="仿宋_GB2312"/>
                <w:b/>
                <w:color w:val="000000"/>
                <w:szCs w:val="21"/>
              </w:rPr>
            </w:pPr>
            <w:r>
              <w:rPr>
                <w:rFonts w:eastAsia="仿宋_GB2312"/>
                <w:b/>
                <w:color w:val="000000"/>
                <w:szCs w:val="21"/>
              </w:rPr>
              <w:t>适用范围</w:t>
            </w:r>
          </w:p>
        </w:tc>
        <w:tc>
          <w:tcPr>
            <w:tcW w:w="565" w:type="dxa"/>
            <w:vMerge w:val="restart"/>
            <w:noWrap w:val="0"/>
            <w:vAlign w:val="center"/>
          </w:tcPr>
          <w:p w14:paraId="533E006D">
            <w:pPr>
              <w:snapToGrid w:val="0"/>
              <w:spacing w:line="240" w:lineRule="exact"/>
              <w:jc w:val="center"/>
              <w:textAlignment w:val="center"/>
              <w:rPr>
                <w:rFonts w:eastAsia="仿宋_GB2312"/>
                <w:b/>
                <w:color w:val="000000"/>
                <w:szCs w:val="21"/>
              </w:rPr>
            </w:pPr>
            <w:r>
              <w:rPr>
                <w:rFonts w:eastAsia="仿宋_GB2312"/>
                <w:b/>
                <w:color w:val="000000"/>
                <w:szCs w:val="21"/>
              </w:rPr>
              <w:t>一级指标</w:t>
            </w:r>
          </w:p>
        </w:tc>
        <w:tc>
          <w:tcPr>
            <w:tcW w:w="486" w:type="dxa"/>
            <w:vMerge w:val="restart"/>
            <w:noWrap w:val="0"/>
            <w:vAlign w:val="center"/>
          </w:tcPr>
          <w:p w14:paraId="2165E445">
            <w:pPr>
              <w:snapToGrid w:val="0"/>
              <w:spacing w:line="240" w:lineRule="exact"/>
              <w:jc w:val="center"/>
              <w:textAlignment w:val="center"/>
              <w:rPr>
                <w:rFonts w:eastAsia="仿宋_GB2312"/>
                <w:b/>
                <w:color w:val="000000"/>
                <w:szCs w:val="21"/>
              </w:rPr>
            </w:pPr>
            <w:r>
              <w:rPr>
                <w:rFonts w:eastAsia="仿宋_GB2312"/>
                <w:b/>
                <w:color w:val="000000"/>
                <w:szCs w:val="21"/>
              </w:rPr>
              <w:t>二级指标</w:t>
            </w:r>
          </w:p>
        </w:tc>
        <w:tc>
          <w:tcPr>
            <w:tcW w:w="0" w:type="auto"/>
            <w:vMerge w:val="continue"/>
            <w:noWrap w:val="0"/>
            <w:vAlign w:val="center"/>
          </w:tcPr>
          <w:p w14:paraId="0EACF9B6">
            <w:pPr>
              <w:spacing w:line="240" w:lineRule="exact"/>
              <w:jc w:val="left"/>
              <w:rPr>
                <w:rFonts w:eastAsia="仿宋_GB2312"/>
                <w:b/>
                <w:color w:val="000000"/>
                <w:szCs w:val="21"/>
              </w:rPr>
            </w:pPr>
          </w:p>
        </w:tc>
        <w:tc>
          <w:tcPr>
            <w:tcW w:w="0" w:type="auto"/>
            <w:vMerge w:val="continue"/>
            <w:noWrap w:val="0"/>
            <w:vAlign w:val="center"/>
          </w:tcPr>
          <w:p w14:paraId="243538C6">
            <w:pPr>
              <w:spacing w:line="240" w:lineRule="exact"/>
              <w:jc w:val="left"/>
              <w:rPr>
                <w:rFonts w:eastAsia="仿宋_GB2312"/>
                <w:b/>
                <w:color w:val="000000"/>
                <w:szCs w:val="21"/>
              </w:rPr>
            </w:pPr>
          </w:p>
        </w:tc>
        <w:tc>
          <w:tcPr>
            <w:tcW w:w="0" w:type="auto"/>
            <w:vMerge w:val="continue"/>
            <w:noWrap w:val="0"/>
            <w:vAlign w:val="center"/>
          </w:tcPr>
          <w:p w14:paraId="0E3FB58F">
            <w:pPr>
              <w:spacing w:line="240" w:lineRule="exact"/>
              <w:jc w:val="left"/>
              <w:rPr>
                <w:rFonts w:eastAsia="仿宋_GB2312"/>
                <w:b/>
                <w:color w:val="000000"/>
                <w:szCs w:val="21"/>
              </w:rPr>
            </w:pPr>
          </w:p>
        </w:tc>
        <w:tc>
          <w:tcPr>
            <w:tcW w:w="0" w:type="auto"/>
            <w:vMerge w:val="continue"/>
            <w:noWrap w:val="0"/>
            <w:vAlign w:val="center"/>
          </w:tcPr>
          <w:p w14:paraId="0A223C86">
            <w:pPr>
              <w:spacing w:line="240" w:lineRule="exact"/>
              <w:jc w:val="left"/>
              <w:rPr>
                <w:rFonts w:eastAsia="仿宋_GB2312"/>
                <w:b/>
                <w:color w:val="000000"/>
                <w:szCs w:val="21"/>
              </w:rPr>
            </w:pPr>
          </w:p>
        </w:tc>
        <w:tc>
          <w:tcPr>
            <w:tcW w:w="721" w:type="dxa"/>
            <w:vMerge w:val="restart"/>
            <w:noWrap w:val="0"/>
            <w:vAlign w:val="center"/>
          </w:tcPr>
          <w:p w14:paraId="4D6565F4">
            <w:pPr>
              <w:snapToGrid w:val="0"/>
              <w:spacing w:line="240" w:lineRule="exact"/>
              <w:jc w:val="center"/>
              <w:textAlignment w:val="center"/>
              <w:rPr>
                <w:rFonts w:hint="eastAsia" w:eastAsia="仿宋_GB2312"/>
                <w:b/>
                <w:color w:val="000000"/>
                <w:szCs w:val="21"/>
              </w:rPr>
            </w:pPr>
            <w:r>
              <w:rPr>
                <w:rFonts w:eastAsia="仿宋_GB2312"/>
                <w:b/>
                <w:color w:val="000000"/>
                <w:szCs w:val="21"/>
              </w:rPr>
              <w:t>方法</w:t>
            </w:r>
          </w:p>
          <w:p w14:paraId="4C3DE239">
            <w:pPr>
              <w:snapToGrid w:val="0"/>
              <w:spacing w:line="240" w:lineRule="exact"/>
              <w:jc w:val="center"/>
              <w:textAlignment w:val="center"/>
              <w:rPr>
                <w:rFonts w:eastAsia="仿宋_GB2312"/>
                <w:b/>
                <w:color w:val="000000"/>
                <w:szCs w:val="21"/>
              </w:rPr>
            </w:pPr>
            <w:r>
              <w:rPr>
                <w:rFonts w:eastAsia="仿宋_GB2312"/>
                <w:b/>
                <w:color w:val="000000"/>
                <w:szCs w:val="21"/>
              </w:rPr>
              <w:t>归类</w:t>
            </w:r>
          </w:p>
        </w:tc>
        <w:tc>
          <w:tcPr>
            <w:tcW w:w="2852" w:type="dxa"/>
            <w:gridSpan w:val="5"/>
            <w:noWrap w:val="0"/>
            <w:vAlign w:val="center"/>
          </w:tcPr>
          <w:p w14:paraId="0CC13A9B">
            <w:pPr>
              <w:snapToGrid w:val="0"/>
              <w:spacing w:line="240" w:lineRule="exact"/>
              <w:jc w:val="center"/>
              <w:textAlignment w:val="center"/>
              <w:rPr>
                <w:rFonts w:eastAsia="仿宋_GB2312"/>
                <w:b/>
                <w:color w:val="000000"/>
                <w:szCs w:val="21"/>
              </w:rPr>
            </w:pPr>
            <w:r>
              <w:rPr>
                <w:rFonts w:eastAsia="仿宋_GB2312"/>
                <w:b/>
                <w:color w:val="000000"/>
                <w:szCs w:val="21"/>
              </w:rPr>
              <w:t>计算公式</w:t>
            </w:r>
          </w:p>
        </w:tc>
        <w:tc>
          <w:tcPr>
            <w:tcW w:w="1820" w:type="dxa"/>
            <w:vMerge w:val="continue"/>
            <w:noWrap w:val="0"/>
            <w:vAlign w:val="center"/>
          </w:tcPr>
          <w:p w14:paraId="28C7F3CB">
            <w:pPr>
              <w:spacing w:line="240" w:lineRule="exact"/>
              <w:jc w:val="left"/>
              <w:rPr>
                <w:rFonts w:eastAsia="仿宋_GB2312"/>
                <w:b/>
                <w:color w:val="000000"/>
                <w:szCs w:val="21"/>
              </w:rPr>
            </w:pPr>
          </w:p>
        </w:tc>
        <w:tc>
          <w:tcPr>
            <w:tcW w:w="544" w:type="dxa"/>
            <w:vMerge w:val="restart"/>
            <w:noWrap w:val="0"/>
            <w:vAlign w:val="center"/>
          </w:tcPr>
          <w:p w14:paraId="25F3F3EF">
            <w:pPr>
              <w:snapToGrid w:val="0"/>
              <w:spacing w:line="240" w:lineRule="exact"/>
              <w:jc w:val="center"/>
              <w:rPr>
                <w:rFonts w:eastAsia="仿宋_GB2312"/>
                <w:b/>
                <w:color w:val="000000"/>
                <w:szCs w:val="21"/>
              </w:rPr>
            </w:pPr>
            <w:r>
              <w:rPr>
                <w:rFonts w:eastAsia="仿宋_GB2312"/>
                <w:b/>
                <w:color w:val="000000"/>
                <w:szCs w:val="21"/>
              </w:rPr>
              <w:t>定量评价</w:t>
            </w:r>
          </w:p>
        </w:tc>
        <w:tc>
          <w:tcPr>
            <w:tcW w:w="394" w:type="dxa"/>
            <w:vMerge w:val="restart"/>
            <w:noWrap w:val="0"/>
            <w:vAlign w:val="center"/>
          </w:tcPr>
          <w:p w14:paraId="14A7F59C">
            <w:pPr>
              <w:snapToGrid w:val="0"/>
              <w:spacing w:line="240" w:lineRule="exact"/>
              <w:jc w:val="center"/>
              <w:rPr>
                <w:rFonts w:eastAsia="仿宋_GB2312"/>
                <w:b/>
                <w:color w:val="000000"/>
                <w:szCs w:val="21"/>
              </w:rPr>
            </w:pPr>
            <w:r>
              <w:rPr>
                <w:rFonts w:eastAsia="仿宋_GB2312"/>
                <w:b/>
                <w:color w:val="000000"/>
                <w:szCs w:val="21"/>
              </w:rPr>
              <w:t>国家标准</w:t>
            </w:r>
          </w:p>
        </w:tc>
        <w:tc>
          <w:tcPr>
            <w:tcW w:w="420" w:type="dxa"/>
            <w:vMerge w:val="restart"/>
            <w:noWrap w:val="0"/>
            <w:vAlign w:val="center"/>
          </w:tcPr>
          <w:p w14:paraId="78D33A33">
            <w:pPr>
              <w:snapToGrid w:val="0"/>
              <w:spacing w:line="240" w:lineRule="exact"/>
              <w:jc w:val="center"/>
              <w:rPr>
                <w:rFonts w:eastAsia="仿宋_GB2312"/>
                <w:b/>
                <w:color w:val="000000"/>
                <w:szCs w:val="21"/>
              </w:rPr>
            </w:pPr>
            <w:r>
              <w:rPr>
                <w:rFonts w:eastAsia="仿宋_GB2312"/>
                <w:b/>
                <w:color w:val="000000"/>
                <w:szCs w:val="21"/>
              </w:rPr>
              <w:t>行业标准</w:t>
            </w:r>
          </w:p>
        </w:tc>
        <w:tc>
          <w:tcPr>
            <w:tcW w:w="473" w:type="dxa"/>
            <w:vMerge w:val="restart"/>
            <w:noWrap w:val="0"/>
            <w:vAlign w:val="center"/>
          </w:tcPr>
          <w:p w14:paraId="04B408BD">
            <w:pPr>
              <w:snapToGrid w:val="0"/>
              <w:spacing w:line="240" w:lineRule="exact"/>
              <w:jc w:val="center"/>
              <w:rPr>
                <w:rFonts w:eastAsia="仿宋_GB2312"/>
                <w:b/>
                <w:color w:val="000000"/>
                <w:szCs w:val="21"/>
              </w:rPr>
            </w:pPr>
            <w:r>
              <w:rPr>
                <w:rFonts w:eastAsia="仿宋_GB2312"/>
                <w:b/>
                <w:color w:val="000000"/>
                <w:szCs w:val="21"/>
              </w:rPr>
              <w:t>地方标准</w:t>
            </w:r>
          </w:p>
        </w:tc>
        <w:tc>
          <w:tcPr>
            <w:tcW w:w="433" w:type="dxa"/>
            <w:vMerge w:val="restart"/>
            <w:noWrap w:val="0"/>
            <w:vAlign w:val="center"/>
          </w:tcPr>
          <w:p w14:paraId="20016424">
            <w:pPr>
              <w:snapToGrid w:val="0"/>
              <w:spacing w:line="240" w:lineRule="exact"/>
              <w:jc w:val="center"/>
              <w:rPr>
                <w:rFonts w:eastAsia="仿宋_GB2312"/>
                <w:b/>
                <w:color w:val="000000"/>
                <w:szCs w:val="21"/>
              </w:rPr>
            </w:pPr>
            <w:r>
              <w:rPr>
                <w:rFonts w:eastAsia="仿宋_GB2312"/>
                <w:b/>
                <w:color w:val="000000"/>
                <w:szCs w:val="21"/>
              </w:rPr>
              <w:t>申报标准</w:t>
            </w:r>
          </w:p>
        </w:tc>
        <w:tc>
          <w:tcPr>
            <w:tcW w:w="513" w:type="dxa"/>
            <w:vMerge w:val="restart"/>
            <w:noWrap w:val="0"/>
            <w:vAlign w:val="center"/>
          </w:tcPr>
          <w:p w14:paraId="18BE08C3">
            <w:pPr>
              <w:snapToGrid w:val="0"/>
              <w:spacing w:line="240" w:lineRule="exact"/>
              <w:jc w:val="center"/>
              <w:rPr>
                <w:rFonts w:eastAsia="仿宋_GB2312"/>
                <w:b/>
                <w:color w:val="000000"/>
                <w:szCs w:val="21"/>
              </w:rPr>
            </w:pPr>
            <w:r>
              <w:rPr>
                <w:rFonts w:eastAsia="仿宋_GB2312"/>
                <w:b/>
                <w:color w:val="000000"/>
                <w:szCs w:val="21"/>
              </w:rPr>
              <w:t>历史均值</w:t>
            </w:r>
          </w:p>
        </w:tc>
        <w:tc>
          <w:tcPr>
            <w:tcW w:w="0" w:type="auto"/>
            <w:vMerge w:val="continue"/>
            <w:noWrap w:val="0"/>
            <w:vAlign w:val="center"/>
          </w:tcPr>
          <w:p w14:paraId="21B3DB79">
            <w:pPr>
              <w:spacing w:line="240" w:lineRule="exact"/>
              <w:jc w:val="left"/>
              <w:rPr>
                <w:rFonts w:eastAsia="仿宋_GB2312"/>
                <w:color w:val="000000"/>
                <w:szCs w:val="21"/>
              </w:rPr>
            </w:pPr>
          </w:p>
        </w:tc>
        <w:tc>
          <w:tcPr>
            <w:tcW w:w="0" w:type="auto"/>
            <w:vMerge w:val="continue"/>
            <w:noWrap w:val="0"/>
            <w:vAlign w:val="center"/>
          </w:tcPr>
          <w:p w14:paraId="5D38264B">
            <w:pPr>
              <w:spacing w:line="240" w:lineRule="exact"/>
              <w:jc w:val="left"/>
              <w:rPr>
                <w:rFonts w:eastAsia="仿宋_GB2312"/>
                <w:color w:val="000000"/>
                <w:szCs w:val="21"/>
              </w:rPr>
            </w:pPr>
          </w:p>
        </w:tc>
      </w:tr>
      <w:tr w14:paraId="2596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right"/>
        </w:trPr>
        <w:tc>
          <w:tcPr>
            <w:tcW w:w="567" w:type="dxa"/>
            <w:vMerge w:val="continue"/>
            <w:noWrap w:val="0"/>
            <w:vAlign w:val="center"/>
          </w:tcPr>
          <w:p w14:paraId="5765BDB8">
            <w:pPr>
              <w:spacing w:line="240" w:lineRule="exact"/>
              <w:jc w:val="left"/>
              <w:rPr>
                <w:rFonts w:eastAsia="仿宋_GB2312"/>
                <w:color w:val="000000"/>
                <w:szCs w:val="21"/>
              </w:rPr>
            </w:pPr>
          </w:p>
        </w:tc>
        <w:tc>
          <w:tcPr>
            <w:tcW w:w="553" w:type="dxa"/>
            <w:vMerge w:val="continue"/>
            <w:noWrap w:val="0"/>
            <w:vAlign w:val="center"/>
          </w:tcPr>
          <w:p w14:paraId="5B3641F8">
            <w:pPr>
              <w:spacing w:line="240" w:lineRule="exact"/>
              <w:jc w:val="left"/>
              <w:rPr>
                <w:rFonts w:eastAsia="仿宋_GB2312"/>
                <w:color w:val="000000"/>
                <w:szCs w:val="21"/>
              </w:rPr>
            </w:pPr>
          </w:p>
        </w:tc>
        <w:tc>
          <w:tcPr>
            <w:tcW w:w="0" w:type="auto"/>
            <w:vMerge w:val="continue"/>
            <w:noWrap w:val="0"/>
            <w:vAlign w:val="center"/>
          </w:tcPr>
          <w:p w14:paraId="6C1478C3">
            <w:pPr>
              <w:spacing w:line="240" w:lineRule="exact"/>
              <w:jc w:val="left"/>
              <w:rPr>
                <w:rFonts w:eastAsia="仿宋_GB2312"/>
                <w:color w:val="000000"/>
                <w:szCs w:val="21"/>
              </w:rPr>
            </w:pPr>
          </w:p>
        </w:tc>
        <w:tc>
          <w:tcPr>
            <w:tcW w:w="0" w:type="auto"/>
            <w:vMerge w:val="continue"/>
            <w:noWrap w:val="0"/>
            <w:vAlign w:val="center"/>
          </w:tcPr>
          <w:p w14:paraId="365C75FA">
            <w:pPr>
              <w:spacing w:line="240" w:lineRule="exact"/>
              <w:jc w:val="left"/>
              <w:rPr>
                <w:rFonts w:eastAsia="仿宋_GB2312"/>
                <w:color w:val="000000"/>
                <w:szCs w:val="21"/>
              </w:rPr>
            </w:pPr>
          </w:p>
        </w:tc>
        <w:tc>
          <w:tcPr>
            <w:tcW w:w="0" w:type="auto"/>
            <w:vMerge w:val="continue"/>
            <w:noWrap w:val="0"/>
            <w:vAlign w:val="center"/>
          </w:tcPr>
          <w:p w14:paraId="0B90E1DA">
            <w:pPr>
              <w:spacing w:line="240" w:lineRule="exact"/>
              <w:jc w:val="left"/>
              <w:rPr>
                <w:rFonts w:eastAsia="仿宋_GB2312"/>
                <w:color w:val="000000"/>
                <w:szCs w:val="21"/>
              </w:rPr>
            </w:pPr>
          </w:p>
        </w:tc>
        <w:tc>
          <w:tcPr>
            <w:tcW w:w="0" w:type="auto"/>
            <w:vMerge w:val="continue"/>
            <w:noWrap w:val="0"/>
            <w:vAlign w:val="center"/>
          </w:tcPr>
          <w:p w14:paraId="0FEF5984">
            <w:pPr>
              <w:spacing w:line="240" w:lineRule="exact"/>
              <w:jc w:val="left"/>
              <w:rPr>
                <w:rFonts w:eastAsia="仿宋_GB2312"/>
                <w:color w:val="000000"/>
                <w:szCs w:val="21"/>
              </w:rPr>
            </w:pPr>
          </w:p>
        </w:tc>
        <w:tc>
          <w:tcPr>
            <w:tcW w:w="0" w:type="auto"/>
            <w:vMerge w:val="continue"/>
            <w:noWrap w:val="0"/>
            <w:vAlign w:val="center"/>
          </w:tcPr>
          <w:p w14:paraId="09E6AB2A">
            <w:pPr>
              <w:spacing w:line="240" w:lineRule="exact"/>
              <w:jc w:val="left"/>
              <w:rPr>
                <w:rFonts w:eastAsia="仿宋_GB2312"/>
                <w:color w:val="000000"/>
                <w:szCs w:val="21"/>
              </w:rPr>
            </w:pPr>
          </w:p>
        </w:tc>
        <w:tc>
          <w:tcPr>
            <w:tcW w:w="0" w:type="auto"/>
            <w:vMerge w:val="continue"/>
            <w:noWrap w:val="0"/>
            <w:vAlign w:val="center"/>
          </w:tcPr>
          <w:p w14:paraId="5BEB3CFE">
            <w:pPr>
              <w:spacing w:line="240" w:lineRule="exact"/>
              <w:jc w:val="left"/>
              <w:rPr>
                <w:rFonts w:eastAsia="仿宋_GB2312"/>
                <w:color w:val="000000"/>
                <w:szCs w:val="21"/>
              </w:rPr>
            </w:pPr>
          </w:p>
        </w:tc>
        <w:tc>
          <w:tcPr>
            <w:tcW w:w="0" w:type="auto"/>
            <w:vMerge w:val="continue"/>
            <w:noWrap w:val="0"/>
            <w:vAlign w:val="center"/>
          </w:tcPr>
          <w:p w14:paraId="6DD61342">
            <w:pPr>
              <w:spacing w:line="240" w:lineRule="exact"/>
              <w:jc w:val="left"/>
              <w:rPr>
                <w:rFonts w:eastAsia="仿宋_GB2312"/>
                <w:color w:val="000000"/>
                <w:szCs w:val="21"/>
              </w:rPr>
            </w:pPr>
          </w:p>
        </w:tc>
        <w:tc>
          <w:tcPr>
            <w:tcW w:w="562" w:type="dxa"/>
            <w:noWrap w:val="0"/>
            <w:vAlign w:val="center"/>
          </w:tcPr>
          <w:p w14:paraId="20817867">
            <w:pPr>
              <w:snapToGrid w:val="0"/>
              <w:spacing w:line="240" w:lineRule="exact"/>
              <w:jc w:val="center"/>
              <w:textAlignment w:val="center"/>
              <w:rPr>
                <w:rFonts w:eastAsia="仿宋_GB2312"/>
                <w:b/>
                <w:color w:val="000000"/>
                <w:szCs w:val="21"/>
              </w:rPr>
            </w:pPr>
            <w:r>
              <w:rPr>
                <w:rFonts w:eastAsia="仿宋_GB2312"/>
                <w:b/>
                <w:color w:val="000000"/>
                <w:szCs w:val="21"/>
              </w:rPr>
              <w:t>0</w:t>
            </w:r>
          </w:p>
        </w:tc>
        <w:tc>
          <w:tcPr>
            <w:tcW w:w="561" w:type="dxa"/>
            <w:noWrap w:val="0"/>
            <w:vAlign w:val="center"/>
          </w:tcPr>
          <w:p w14:paraId="205549BC">
            <w:pPr>
              <w:snapToGrid w:val="0"/>
              <w:spacing w:line="240" w:lineRule="exact"/>
              <w:jc w:val="center"/>
              <w:textAlignment w:val="center"/>
              <w:rPr>
                <w:rFonts w:eastAsia="仿宋_GB2312"/>
                <w:b/>
                <w:color w:val="000000"/>
                <w:szCs w:val="21"/>
              </w:rPr>
            </w:pPr>
            <w:r>
              <w:rPr>
                <w:rFonts w:eastAsia="仿宋_GB2312"/>
                <w:b/>
                <w:color w:val="000000"/>
                <w:szCs w:val="21"/>
              </w:rPr>
              <w:t>0.3</w:t>
            </w:r>
          </w:p>
        </w:tc>
        <w:tc>
          <w:tcPr>
            <w:tcW w:w="561" w:type="dxa"/>
            <w:noWrap w:val="0"/>
            <w:vAlign w:val="center"/>
          </w:tcPr>
          <w:p w14:paraId="2663D727">
            <w:pPr>
              <w:snapToGrid w:val="0"/>
              <w:spacing w:line="240" w:lineRule="exact"/>
              <w:jc w:val="center"/>
              <w:textAlignment w:val="center"/>
              <w:rPr>
                <w:rFonts w:eastAsia="仿宋_GB2312"/>
                <w:b/>
                <w:color w:val="000000"/>
                <w:szCs w:val="21"/>
              </w:rPr>
            </w:pPr>
            <w:r>
              <w:rPr>
                <w:rFonts w:eastAsia="仿宋_GB2312"/>
                <w:b/>
                <w:color w:val="000000"/>
                <w:szCs w:val="21"/>
              </w:rPr>
              <w:t>0.6</w:t>
            </w:r>
          </w:p>
        </w:tc>
        <w:tc>
          <w:tcPr>
            <w:tcW w:w="561" w:type="dxa"/>
            <w:noWrap w:val="0"/>
            <w:vAlign w:val="center"/>
          </w:tcPr>
          <w:p w14:paraId="6BC31EB4">
            <w:pPr>
              <w:snapToGrid w:val="0"/>
              <w:spacing w:line="240" w:lineRule="exact"/>
              <w:jc w:val="center"/>
              <w:textAlignment w:val="center"/>
              <w:rPr>
                <w:rFonts w:eastAsia="仿宋_GB2312"/>
                <w:b/>
                <w:color w:val="000000"/>
                <w:szCs w:val="21"/>
              </w:rPr>
            </w:pPr>
            <w:r>
              <w:rPr>
                <w:rFonts w:eastAsia="仿宋_GB2312"/>
                <w:b/>
                <w:color w:val="000000"/>
                <w:szCs w:val="21"/>
              </w:rPr>
              <w:t>0.8</w:t>
            </w:r>
          </w:p>
        </w:tc>
        <w:tc>
          <w:tcPr>
            <w:tcW w:w="607" w:type="dxa"/>
            <w:noWrap w:val="0"/>
            <w:vAlign w:val="center"/>
          </w:tcPr>
          <w:p w14:paraId="15486C0B">
            <w:pPr>
              <w:snapToGrid w:val="0"/>
              <w:spacing w:line="240" w:lineRule="exact"/>
              <w:jc w:val="center"/>
              <w:textAlignment w:val="center"/>
              <w:rPr>
                <w:rFonts w:eastAsia="仿宋_GB2312"/>
                <w:b/>
                <w:color w:val="000000"/>
                <w:szCs w:val="21"/>
              </w:rPr>
            </w:pPr>
            <w:r>
              <w:rPr>
                <w:rFonts w:eastAsia="仿宋_GB2312"/>
                <w:b/>
                <w:color w:val="000000"/>
                <w:szCs w:val="21"/>
              </w:rPr>
              <w:t>1</w:t>
            </w:r>
          </w:p>
        </w:tc>
        <w:tc>
          <w:tcPr>
            <w:tcW w:w="1820" w:type="dxa"/>
            <w:vMerge w:val="continue"/>
            <w:noWrap w:val="0"/>
            <w:vAlign w:val="center"/>
          </w:tcPr>
          <w:p w14:paraId="0571930D">
            <w:pPr>
              <w:spacing w:line="240" w:lineRule="exact"/>
              <w:jc w:val="left"/>
              <w:rPr>
                <w:rFonts w:eastAsia="仿宋_GB2312"/>
                <w:color w:val="000000"/>
                <w:szCs w:val="21"/>
              </w:rPr>
            </w:pPr>
          </w:p>
        </w:tc>
        <w:tc>
          <w:tcPr>
            <w:tcW w:w="544" w:type="dxa"/>
            <w:vMerge w:val="continue"/>
            <w:noWrap w:val="0"/>
            <w:vAlign w:val="center"/>
          </w:tcPr>
          <w:p w14:paraId="73C68143">
            <w:pPr>
              <w:spacing w:line="240" w:lineRule="exact"/>
              <w:jc w:val="left"/>
              <w:rPr>
                <w:rFonts w:eastAsia="仿宋_GB2312"/>
                <w:color w:val="000000"/>
                <w:szCs w:val="21"/>
              </w:rPr>
            </w:pPr>
          </w:p>
        </w:tc>
        <w:tc>
          <w:tcPr>
            <w:tcW w:w="0" w:type="auto"/>
            <w:vMerge w:val="continue"/>
            <w:noWrap w:val="0"/>
            <w:vAlign w:val="center"/>
          </w:tcPr>
          <w:p w14:paraId="1EB699C7">
            <w:pPr>
              <w:spacing w:line="240" w:lineRule="exact"/>
              <w:jc w:val="left"/>
              <w:rPr>
                <w:rFonts w:eastAsia="仿宋_GB2312"/>
                <w:color w:val="000000"/>
                <w:szCs w:val="21"/>
              </w:rPr>
            </w:pPr>
          </w:p>
        </w:tc>
        <w:tc>
          <w:tcPr>
            <w:tcW w:w="0" w:type="auto"/>
            <w:vMerge w:val="continue"/>
            <w:noWrap w:val="0"/>
            <w:vAlign w:val="center"/>
          </w:tcPr>
          <w:p w14:paraId="589D3288">
            <w:pPr>
              <w:spacing w:line="240" w:lineRule="exact"/>
              <w:jc w:val="left"/>
              <w:rPr>
                <w:rFonts w:eastAsia="仿宋_GB2312"/>
                <w:color w:val="000000"/>
                <w:szCs w:val="21"/>
              </w:rPr>
            </w:pPr>
          </w:p>
        </w:tc>
        <w:tc>
          <w:tcPr>
            <w:tcW w:w="0" w:type="auto"/>
            <w:vMerge w:val="continue"/>
            <w:noWrap w:val="0"/>
            <w:vAlign w:val="center"/>
          </w:tcPr>
          <w:p w14:paraId="5C85A0C0">
            <w:pPr>
              <w:spacing w:line="240" w:lineRule="exact"/>
              <w:jc w:val="left"/>
              <w:rPr>
                <w:rFonts w:eastAsia="仿宋_GB2312"/>
                <w:color w:val="000000"/>
                <w:szCs w:val="21"/>
              </w:rPr>
            </w:pPr>
          </w:p>
        </w:tc>
        <w:tc>
          <w:tcPr>
            <w:tcW w:w="0" w:type="auto"/>
            <w:vMerge w:val="continue"/>
            <w:noWrap w:val="0"/>
            <w:vAlign w:val="center"/>
          </w:tcPr>
          <w:p w14:paraId="5142FEB3">
            <w:pPr>
              <w:spacing w:line="240" w:lineRule="exact"/>
              <w:jc w:val="left"/>
              <w:rPr>
                <w:rFonts w:eastAsia="仿宋_GB2312"/>
                <w:color w:val="000000"/>
                <w:szCs w:val="21"/>
              </w:rPr>
            </w:pPr>
          </w:p>
        </w:tc>
        <w:tc>
          <w:tcPr>
            <w:tcW w:w="0" w:type="auto"/>
            <w:vMerge w:val="continue"/>
            <w:noWrap w:val="0"/>
            <w:vAlign w:val="center"/>
          </w:tcPr>
          <w:p w14:paraId="706DA234">
            <w:pPr>
              <w:spacing w:line="240" w:lineRule="exact"/>
              <w:jc w:val="left"/>
              <w:rPr>
                <w:rFonts w:eastAsia="仿宋_GB2312"/>
                <w:color w:val="000000"/>
                <w:szCs w:val="21"/>
              </w:rPr>
            </w:pPr>
          </w:p>
        </w:tc>
        <w:tc>
          <w:tcPr>
            <w:tcW w:w="0" w:type="auto"/>
            <w:vMerge w:val="continue"/>
            <w:noWrap w:val="0"/>
            <w:vAlign w:val="center"/>
          </w:tcPr>
          <w:p w14:paraId="4B0295BE">
            <w:pPr>
              <w:spacing w:line="240" w:lineRule="exact"/>
              <w:jc w:val="left"/>
              <w:rPr>
                <w:rFonts w:eastAsia="仿宋_GB2312"/>
                <w:color w:val="000000"/>
                <w:szCs w:val="21"/>
              </w:rPr>
            </w:pPr>
          </w:p>
        </w:tc>
        <w:tc>
          <w:tcPr>
            <w:tcW w:w="0" w:type="auto"/>
            <w:vMerge w:val="continue"/>
            <w:noWrap w:val="0"/>
            <w:vAlign w:val="center"/>
          </w:tcPr>
          <w:p w14:paraId="5D14FF4D">
            <w:pPr>
              <w:spacing w:line="240" w:lineRule="exact"/>
              <w:jc w:val="left"/>
              <w:rPr>
                <w:rFonts w:eastAsia="仿宋_GB2312"/>
                <w:color w:val="000000"/>
                <w:szCs w:val="21"/>
              </w:rPr>
            </w:pPr>
          </w:p>
        </w:tc>
      </w:tr>
      <w:tr w14:paraId="74AE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right"/>
        </w:trPr>
        <w:tc>
          <w:tcPr>
            <w:tcW w:w="567" w:type="dxa"/>
            <w:vMerge w:val="restart"/>
            <w:noWrap w:val="0"/>
            <w:vAlign w:val="center"/>
          </w:tcPr>
          <w:p w14:paraId="69AEFBEE">
            <w:pPr>
              <w:snapToGrid w:val="0"/>
              <w:spacing w:line="240" w:lineRule="exact"/>
              <w:jc w:val="center"/>
              <w:textAlignment w:val="center"/>
              <w:rPr>
                <w:rFonts w:eastAsia="仿宋_GB2312"/>
                <w:color w:val="000000"/>
                <w:szCs w:val="21"/>
              </w:rPr>
            </w:pPr>
            <w:r>
              <w:rPr>
                <w:rStyle w:val="48"/>
                <w:rFonts w:hint="default" w:ascii="Times New Roman" w:hAnsi="Times New Roman" w:eastAsia="仿宋_GB2312"/>
                <w:b w:val="0"/>
                <w:bCs w:val="0"/>
                <w:sz w:val="21"/>
                <w:szCs w:val="21"/>
              </w:rPr>
              <w:t>通用指标（20分）</w:t>
            </w:r>
            <w:r>
              <w:rPr>
                <w:rStyle w:val="46"/>
                <w:rFonts w:hint="default" w:ascii="Times New Roman" w:hAnsi="Times New Roman" w:eastAsia="仿宋_GB2312"/>
                <w:b w:val="0"/>
                <w:bCs w:val="0"/>
                <w:sz w:val="21"/>
                <w:szCs w:val="21"/>
              </w:rPr>
              <w:t>不能修改</w:t>
            </w:r>
          </w:p>
        </w:tc>
        <w:tc>
          <w:tcPr>
            <w:tcW w:w="553" w:type="dxa"/>
            <w:vMerge w:val="restart"/>
            <w:noWrap w:val="0"/>
            <w:vAlign w:val="center"/>
          </w:tcPr>
          <w:p w14:paraId="18B23EB7">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5" w:type="dxa"/>
            <w:vMerge w:val="restart"/>
            <w:noWrap w:val="0"/>
            <w:vAlign w:val="center"/>
          </w:tcPr>
          <w:p w14:paraId="73532342">
            <w:pPr>
              <w:snapToGrid w:val="0"/>
              <w:spacing w:line="240" w:lineRule="exact"/>
              <w:jc w:val="center"/>
              <w:textAlignment w:val="center"/>
              <w:rPr>
                <w:rFonts w:eastAsia="仿宋_GB2312"/>
                <w:color w:val="000000"/>
                <w:szCs w:val="21"/>
              </w:rPr>
            </w:pPr>
            <w:r>
              <w:rPr>
                <w:rFonts w:eastAsia="仿宋_GB2312"/>
                <w:color w:val="000000"/>
                <w:szCs w:val="21"/>
              </w:rPr>
              <w:t>项目决策</w:t>
            </w:r>
          </w:p>
        </w:tc>
        <w:tc>
          <w:tcPr>
            <w:tcW w:w="486" w:type="dxa"/>
            <w:noWrap w:val="0"/>
            <w:vAlign w:val="center"/>
          </w:tcPr>
          <w:p w14:paraId="3BAE727B">
            <w:pPr>
              <w:snapToGrid w:val="0"/>
              <w:spacing w:line="240" w:lineRule="exact"/>
              <w:jc w:val="center"/>
              <w:textAlignment w:val="center"/>
              <w:rPr>
                <w:rFonts w:eastAsia="仿宋_GB2312"/>
                <w:color w:val="000000"/>
                <w:szCs w:val="21"/>
              </w:rPr>
            </w:pPr>
            <w:r>
              <w:rPr>
                <w:rFonts w:eastAsia="仿宋_GB2312"/>
                <w:color w:val="000000"/>
                <w:szCs w:val="21"/>
              </w:rPr>
              <w:t>程序严密</w:t>
            </w:r>
          </w:p>
        </w:tc>
        <w:tc>
          <w:tcPr>
            <w:tcW w:w="473" w:type="dxa"/>
            <w:noWrap w:val="0"/>
            <w:vAlign w:val="center"/>
          </w:tcPr>
          <w:p w14:paraId="6E850FFF">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635" w:type="dxa"/>
            <w:noWrap w:val="0"/>
            <w:vAlign w:val="center"/>
          </w:tcPr>
          <w:p w14:paraId="73E588F7">
            <w:pPr>
              <w:snapToGrid w:val="0"/>
              <w:spacing w:line="240" w:lineRule="exact"/>
              <w:jc w:val="center"/>
              <w:textAlignment w:val="center"/>
              <w:rPr>
                <w:rFonts w:eastAsia="仿宋_GB2312"/>
                <w:color w:val="000000"/>
                <w:szCs w:val="21"/>
              </w:rPr>
            </w:pPr>
            <w:r>
              <w:rPr>
                <w:rFonts w:eastAsia="仿宋_GB2312"/>
                <w:color w:val="000000"/>
                <w:szCs w:val="21"/>
              </w:rPr>
              <w:t>严密</w:t>
            </w:r>
          </w:p>
        </w:tc>
        <w:tc>
          <w:tcPr>
            <w:tcW w:w="678" w:type="dxa"/>
            <w:noWrap w:val="0"/>
            <w:vAlign w:val="center"/>
          </w:tcPr>
          <w:p w14:paraId="5F1F1CBF">
            <w:pPr>
              <w:snapToGrid w:val="0"/>
              <w:spacing w:line="240" w:lineRule="exact"/>
              <w:jc w:val="center"/>
              <w:rPr>
                <w:rFonts w:eastAsia="仿宋_GB2312"/>
                <w:color w:val="000000"/>
                <w:szCs w:val="21"/>
              </w:rPr>
            </w:pPr>
            <w:r>
              <w:rPr>
                <w:rFonts w:eastAsia="仿宋_GB2312"/>
                <w:color w:val="000000"/>
                <w:szCs w:val="21"/>
              </w:rPr>
              <w:t>严密</w:t>
            </w:r>
          </w:p>
        </w:tc>
        <w:tc>
          <w:tcPr>
            <w:tcW w:w="934" w:type="dxa"/>
            <w:noWrap w:val="0"/>
            <w:vAlign w:val="center"/>
          </w:tcPr>
          <w:p w14:paraId="04857395">
            <w:pPr>
              <w:snapToGrid w:val="0"/>
              <w:spacing w:line="240" w:lineRule="exact"/>
              <w:textAlignment w:val="center"/>
              <w:rPr>
                <w:rFonts w:eastAsia="仿宋_GB2312"/>
                <w:color w:val="000000"/>
                <w:szCs w:val="21"/>
              </w:rPr>
            </w:pPr>
            <w:r>
              <w:rPr>
                <w:rFonts w:eastAsia="仿宋_GB2312"/>
                <w:color w:val="000000"/>
                <w:szCs w:val="21"/>
              </w:rPr>
              <w:t>项目设立是否经过严格评估论证，管理制度是否健全完善</w:t>
            </w:r>
          </w:p>
        </w:tc>
        <w:tc>
          <w:tcPr>
            <w:tcW w:w="721" w:type="dxa"/>
            <w:noWrap w:val="0"/>
            <w:vAlign w:val="center"/>
          </w:tcPr>
          <w:p w14:paraId="7F6393F0">
            <w:pPr>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562" w:type="dxa"/>
            <w:noWrap w:val="0"/>
            <w:vAlign w:val="center"/>
          </w:tcPr>
          <w:p w14:paraId="78739D4B">
            <w:pPr>
              <w:snapToGrid w:val="0"/>
              <w:spacing w:line="240" w:lineRule="exact"/>
              <w:jc w:val="center"/>
              <w:textAlignment w:val="center"/>
              <w:rPr>
                <w:rFonts w:eastAsia="仿宋_GB2312"/>
                <w:color w:val="000000"/>
                <w:szCs w:val="21"/>
              </w:rPr>
            </w:pPr>
            <w:r>
              <w:rPr>
                <w:rFonts w:eastAsia="仿宋_GB2312"/>
                <w:color w:val="000000"/>
                <w:szCs w:val="21"/>
              </w:rPr>
              <w:t>不严密</w:t>
            </w:r>
          </w:p>
        </w:tc>
        <w:tc>
          <w:tcPr>
            <w:tcW w:w="561" w:type="dxa"/>
            <w:noWrap w:val="0"/>
            <w:vAlign w:val="center"/>
          </w:tcPr>
          <w:p w14:paraId="16D0E68D">
            <w:pPr>
              <w:snapToGrid w:val="0"/>
              <w:spacing w:line="240" w:lineRule="exact"/>
              <w:jc w:val="center"/>
              <w:textAlignment w:val="center"/>
              <w:rPr>
                <w:rFonts w:eastAsia="仿宋_GB2312"/>
                <w:color w:val="000000"/>
                <w:szCs w:val="21"/>
              </w:rPr>
            </w:pPr>
            <w:r>
              <w:rPr>
                <w:rFonts w:eastAsia="仿宋_GB2312"/>
                <w:color w:val="000000"/>
                <w:szCs w:val="21"/>
              </w:rPr>
              <w:t>3处及以上不严密</w:t>
            </w:r>
          </w:p>
        </w:tc>
        <w:tc>
          <w:tcPr>
            <w:tcW w:w="561" w:type="dxa"/>
            <w:noWrap w:val="0"/>
            <w:vAlign w:val="center"/>
          </w:tcPr>
          <w:p w14:paraId="31A420E5">
            <w:pPr>
              <w:snapToGrid w:val="0"/>
              <w:spacing w:line="240" w:lineRule="exact"/>
              <w:jc w:val="center"/>
              <w:textAlignment w:val="center"/>
              <w:rPr>
                <w:rFonts w:eastAsia="仿宋_GB2312"/>
                <w:color w:val="000000"/>
                <w:szCs w:val="21"/>
              </w:rPr>
            </w:pPr>
            <w:r>
              <w:rPr>
                <w:rFonts w:eastAsia="仿宋_GB2312"/>
                <w:color w:val="000000"/>
                <w:szCs w:val="21"/>
              </w:rPr>
              <w:t>2处不严密</w:t>
            </w:r>
          </w:p>
        </w:tc>
        <w:tc>
          <w:tcPr>
            <w:tcW w:w="561" w:type="dxa"/>
            <w:noWrap w:val="0"/>
            <w:vAlign w:val="center"/>
          </w:tcPr>
          <w:p w14:paraId="42CC7127">
            <w:pPr>
              <w:snapToGrid w:val="0"/>
              <w:spacing w:line="240" w:lineRule="exact"/>
              <w:jc w:val="center"/>
              <w:textAlignment w:val="center"/>
              <w:rPr>
                <w:rFonts w:eastAsia="仿宋_GB2312"/>
                <w:color w:val="000000"/>
                <w:szCs w:val="21"/>
              </w:rPr>
            </w:pPr>
            <w:r>
              <w:rPr>
                <w:rFonts w:eastAsia="仿宋_GB2312"/>
                <w:color w:val="000000"/>
                <w:szCs w:val="21"/>
              </w:rPr>
              <w:t>1处不严密</w:t>
            </w:r>
          </w:p>
        </w:tc>
        <w:tc>
          <w:tcPr>
            <w:tcW w:w="607" w:type="dxa"/>
            <w:noWrap w:val="0"/>
            <w:vAlign w:val="center"/>
          </w:tcPr>
          <w:p w14:paraId="41125C4E">
            <w:pPr>
              <w:snapToGrid w:val="0"/>
              <w:spacing w:line="240" w:lineRule="exact"/>
              <w:jc w:val="center"/>
              <w:textAlignment w:val="center"/>
              <w:rPr>
                <w:rFonts w:eastAsia="仿宋_GB2312"/>
                <w:color w:val="000000"/>
                <w:szCs w:val="21"/>
              </w:rPr>
            </w:pPr>
            <w:r>
              <w:rPr>
                <w:rFonts w:eastAsia="仿宋_GB2312"/>
                <w:color w:val="000000"/>
                <w:szCs w:val="21"/>
              </w:rPr>
              <w:t>严密</w:t>
            </w:r>
          </w:p>
        </w:tc>
        <w:tc>
          <w:tcPr>
            <w:tcW w:w="1820" w:type="dxa"/>
            <w:noWrap w:val="0"/>
            <w:vAlign w:val="center"/>
          </w:tcPr>
          <w:p w14:paraId="69C00E13">
            <w:pPr>
              <w:snapToGrid w:val="0"/>
              <w:spacing w:line="240" w:lineRule="exact"/>
              <w:textAlignment w:val="center"/>
              <w:rPr>
                <w:rFonts w:eastAsia="仿宋_GB2312"/>
                <w:color w:val="000000"/>
                <w:szCs w:val="21"/>
              </w:rPr>
            </w:pPr>
            <w:r>
              <w:rPr>
                <w:rFonts w:eastAsia="仿宋_GB2312"/>
                <w:color w:val="000000"/>
                <w:szCs w:val="21"/>
              </w:rPr>
              <w:t>主要查看项目设立时是否经过事前评估或可行性论证，专项资金管理办法是否健全完善</w:t>
            </w:r>
          </w:p>
        </w:tc>
        <w:tc>
          <w:tcPr>
            <w:tcW w:w="544" w:type="dxa"/>
            <w:noWrap w:val="0"/>
            <w:vAlign w:val="center"/>
          </w:tcPr>
          <w:p w14:paraId="370EA9C3">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noWrap w:val="0"/>
            <w:vAlign w:val="center"/>
          </w:tcPr>
          <w:p w14:paraId="444D0462">
            <w:pPr>
              <w:snapToGrid w:val="0"/>
              <w:spacing w:line="240" w:lineRule="exact"/>
              <w:rPr>
                <w:rFonts w:eastAsia="仿宋_GB2312"/>
                <w:color w:val="000000"/>
                <w:szCs w:val="21"/>
              </w:rPr>
            </w:pPr>
          </w:p>
        </w:tc>
        <w:tc>
          <w:tcPr>
            <w:tcW w:w="420" w:type="dxa"/>
            <w:noWrap w:val="0"/>
            <w:vAlign w:val="center"/>
          </w:tcPr>
          <w:p w14:paraId="0ED4556F">
            <w:pPr>
              <w:snapToGrid w:val="0"/>
              <w:spacing w:line="240" w:lineRule="exact"/>
              <w:rPr>
                <w:rFonts w:eastAsia="仿宋_GB2312"/>
                <w:color w:val="000000"/>
                <w:szCs w:val="21"/>
              </w:rPr>
            </w:pPr>
          </w:p>
        </w:tc>
        <w:tc>
          <w:tcPr>
            <w:tcW w:w="473" w:type="dxa"/>
            <w:noWrap w:val="0"/>
            <w:vAlign w:val="center"/>
          </w:tcPr>
          <w:p w14:paraId="5FC1BC36">
            <w:pPr>
              <w:snapToGrid w:val="0"/>
              <w:spacing w:line="240" w:lineRule="exact"/>
              <w:rPr>
                <w:rFonts w:eastAsia="仿宋_GB2312"/>
                <w:color w:val="000000"/>
                <w:szCs w:val="21"/>
              </w:rPr>
            </w:pPr>
          </w:p>
        </w:tc>
        <w:tc>
          <w:tcPr>
            <w:tcW w:w="433" w:type="dxa"/>
            <w:noWrap w:val="0"/>
            <w:vAlign w:val="center"/>
          </w:tcPr>
          <w:p w14:paraId="6F61920E">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noWrap/>
            <w:vAlign w:val="center"/>
          </w:tcPr>
          <w:p w14:paraId="0CF0A240">
            <w:pPr>
              <w:snapToGrid w:val="0"/>
              <w:spacing w:line="240" w:lineRule="exact"/>
              <w:rPr>
                <w:rFonts w:eastAsia="仿宋_GB2312"/>
                <w:color w:val="000000"/>
                <w:szCs w:val="21"/>
              </w:rPr>
            </w:pPr>
          </w:p>
        </w:tc>
        <w:tc>
          <w:tcPr>
            <w:tcW w:w="971" w:type="dxa"/>
            <w:noWrap/>
            <w:vAlign w:val="center"/>
          </w:tcPr>
          <w:p w14:paraId="2838ECA5">
            <w:pPr>
              <w:snapToGrid w:val="0"/>
              <w:spacing w:line="240" w:lineRule="exact"/>
              <w:rPr>
                <w:rFonts w:eastAsia="仿宋_GB2312"/>
                <w:color w:val="000000"/>
                <w:szCs w:val="21"/>
              </w:rPr>
            </w:pPr>
          </w:p>
        </w:tc>
        <w:tc>
          <w:tcPr>
            <w:tcW w:w="673" w:type="dxa"/>
            <w:noWrap/>
            <w:vAlign w:val="center"/>
          </w:tcPr>
          <w:p w14:paraId="0B94F832">
            <w:pPr>
              <w:snapToGrid w:val="0"/>
              <w:spacing w:line="240" w:lineRule="exact"/>
              <w:ind w:right="420"/>
              <w:jc w:val="center"/>
              <w:textAlignment w:val="center"/>
              <w:rPr>
                <w:rFonts w:eastAsia="仿宋_GB2312"/>
                <w:color w:val="000000"/>
                <w:szCs w:val="21"/>
              </w:rPr>
            </w:pPr>
            <w:r>
              <w:rPr>
                <w:rFonts w:eastAsia="仿宋_GB2312"/>
                <w:color w:val="000000"/>
                <w:szCs w:val="21"/>
              </w:rPr>
              <w:t>2</w:t>
            </w:r>
          </w:p>
        </w:tc>
      </w:tr>
      <w:tr w14:paraId="42DD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right"/>
        </w:trPr>
        <w:tc>
          <w:tcPr>
            <w:tcW w:w="567" w:type="dxa"/>
            <w:vMerge w:val="continue"/>
            <w:noWrap w:val="0"/>
            <w:vAlign w:val="center"/>
          </w:tcPr>
          <w:p w14:paraId="2E8A7A6C">
            <w:pPr>
              <w:spacing w:line="240" w:lineRule="exact"/>
              <w:jc w:val="left"/>
              <w:rPr>
                <w:rFonts w:eastAsia="仿宋_GB2312"/>
                <w:color w:val="000000"/>
                <w:szCs w:val="21"/>
              </w:rPr>
            </w:pPr>
          </w:p>
        </w:tc>
        <w:tc>
          <w:tcPr>
            <w:tcW w:w="553" w:type="dxa"/>
            <w:vMerge w:val="continue"/>
            <w:noWrap w:val="0"/>
            <w:vAlign w:val="center"/>
          </w:tcPr>
          <w:p w14:paraId="4A9E8F94">
            <w:pPr>
              <w:spacing w:line="240" w:lineRule="exact"/>
              <w:jc w:val="left"/>
              <w:rPr>
                <w:rFonts w:eastAsia="仿宋_GB2312"/>
                <w:color w:val="000000"/>
                <w:szCs w:val="21"/>
              </w:rPr>
            </w:pPr>
          </w:p>
        </w:tc>
        <w:tc>
          <w:tcPr>
            <w:tcW w:w="0" w:type="auto"/>
            <w:vMerge w:val="continue"/>
            <w:noWrap w:val="0"/>
            <w:vAlign w:val="center"/>
          </w:tcPr>
          <w:p w14:paraId="3B56BCAC">
            <w:pPr>
              <w:spacing w:line="240" w:lineRule="exact"/>
              <w:jc w:val="left"/>
              <w:rPr>
                <w:rFonts w:eastAsia="仿宋_GB2312"/>
                <w:color w:val="000000"/>
                <w:szCs w:val="21"/>
              </w:rPr>
            </w:pPr>
          </w:p>
        </w:tc>
        <w:tc>
          <w:tcPr>
            <w:tcW w:w="486" w:type="dxa"/>
            <w:noWrap w:val="0"/>
            <w:vAlign w:val="center"/>
          </w:tcPr>
          <w:p w14:paraId="0CA0F1E1">
            <w:pPr>
              <w:snapToGrid w:val="0"/>
              <w:spacing w:line="240" w:lineRule="exact"/>
              <w:jc w:val="center"/>
              <w:textAlignment w:val="center"/>
              <w:rPr>
                <w:rFonts w:eastAsia="仿宋_GB2312"/>
                <w:color w:val="000000"/>
                <w:szCs w:val="21"/>
              </w:rPr>
            </w:pPr>
            <w:r>
              <w:rPr>
                <w:rFonts w:eastAsia="仿宋_GB2312"/>
                <w:color w:val="000000"/>
                <w:szCs w:val="21"/>
              </w:rPr>
              <w:t>规划合理</w:t>
            </w:r>
          </w:p>
        </w:tc>
        <w:tc>
          <w:tcPr>
            <w:tcW w:w="473" w:type="dxa"/>
            <w:noWrap w:val="0"/>
            <w:vAlign w:val="center"/>
          </w:tcPr>
          <w:p w14:paraId="5080D391">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635" w:type="dxa"/>
            <w:noWrap w:val="0"/>
            <w:vAlign w:val="center"/>
          </w:tcPr>
          <w:p w14:paraId="4CF7CA78">
            <w:pPr>
              <w:snapToGrid w:val="0"/>
              <w:spacing w:line="240" w:lineRule="exact"/>
              <w:jc w:val="center"/>
              <w:textAlignment w:val="center"/>
              <w:rPr>
                <w:rFonts w:eastAsia="仿宋_GB2312"/>
                <w:color w:val="000000"/>
                <w:szCs w:val="21"/>
              </w:rPr>
            </w:pPr>
            <w:r>
              <w:rPr>
                <w:rFonts w:eastAsia="仿宋_GB2312"/>
                <w:color w:val="000000"/>
                <w:szCs w:val="21"/>
              </w:rPr>
              <w:t>合理</w:t>
            </w:r>
          </w:p>
        </w:tc>
        <w:tc>
          <w:tcPr>
            <w:tcW w:w="678" w:type="dxa"/>
            <w:noWrap w:val="0"/>
            <w:vAlign w:val="center"/>
          </w:tcPr>
          <w:p w14:paraId="17694B1E">
            <w:pPr>
              <w:snapToGrid w:val="0"/>
              <w:spacing w:line="240" w:lineRule="exact"/>
              <w:jc w:val="center"/>
              <w:rPr>
                <w:rFonts w:eastAsia="仿宋_GB2312"/>
                <w:color w:val="000000"/>
                <w:szCs w:val="21"/>
              </w:rPr>
            </w:pPr>
            <w:r>
              <w:rPr>
                <w:rFonts w:eastAsia="仿宋_GB2312"/>
                <w:color w:val="000000"/>
                <w:szCs w:val="21"/>
              </w:rPr>
              <w:t>合理</w:t>
            </w:r>
          </w:p>
        </w:tc>
        <w:tc>
          <w:tcPr>
            <w:tcW w:w="934" w:type="dxa"/>
            <w:noWrap w:val="0"/>
            <w:vAlign w:val="center"/>
          </w:tcPr>
          <w:p w14:paraId="3EC9C0EA">
            <w:pPr>
              <w:snapToGrid w:val="0"/>
              <w:spacing w:line="240" w:lineRule="exact"/>
              <w:textAlignment w:val="center"/>
              <w:rPr>
                <w:rFonts w:eastAsia="仿宋_GB2312"/>
                <w:color w:val="000000"/>
                <w:szCs w:val="21"/>
              </w:rPr>
            </w:pPr>
            <w:r>
              <w:rPr>
                <w:rFonts w:eastAsia="仿宋_GB2312"/>
                <w:color w:val="000000"/>
                <w:szCs w:val="21"/>
              </w:rPr>
              <w:t>项目规划是否符合市委、市政府重大决策部署，是否与项目年度目标一致</w:t>
            </w:r>
          </w:p>
        </w:tc>
        <w:tc>
          <w:tcPr>
            <w:tcW w:w="721" w:type="dxa"/>
            <w:noWrap w:val="0"/>
            <w:vAlign w:val="center"/>
          </w:tcPr>
          <w:p w14:paraId="5BF4A149">
            <w:pPr>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562" w:type="dxa"/>
            <w:noWrap w:val="0"/>
            <w:vAlign w:val="center"/>
          </w:tcPr>
          <w:p w14:paraId="5B050716">
            <w:pPr>
              <w:snapToGrid w:val="0"/>
              <w:spacing w:line="240" w:lineRule="exact"/>
              <w:jc w:val="center"/>
              <w:textAlignment w:val="center"/>
              <w:rPr>
                <w:rFonts w:eastAsia="仿宋_GB2312"/>
                <w:color w:val="000000"/>
                <w:szCs w:val="21"/>
              </w:rPr>
            </w:pPr>
            <w:r>
              <w:rPr>
                <w:rFonts w:eastAsia="仿宋_GB2312"/>
                <w:color w:val="000000"/>
                <w:szCs w:val="21"/>
              </w:rPr>
              <w:t>不合理</w:t>
            </w:r>
          </w:p>
        </w:tc>
        <w:tc>
          <w:tcPr>
            <w:tcW w:w="561" w:type="dxa"/>
            <w:noWrap w:val="0"/>
            <w:vAlign w:val="center"/>
          </w:tcPr>
          <w:p w14:paraId="0FD899C3">
            <w:pPr>
              <w:snapToGrid w:val="0"/>
              <w:spacing w:line="240" w:lineRule="exact"/>
              <w:jc w:val="center"/>
              <w:textAlignment w:val="center"/>
              <w:rPr>
                <w:rFonts w:eastAsia="仿宋_GB2312"/>
                <w:color w:val="000000"/>
                <w:szCs w:val="21"/>
              </w:rPr>
            </w:pPr>
            <w:r>
              <w:rPr>
                <w:rFonts w:eastAsia="仿宋_GB2312"/>
                <w:color w:val="000000"/>
                <w:szCs w:val="21"/>
              </w:rPr>
              <w:t>3处及以上不合理</w:t>
            </w:r>
          </w:p>
        </w:tc>
        <w:tc>
          <w:tcPr>
            <w:tcW w:w="561" w:type="dxa"/>
            <w:noWrap w:val="0"/>
            <w:vAlign w:val="center"/>
          </w:tcPr>
          <w:p w14:paraId="1329EF1A">
            <w:pPr>
              <w:snapToGrid w:val="0"/>
              <w:spacing w:line="240" w:lineRule="exact"/>
              <w:jc w:val="center"/>
              <w:textAlignment w:val="center"/>
              <w:rPr>
                <w:rFonts w:eastAsia="仿宋_GB2312"/>
                <w:color w:val="000000"/>
                <w:szCs w:val="21"/>
              </w:rPr>
            </w:pPr>
            <w:r>
              <w:rPr>
                <w:rFonts w:eastAsia="仿宋_GB2312"/>
                <w:color w:val="000000"/>
                <w:szCs w:val="21"/>
              </w:rPr>
              <w:t>2处不合理</w:t>
            </w:r>
          </w:p>
        </w:tc>
        <w:tc>
          <w:tcPr>
            <w:tcW w:w="561" w:type="dxa"/>
            <w:noWrap w:val="0"/>
            <w:vAlign w:val="center"/>
          </w:tcPr>
          <w:p w14:paraId="5CEA0189">
            <w:pPr>
              <w:snapToGrid w:val="0"/>
              <w:spacing w:line="240" w:lineRule="exact"/>
              <w:jc w:val="center"/>
              <w:textAlignment w:val="center"/>
              <w:rPr>
                <w:rFonts w:eastAsia="仿宋_GB2312"/>
                <w:color w:val="000000"/>
                <w:szCs w:val="21"/>
              </w:rPr>
            </w:pPr>
            <w:r>
              <w:rPr>
                <w:rFonts w:eastAsia="仿宋_GB2312"/>
                <w:color w:val="000000"/>
                <w:szCs w:val="21"/>
              </w:rPr>
              <w:t>1处不合理</w:t>
            </w:r>
          </w:p>
        </w:tc>
        <w:tc>
          <w:tcPr>
            <w:tcW w:w="607" w:type="dxa"/>
            <w:noWrap w:val="0"/>
            <w:vAlign w:val="center"/>
          </w:tcPr>
          <w:p w14:paraId="7C6C0163">
            <w:pPr>
              <w:snapToGrid w:val="0"/>
              <w:spacing w:line="240" w:lineRule="exact"/>
              <w:jc w:val="center"/>
              <w:textAlignment w:val="center"/>
              <w:rPr>
                <w:rFonts w:eastAsia="仿宋_GB2312"/>
                <w:color w:val="000000"/>
                <w:szCs w:val="21"/>
              </w:rPr>
            </w:pPr>
            <w:r>
              <w:rPr>
                <w:rFonts w:eastAsia="仿宋_GB2312"/>
                <w:color w:val="000000"/>
                <w:szCs w:val="21"/>
              </w:rPr>
              <w:t>合理</w:t>
            </w:r>
          </w:p>
        </w:tc>
        <w:tc>
          <w:tcPr>
            <w:tcW w:w="1820" w:type="dxa"/>
            <w:noWrap w:val="0"/>
            <w:vAlign w:val="center"/>
          </w:tcPr>
          <w:p w14:paraId="0C108E47">
            <w:pPr>
              <w:snapToGrid w:val="0"/>
              <w:spacing w:line="240" w:lineRule="exact"/>
              <w:textAlignment w:val="center"/>
              <w:rPr>
                <w:rFonts w:eastAsia="仿宋_GB2312"/>
                <w:color w:val="000000"/>
                <w:szCs w:val="21"/>
              </w:rPr>
            </w:pPr>
            <w:r>
              <w:rPr>
                <w:rFonts w:eastAsia="仿宋_GB2312"/>
                <w:color w:val="000000"/>
                <w:szCs w:val="21"/>
              </w:rPr>
              <w:t>主要查看项目设立依据是否充分，符合市委、市政府重大决策部署和宏观政策规划，项目年度绩效目标与中长期规划是否一致</w:t>
            </w:r>
          </w:p>
        </w:tc>
        <w:tc>
          <w:tcPr>
            <w:tcW w:w="544" w:type="dxa"/>
            <w:noWrap w:val="0"/>
            <w:vAlign w:val="center"/>
          </w:tcPr>
          <w:p w14:paraId="70CE6839">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noWrap w:val="0"/>
            <w:vAlign w:val="center"/>
          </w:tcPr>
          <w:p w14:paraId="51DC4878">
            <w:pPr>
              <w:snapToGrid w:val="0"/>
              <w:spacing w:line="240" w:lineRule="exact"/>
              <w:rPr>
                <w:rFonts w:eastAsia="仿宋_GB2312"/>
                <w:color w:val="000000"/>
                <w:szCs w:val="21"/>
              </w:rPr>
            </w:pPr>
          </w:p>
        </w:tc>
        <w:tc>
          <w:tcPr>
            <w:tcW w:w="420" w:type="dxa"/>
            <w:noWrap w:val="0"/>
            <w:vAlign w:val="center"/>
          </w:tcPr>
          <w:p w14:paraId="29B456F3">
            <w:pPr>
              <w:snapToGrid w:val="0"/>
              <w:spacing w:line="240" w:lineRule="exact"/>
              <w:rPr>
                <w:rFonts w:eastAsia="仿宋_GB2312"/>
                <w:color w:val="000000"/>
                <w:szCs w:val="21"/>
              </w:rPr>
            </w:pPr>
          </w:p>
        </w:tc>
        <w:tc>
          <w:tcPr>
            <w:tcW w:w="473" w:type="dxa"/>
            <w:noWrap/>
            <w:vAlign w:val="center"/>
          </w:tcPr>
          <w:p w14:paraId="79E9651C">
            <w:pPr>
              <w:snapToGrid w:val="0"/>
              <w:spacing w:line="240" w:lineRule="exact"/>
              <w:rPr>
                <w:rFonts w:eastAsia="仿宋_GB2312"/>
                <w:color w:val="000000"/>
                <w:szCs w:val="21"/>
              </w:rPr>
            </w:pPr>
          </w:p>
        </w:tc>
        <w:tc>
          <w:tcPr>
            <w:tcW w:w="433" w:type="dxa"/>
            <w:noWrap w:val="0"/>
            <w:vAlign w:val="center"/>
          </w:tcPr>
          <w:p w14:paraId="0BBA0E2D">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noWrap/>
            <w:vAlign w:val="center"/>
          </w:tcPr>
          <w:p w14:paraId="2800F582">
            <w:pPr>
              <w:snapToGrid w:val="0"/>
              <w:spacing w:line="240" w:lineRule="exact"/>
              <w:rPr>
                <w:rFonts w:eastAsia="仿宋_GB2312"/>
                <w:color w:val="000000"/>
                <w:szCs w:val="21"/>
              </w:rPr>
            </w:pPr>
          </w:p>
        </w:tc>
        <w:tc>
          <w:tcPr>
            <w:tcW w:w="971" w:type="dxa"/>
            <w:noWrap w:val="0"/>
            <w:vAlign w:val="center"/>
          </w:tcPr>
          <w:p w14:paraId="057AB8DE">
            <w:pPr>
              <w:snapToGrid w:val="0"/>
              <w:spacing w:line="240" w:lineRule="exact"/>
              <w:rPr>
                <w:rFonts w:eastAsia="仿宋_GB2312"/>
                <w:color w:val="000000"/>
                <w:szCs w:val="21"/>
              </w:rPr>
            </w:pPr>
          </w:p>
        </w:tc>
        <w:tc>
          <w:tcPr>
            <w:tcW w:w="673" w:type="dxa"/>
            <w:noWrap/>
            <w:vAlign w:val="center"/>
          </w:tcPr>
          <w:p w14:paraId="6934C066">
            <w:pPr>
              <w:snapToGrid w:val="0"/>
              <w:spacing w:line="240" w:lineRule="exact"/>
              <w:jc w:val="center"/>
              <w:rPr>
                <w:rFonts w:eastAsia="仿宋_GB2312"/>
                <w:color w:val="000000"/>
                <w:szCs w:val="21"/>
              </w:rPr>
            </w:pPr>
            <w:r>
              <w:rPr>
                <w:rFonts w:eastAsia="仿宋_GB2312"/>
                <w:color w:val="000000"/>
                <w:szCs w:val="21"/>
              </w:rPr>
              <w:t>2</w:t>
            </w:r>
          </w:p>
        </w:tc>
      </w:tr>
      <w:tr w14:paraId="63BC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right"/>
        </w:trPr>
        <w:tc>
          <w:tcPr>
            <w:tcW w:w="567" w:type="dxa"/>
            <w:vMerge w:val="continue"/>
            <w:noWrap w:val="0"/>
            <w:vAlign w:val="center"/>
          </w:tcPr>
          <w:p w14:paraId="311FAAE6">
            <w:pPr>
              <w:snapToGrid w:val="0"/>
              <w:spacing w:line="240" w:lineRule="exact"/>
              <w:jc w:val="center"/>
              <w:textAlignment w:val="center"/>
              <w:rPr>
                <w:rFonts w:eastAsia="仿宋_GB2312"/>
                <w:color w:val="000000"/>
                <w:szCs w:val="21"/>
              </w:rPr>
            </w:pPr>
          </w:p>
        </w:tc>
        <w:tc>
          <w:tcPr>
            <w:tcW w:w="553" w:type="dxa"/>
            <w:vMerge w:val="continue"/>
            <w:noWrap w:val="0"/>
            <w:vAlign w:val="center"/>
          </w:tcPr>
          <w:p w14:paraId="264D4295">
            <w:pPr>
              <w:snapToGrid w:val="0"/>
              <w:spacing w:line="240" w:lineRule="exact"/>
              <w:jc w:val="center"/>
              <w:textAlignment w:val="center"/>
              <w:rPr>
                <w:rFonts w:eastAsia="仿宋_GB2312"/>
                <w:color w:val="000000"/>
                <w:szCs w:val="21"/>
              </w:rPr>
            </w:pPr>
          </w:p>
        </w:tc>
        <w:tc>
          <w:tcPr>
            <w:tcW w:w="0" w:type="auto"/>
            <w:vMerge w:val="continue"/>
            <w:noWrap w:val="0"/>
            <w:vAlign w:val="center"/>
          </w:tcPr>
          <w:p w14:paraId="05BDCBF4">
            <w:pPr>
              <w:spacing w:line="240" w:lineRule="exact"/>
              <w:jc w:val="left"/>
              <w:rPr>
                <w:rFonts w:eastAsia="仿宋_GB2312"/>
                <w:color w:val="000000"/>
                <w:szCs w:val="21"/>
              </w:rPr>
            </w:pPr>
          </w:p>
        </w:tc>
        <w:tc>
          <w:tcPr>
            <w:tcW w:w="486" w:type="dxa"/>
            <w:noWrap w:val="0"/>
            <w:vAlign w:val="center"/>
          </w:tcPr>
          <w:p w14:paraId="54B2F567">
            <w:pPr>
              <w:snapToGrid w:val="0"/>
              <w:spacing w:line="240" w:lineRule="exact"/>
              <w:jc w:val="center"/>
              <w:textAlignment w:val="center"/>
              <w:rPr>
                <w:rFonts w:eastAsia="仿宋_GB2312"/>
                <w:color w:val="000000"/>
                <w:szCs w:val="21"/>
              </w:rPr>
            </w:pPr>
            <w:r>
              <w:rPr>
                <w:rFonts w:eastAsia="仿宋_GB2312"/>
                <w:color w:val="000000"/>
                <w:szCs w:val="21"/>
              </w:rPr>
              <w:t>结果符合</w:t>
            </w:r>
          </w:p>
        </w:tc>
        <w:tc>
          <w:tcPr>
            <w:tcW w:w="473" w:type="dxa"/>
            <w:noWrap w:val="0"/>
            <w:vAlign w:val="center"/>
          </w:tcPr>
          <w:p w14:paraId="733C24E2">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635" w:type="dxa"/>
            <w:noWrap w:val="0"/>
            <w:vAlign w:val="center"/>
          </w:tcPr>
          <w:p w14:paraId="3525AB58">
            <w:pPr>
              <w:snapToGrid w:val="0"/>
              <w:spacing w:line="240" w:lineRule="exact"/>
              <w:jc w:val="center"/>
              <w:textAlignment w:val="center"/>
              <w:rPr>
                <w:rFonts w:eastAsia="仿宋_GB2312"/>
                <w:color w:val="000000"/>
                <w:szCs w:val="21"/>
              </w:rPr>
            </w:pPr>
            <w:r>
              <w:rPr>
                <w:rFonts w:eastAsia="仿宋_GB2312"/>
                <w:color w:val="000000"/>
                <w:szCs w:val="21"/>
              </w:rPr>
              <w:t>符合</w:t>
            </w:r>
          </w:p>
        </w:tc>
        <w:tc>
          <w:tcPr>
            <w:tcW w:w="678" w:type="dxa"/>
            <w:noWrap w:val="0"/>
            <w:vAlign w:val="center"/>
          </w:tcPr>
          <w:p w14:paraId="4DEE6CB4">
            <w:pPr>
              <w:snapToGrid w:val="0"/>
              <w:spacing w:line="240" w:lineRule="exact"/>
              <w:jc w:val="center"/>
              <w:rPr>
                <w:rFonts w:eastAsia="仿宋_GB2312"/>
                <w:color w:val="000000"/>
                <w:szCs w:val="21"/>
              </w:rPr>
            </w:pPr>
            <w:r>
              <w:rPr>
                <w:rFonts w:eastAsia="仿宋_GB2312"/>
                <w:color w:val="000000"/>
                <w:szCs w:val="21"/>
              </w:rPr>
              <w:t>符合</w:t>
            </w:r>
          </w:p>
        </w:tc>
        <w:tc>
          <w:tcPr>
            <w:tcW w:w="934" w:type="dxa"/>
            <w:noWrap w:val="0"/>
            <w:vAlign w:val="center"/>
          </w:tcPr>
          <w:p w14:paraId="6DDA11C3">
            <w:pPr>
              <w:snapToGrid w:val="0"/>
              <w:spacing w:line="240" w:lineRule="exact"/>
              <w:textAlignment w:val="center"/>
              <w:rPr>
                <w:rFonts w:eastAsia="仿宋_GB2312"/>
                <w:color w:val="000000"/>
                <w:szCs w:val="21"/>
              </w:rPr>
            </w:pPr>
            <w:r>
              <w:rPr>
                <w:rFonts w:eastAsia="仿宋_GB2312"/>
                <w:color w:val="000000"/>
                <w:szCs w:val="21"/>
              </w:rPr>
              <w:t>项目实施结果是否与规划计划一致</w:t>
            </w:r>
          </w:p>
        </w:tc>
        <w:tc>
          <w:tcPr>
            <w:tcW w:w="721" w:type="dxa"/>
            <w:noWrap w:val="0"/>
            <w:vAlign w:val="center"/>
          </w:tcPr>
          <w:p w14:paraId="0F57E610">
            <w:pPr>
              <w:snapToGrid w:val="0"/>
              <w:spacing w:line="240" w:lineRule="exact"/>
              <w:jc w:val="center"/>
              <w:textAlignment w:val="center"/>
              <w:rPr>
                <w:rFonts w:eastAsia="仿宋_GB2312"/>
                <w:color w:val="000000"/>
                <w:szCs w:val="21"/>
              </w:rPr>
            </w:pPr>
            <w:r>
              <w:rPr>
                <w:rFonts w:eastAsia="仿宋_GB2312"/>
                <w:color w:val="000000"/>
                <w:szCs w:val="21"/>
              </w:rPr>
              <w:t>比率分值法</w:t>
            </w:r>
          </w:p>
        </w:tc>
        <w:tc>
          <w:tcPr>
            <w:tcW w:w="2852" w:type="dxa"/>
            <w:gridSpan w:val="5"/>
            <w:noWrap w:val="0"/>
            <w:vAlign w:val="center"/>
          </w:tcPr>
          <w:p w14:paraId="63C91D3D">
            <w:pPr>
              <w:snapToGrid w:val="0"/>
              <w:spacing w:line="240" w:lineRule="exact"/>
              <w:jc w:val="center"/>
              <w:textAlignment w:val="center"/>
              <w:rPr>
                <w:rFonts w:eastAsia="仿宋_GB2312"/>
                <w:color w:val="000000"/>
                <w:szCs w:val="21"/>
              </w:rPr>
            </w:pPr>
            <w:r>
              <w:rPr>
                <w:rFonts w:eastAsia="仿宋_GB2312"/>
                <w:color w:val="000000"/>
                <w:szCs w:val="21"/>
              </w:rPr>
              <w:t>指标得分=项目实施结果符合规划的金额/项目总金额×100%*指标分值</w:t>
            </w:r>
          </w:p>
        </w:tc>
        <w:tc>
          <w:tcPr>
            <w:tcW w:w="1820" w:type="dxa"/>
            <w:noWrap w:val="0"/>
            <w:vAlign w:val="center"/>
          </w:tcPr>
          <w:p w14:paraId="21F632FB">
            <w:pPr>
              <w:snapToGrid w:val="0"/>
              <w:spacing w:line="240" w:lineRule="exact"/>
              <w:textAlignment w:val="center"/>
              <w:rPr>
                <w:rFonts w:eastAsia="仿宋_GB2312"/>
                <w:color w:val="000000"/>
                <w:szCs w:val="21"/>
              </w:rPr>
            </w:pPr>
            <w:r>
              <w:rPr>
                <w:rFonts w:eastAsia="仿宋_GB2312"/>
                <w:color w:val="000000"/>
                <w:szCs w:val="21"/>
              </w:rPr>
              <w:t>按项目法分配的项目，以所有项目点实施完成情况与规划计划情况进行对比。按因素法分配的项目和据实据效分配的项目，将资金分配方向与规划计划支持方向进行对比</w:t>
            </w:r>
          </w:p>
        </w:tc>
        <w:tc>
          <w:tcPr>
            <w:tcW w:w="544" w:type="dxa"/>
            <w:noWrap w:val="0"/>
            <w:vAlign w:val="center"/>
          </w:tcPr>
          <w:p w14:paraId="58A87752">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noWrap w:val="0"/>
            <w:vAlign w:val="center"/>
          </w:tcPr>
          <w:p w14:paraId="2D688B3C">
            <w:pPr>
              <w:snapToGrid w:val="0"/>
              <w:spacing w:line="240" w:lineRule="exact"/>
              <w:rPr>
                <w:rFonts w:eastAsia="仿宋_GB2312"/>
                <w:color w:val="000000"/>
                <w:szCs w:val="21"/>
              </w:rPr>
            </w:pPr>
          </w:p>
        </w:tc>
        <w:tc>
          <w:tcPr>
            <w:tcW w:w="420" w:type="dxa"/>
            <w:noWrap w:val="0"/>
            <w:vAlign w:val="center"/>
          </w:tcPr>
          <w:p w14:paraId="296F5259">
            <w:pPr>
              <w:snapToGrid w:val="0"/>
              <w:spacing w:line="240" w:lineRule="exact"/>
              <w:rPr>
                <w:rFonts w:eastAsia="仿宋_GB2312"/>
                <w:color w:val="000000"/>
                <w:szCs w:val="21"/>
              </w:rPr>
            </w:pPr>
          </w:p>
        </w:tc>
        <w:tc>
          <w:tcPr>
            <w:tcW w:w="473" w:type="dxa"/>
            <w:noWrap/>
            <w:vAlign w:val="center"/>
          </w:tcPr>
          <w:p w14:paraId="61146124">
            <w:pPr>
              <w:snapToGrid w:val="0"/>
              <w:spacing w:line="240" w:lineRule="exact"/>
              <w:rPr>
                <w:rFonts w:eastAsia="仿宋_GB2312"/>
                <w:color w:val="000000"/>
                <w:szCs w:val="21"/>
              </w:rPr>
            </w:pPr>
          </w:p>
        </w:tc>
        <w:tc>
          <w:tcPr>
            <w:tcW w:w="433" w:type="dxa"/>
            <w:noWrap/>
            <w:vAlign w:val="center"/>
          </w:tcPr>
          <w:p w14:paraId="5EF97153">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noWrap/>
            <w:vAlign w:val="center"/>
          </w:tcPr>
          <w:p w14:paraId="506D31F0">
            <w:pPr>
              <w:snapToGrid w:val="0"/>
              <w:spacing w:line="240" w:lineRule="exact"/>
              <w:rPr>
                <w:rFonts w:eastAsia="仿宋_GB2312"/>
                <w:color w:val="000000"/>
                <w:szCs w:val="21"/>
              </w:rPr>
            </w:pPr>
          </w:p>
        </w:tc>
        <w:tc>
          <w:tcPr>
            <w:tcW w:w="971" w:type="dxa"/>
            <w:noWrap w:val="0"/>
            <w:vAlign w:val="center"/>
          </w:tcPr>
          <w:p w14:paraId="26AABFD5">
            <w:pPr>
              <w:snapToGrid w:val="0"/>
              <w:spacing w:line="240" w:lineRule="exact"/>
              <w:rPr>
                <w:rFonts w:eastAsia="仿宋_GB2312"/>
                <w:color w:val="000000"/>
                <w:szCs w:val="21"/>
              </w:rPr>
            </w:pPr>
          </w:p>
        </w:tc>
        <w:tc>
          <w:tcPr>
            <w:tcW w:w="673" w:type="dxa"/>
            <w:noWrap/>
            <w:vAlign w:val="center"/>
          </w:tcPr>
          <w:p w14:paraId="3039672F">
            <w:pPr>
              <w:snapToGrid w:val="0"/>
              <w:spacing w:line="240" w:lineRule="exact"/>
              <w:jc w:val="center"/>
              <w:rPr>
                <w:rFonts w:eastAsia="仿宋_GB2312"/>
                <w:color w:val="000000"/>
                <w:szCs w:val="21"/>
              </w:rPr>
            </w:pPr>
            <w:r>
              <w:rPr>
                <w:rFonts w:eastAsia="仿宋_GB2312"/>
                <w:color w:val="000000"/>
                <w:szCs w:val="21"/>
              </w:rPr>
              <w:t>2</w:t>
            </w:r>
          </w:p>
        </w:tc>
      </w:tr>
      <w:tr w14:paraId="46AC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77" w:hRule="atLeast"/>
          <w:jc w:val="right"/>
        </w:trPr>
        <w:tc>
          <w:tcPr>
            <w:tcW w:w="567" w:type="dxa"/>
            <w:vMerge w:val="restart"/>
            <w:noWrap w:val="0"/>
            <w:vAlign w:val="center"/>
          </w:tcPr>
          <w:p w14:paraId="08FCDD27">
            <w:pPr>
              <w:snapToGrid w:val="0"/>
              <w:spacing w:line="240" w:lineRule="exact"/>
              <w:jc w:val="center"/>
              <w:textAlignment w:val="center"/>
              <w:rPr>
                <w:rFonts w:eastAsia="仿宋_GB2312"/>
                <w:color w:val="000000"/>
                <w:szCs w:val="21"/>
              </w:rPr>
            </w:pPr>
            <w:r>
              <w:rPr>
                <w:rStyle w:val="48"/>
                <w:rFonts w:hint="default" w:ascii="Times New Roman" w:hAnsi="Times New Roman" w:eastAsia="仿宋_GB2312"/>
                <w:b w:val="0"/>
                <w:bCs w:val="0"/>
                <w:sz w:val="21"/>
                <w:szCs w:val="21"/>
              </w:rPr>
              <w:t>通用指标（20分）</w:t>
            </w:r>
            <w:r>
              <w:rPr>
                <w:rStyle w:val="46"/>
                <w:rFonts w:hint="default" w:ascii="Times New Roman" w:hAnsi="Times New Roman" w:eastAsia="仿宋_GB2312"/>
                <w:b w:val="0"/>
                <w:bCs w:val="0"/>
                <w:sz w:val="21"/>
                <w:szCs w:val="21"/>
              </w:rPr>
              <w:t>不能修改</w:t>
            </w:r>
          </w:p>
        </w:tc>
        <w:tc>
          <w:tcPr>
            <w:tcW w:w="553" w:type="dxa"/>
            <w:vMerge w:val="restart"/>
            <w:noWrap w:val="0"/>
            <w:vAlign w:val="center"/>
          </w:tcPr>
          <w:p w14:paraId="21F732FE">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5" w:type="dxa"/>
            <w:vMerge w:val="restart"/>
            <w:noWrap w:val="0"/>
            <w:vAlign w:val="center"/>
          </w:tcPr>
          <w:p w14:paraId="39619D6E">
            <w:pPr>
              <w:snapToGrid w:val="0"/>
              <w:spacing w:line="240" w:lineRule="exact"/>
              <w:jc w:val="center"/>
              <w:textAlignment w:val="center"/>
              <w:rPr>
                <w:rFonts w:eastAsia="仿宋_GB2312"/>
                <w:color w:val="000000"/>
                <w:szCs w:val="21"/>
              </w:rPr>
            </w:pPr>
            <w:r>
              <w:rPr>
                <w:rFonts w:eastAsia="仿宋_GB2312"/>
                <w:color w:val="000000"/>
                <w:szCs w:val="21"/>
              </w:rPr>
              <w:t>项目实施</w:t>
            </w:r>
          </w:p>
        </w:tc>
        <w:tc>
          <w:tcPr>
            <w:tcW w:w="486" w:type="dxa"/>
            <w:noWrap w:val="0"/>
            <w:vAlign w:val="center"/>
          </w:tcPr>
          <w:p w14:paraId="7DEB7246">
            <w:pPr>
              <w:snapToGrid w:val="0"/>
              <w:spacing w:line="240" w:lineRule="exact"/>
              <w:jc w:val="center"/>
              <w:textAlignment w:val="center"/>
              <w:rPr>
                <w:rFonts w:eastAsia="仿宋_GB2312"/>
                <w:color w:val="000000"/>
                <w:szCs w:val="21"/>
              </w:rPr>
            </w:pPr>
            <w:r>
              <w:rPr>
                <w:rFonts w:eastAsia="仿宋_GB2312"/>
                <w:color w:val="000000"/>
                <w:szCs w:val="21"/>
              </w:rPr>
              <w:t>执行有效</w:t>
            </w:r>
          </w:p>
        </w:tc>
        <w:tc>
          <w:tcPr>
            <w:tcW w:w="473" w:type="dxa"/>
            <w:noWrap w:val="0"/>
            <w:vAlign w:val="center"/>
          </w:tcPr>
          <w:p w14:paraId="3992ECBA">
            <w:pPr>
              <w:snapToGrid w:val="0"/>
              <w:spacing w:line="240" w:lineRule="exact"/>
              <w:jc w:val="center"/>
              <w:textAlignment w:val="center"/>
              <w:rPr>
                <w:rFonts w:eastAsia="仿宋_GB2312"/>
                <w:color w:val="000000"/>
                <w:szCs w:val="21"/>
              </w:rPr>
            </w:pPr>
            <w:r>
              <w:rPr>
                <w:rFonts w:eastAsia="仿宋_GB2312"/>
                <w:color w:val="000000"/>
                <w:szCs w:val="21"/>
              </w:rPr>
              <w:t>4</w:t>
            </w:r>
          </w:p>
        </w:tc>
        <w:tc>
          <w:tcPr>
            <w:tcW w:w="635" w:type="dxa"/>
            <w:noWrap w:val="0"/>
            <w:vAlign w:val="center"/>
          </w:tcPr>
          <w:p w14:paraId="14E472BA">
            <w:pPr>
              <w:snapToGrid w:val="0"/>
              <w:spacing w:line="240" w:lineRule="exact"/>
              <w:jc w:val="center"/>
              <w:textAlignment w:val="center"/>
              <w:rPr>
                <w:rFonts w:eastAsia="仿宋_GB2312"/>
                <w:color w:val="000000"/>
                <w:szCs w:val="21"/>
              </w:rPr>
            </w:pPr>
            <w:r>
              <w:rPr>
                <w:rFonts w:eastAsia="仿宋_GB2312"/>
                <w:color w:val="000000"/>
                <w:szCs w:val="21"/>
              </w:rPr>
              <w:t>有效</w:t>
            </w:r>
          </w:p>
        </w:tc>
        <w:tc>
          <w:tcPr>
            <w:tcW w:w="678" w:type="dxa"/>
            <w:noWrap w:val="0"/>
            <w:vAlign w:val="center"/>
          </w:tcPr>
          <w:p w14:paraId="746F2EC2">
            <w:pPr>
              <w:snapToGrid w:val="0"/>
              <w:spacing w:line="240" w:lineRule="exact"/>
              <w:jc w:val="center"/>
              <w:rPr>
                <w:rFonts w:eastAsia="仿宋_GB2312"/>
                <w:color w:val="000000"/>
                <w:szCs w:val="21"/>
              </w:rPr>
            </w:pPr>
            <w:r>
              <w:rPr>
                <w:rFonts w:eastAsia="仿宋_GB2312"/>
                <w:color w:val="000000"/>
                <w:szCs w:val="21"/>
              </w:rPr>
              <w:t>有效</w:t>
            </w:r>
          </w:p>
        </w:tc>
        <w:tc>
          <w:tcPr>
            <w:tcW w:w="934" w:type="dxa"/>
            <w:noWrap w:val="0"/>
            <w:vAlign w:val="center"/>
          </w:tcPr>
          <w:p w14:paraId="2CEB696D">
            <w:pPr>
              <w:snapToGrid w:val="0"/>
              <w:spacing w:line="240" w:lineRule="exact"/>
              <w:textAlignment w:val="center"/>
              <w:rPr>
                <w:rFonts w:eastAsia="仿宋_GB2312"/>
                <w:color w:val="000000"/>
                <w:szCs w:val="21"/>
              </w:rPr>
            </w:pPr>
            <w:r>
              <w:rPr>
                <w:rFonts w:eastAsia="仿宋_GB2312"/>
                <w:color w:val="000000"/>
                <w:szCs w:val="21"/>
              </w:rPr>
              <w:t>项目实施是否符合相关管理制度规定</w:t>
            </w:r>
          </w:p>
        </w:tc>
        <w:tc>
          <w:tcPr>
            <w:tcW w:w="721" w:type="dxa"/>
            <w:noWrap w:val="0"/>
            <w:vAlign w:val="center"/>
          </w:tcPr>
          <w:p w14:paraId="7939C350">
            <w:pPr>
              <w:snapToGrid w:val="0"/>
              <w:spacing w:line="240" w:lineRule="exact"/>
              <w:jc w:val="center"/>
              <w:textAlignment w:val="center"/>
              <w:rPr>
                <w:rFonts w:eastAsia="仿宋_GB2312"/>
                <w:color w:val="000000"/>
                <w:szCs w:val="21"/>
              </w:rPr>
            </w:pPr>
            <w:r>
              <w:rPr>
                <w:rFonts w:eastAsia="仿宋_GB2312"/>
                <w:color w:val="000000"/>
                <w:szCs w:val="21"/>
              </w:rPr>
              <w:t>缺（错）项扣分法</w:t>
            </w:r>
          </w:p>
        </w:tc>
        <w:tc>
          <w:tcPr>
            <w:tcW w:w="2852" w:type="dxa"/>
            <w:gridSpan w:val="5"/>
            <w:noWrap w:val="0"/>
            <w:vAlign w:val="center"/>
          </w:tcPr>
          <w:p w14:paraId="36A4B7B0">
            <w:pPr>
              <w:snapToGrid w:val="0"/>
              <w:spacing w:line="240" w:lineRule="exact"/>
              <w:jc w:val="center"/>
              <w:textAlignment w:val="center"/>
              <w:rPr>
                <w:rFonts w:eastAsia="仿宋_GB2312"/>
                <w:color w:val="000000"/>
                <w:szCs w:val="21"/>
              </w:rPr>
            </w:pPr>
            <w:r>
              <w:rPr>
                <w:rFonts w:eastAsia="仿宋_GB2312"/>
                <w:color w:val="000000"/>
                <w:szCs w:val="21"/>
              </w:rPr>
              <w:t>发现一处扣0.5分，直至扣完</w:t>
            </w:r>
          </w:p>
        </w:tc>
        <w:tc>
          <w:tcPr>
            <w:tcW w:w="1820" w:type="dxa"/>
            <w:noWrap w:val="0"/>
            <w:vAlign w:val="center"/>
          </w:tcPr>
          <w:p w14:paraId="22F6C971">
            <w:pPr>
              <w:snapToGrid w:val="0"/>
              <w:spacing w:line="240" w:lineRule="exact"/>
              <w:textAlignment w:val="center"/>
              <w:rPr>
                <w:rFonts w:eastAsia="仿宋_GB2312"/>
                <w:color w:val="000000"/>
                <w:szCs w:val="21"/>
              </w:rPr>
            </w:pPr>
            <w:r>
              <w:rPr>
                <w:rFonts w:eastAsia="仿宋_GB2312"/>
                <w:color w:val="000000"/>
                <w:szCs w:val="21"/>
              </w:rPr>
              <w:t>项目实施是否遵守相关法律法规；项目调整手续是否完备；项目合同、验收报告、技术鉴定等资料是否齐全并及时归档；项目实施的人员条件、场地设备、信息支撑等是否落实到位</w:t>
            </w:r>
          </w:p>
        </w:tc>
        <w:tc>
          <w:tcPr>
            <w:tcW w:w="544" w:type="dxa"/>
            <w:noWrap w:val="0"/>
            <w:vAlign w:val="center"/>
          </w:tcPr>
          <w:p w14:paraId="7A8C0D57">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noWrap w:val="0"/>
            <w:vAlign w:val="center"/>
          </w:tcPr>
          <w:p w14:paraId="5874A1BD">
            <w:pPr>
              <w:snapToGrid w:val="0"/>
              <w:spacing w:line="240" w:lineRule="exact"/>
              <w:rPr>
                <w:rFonts w:eastAsia="仿宋_GB2312"/>
                <w:color w:val="000000"/>
                <w:szCs w:val="21"/>
              </w:rPr>
            </w:pPr>
          </w:p>
        </w:tc>
        <w:tc>
          <w:tcPr>
            <w:tcW w:w="420" w:type="dxa"/>
            <w:noWrap w:val="0"/>
            <w:vAlign w:val="center"/>
          </w:tcPr>
          <w:p w14:paraId="553A59A3">
            <w:pPr>
              <w:snapToGrid w:val="0"/>
              <w:spacing w:line="240" w:lineRule="exact"/>
              <w:rPr>
                <w:rFonts w:eastAsia="仿宋_GB2312"/>
                <w:color w:val="000000"/>
                <w:szCs w:val="21"/>
              </w:rPr>
            </w:pPr>
          </w:p>
        </w:tc>
        <w:tc>
          <w:tcPr>
            <w:tcW w:w="473" w:type="dxa"/>
            <w:noWrap/>
            <w:vAlign w:val="center"/>
          </w:tcPr>
          <w:p w14:paraId="7F075A08">
            <w:pPr>
              <w:snapToGrid w:val="0"/>
              <w:spacing w:line="240" w:lineRule="exact"/>
              <w:rPr>
                <w:rFonts w:eastAsia="仿宋_GB2312"/>
                <w:color w:val="000000"/>
                <w:szCs w:val="21"/>
              </w:rPr>
            </w:pPr>
          </w:p>
        </w:tc>
        <w:tc>
          <w:tcPr>
            <w:tcW w:w="433" w:type="dxa"/>
            <w:noWrap/>
            <w:vAlign w:val="center"/>
          </w:tcPr>
          <w:p w14:paraId="534DCFC8">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noWrap/>
            <w:vAlign w:val="center"/>
          </w:tcPr>
          <w:p w14:paraId="5621CFB4">
            <w:pPr>
              <w:snapToGrid w:val="0"/>
              <w:spacing w:line="240" w:lineRule="exact"/>
              <w:rPr>
                <w:rFonts w:eastAsia="仿宋_GB2312"/>
                <w:color w:val="000000"/>
                <w:szCs w:val="21"/>
              </w:rPr>
            </w:pPr>
          </w:p>
        </w:tc>
        <w:tc>
          <w:tcPr>
            <w:tcW w:w="971" w:type="dxa"/>
            <w:noWrap/>
            <w:vAlign w:val="center"/>
          </w:tcPr>
          <w:p w14:paraId="33040A49">
            <w:pPr>
              <w:snapToGrid w:val="0"/>
              <w:spacing w:line="240" w:lineRule="exact"/>
              <w:rPr>
                <w:rFonts w:eastAsia="仿宋_GB2312"/>
                <w:color w:val="000000"/>
                <w:szCs w:val="21"/>
              </w:rPr>
            </w:pPr>
          </w:p>
        </w:tc>
        <w:tc>
          <w:tcPr>
            <w:tcW w:w="673" w:type="dxa"/>
            <w:noWrap/>
            <w:vAlign w:val="center"/>
          </w:tcPr>
          <w:p w14:paraId="0B1304CD">
            <w:pPr>
              <w:snapToGrid w:val="0"/>
              <w:spacing w:line="240" w:lineRule="exact"/>
              <w:jc w:val="center"/>
              <w:rPr>
                <w:rFonts w:eastAsia="仿宋_GB2312"/>
                <w:color w:val="000000"/>
                <w:szCs w:val="21"/>
              </w:rPr>
            </w:pPr>
            <w:r>
              <w:rPr>
                <w:rFonts w:eastAsia="仿宋_GB2312"/>
                <w:color w:val="000000"/>
                <w:szCs w:val="21"/>
              </w:rPr>
              <w:t>4</w:t>
            </w:r>
          </w:p>
        </w:tc>
      </w:tr>
      <w:tr w14:paraId="7389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92" w:hRule="atLeast"/>
          <w:jc w:val="right"/>
        </w:trPr>
        <w:tc>
          <w:tcPr>
            <w:tcW w:w="567" w:type="dxa"/>
            <w:vMerge w:val="continue"/>
            <w:noWrap w:val="0"/>
            <w:vAlign w:val="center"/>
          </w:tcPr>
          <w:p w14:paraId="68C64FBC">
            <w:pPr>
              <w:snapToGrid w:val="0"/>
              <w:spacing w:line="240" w:lineRule="exact"/>
              <w:jc w:val="center"/>
              <w:textAlignment w:val="center"/>
              <w:rPr>
                <w:rFonts w:eastAsia="仿宋_GB2312"/>
                <w:color w:val="000000"/>
                <w:szCs w:val="21"/>
              </w:rPr>
            </w:pPr>
          </w:p>
        </w:tc>
        <w:tc>
          <w:tcPr>
            <w:tcW w:w="553" w:type="dxa"/>
            <w:vMerge w:val="continue"/>
            <w:noWrap w:val="0"/>
            <w:vAlign w:val="center"/>
          </w:tcPr>
          <w:p w14:paraId="1E4A69FD">
            <w:pPr>
              <w:snapToGrid w:val="0"/>
              <w:spacing w:line="240" w:lineRule="exact"/>
              <w:jc w:val="center"/>
              <w:textAlignment w:val="center"/>
              <w:rPr>
                <w:rFonts w:eastAsia="仿宋_GB2312"/>
                <w:color w:val="000000"/>
                <w:szCs w:val="21"/>
              </w:rPr>
            </w:pPr>
          </w:p>
        </w:tc>
        <w:tc>
          <w:tcPr>
            <w:tcW w:w="0" w:type="auto"/>
            <w:vMerge w:val="continue"/>
            <w:noWrap w:val="0"/>
            <w:vAlign w:val="center"/>
          </w:tcPr>
          <w:p w14:paraId="08775B58">
            <w:pPr>
              <w:spacing w:line="240" w:lineRule="exact"/>
              <w:jc w:val="left"/>
              <w:rPr>
                <w:rFonts w:eastAsia="仿宋_GB2312"/>
                <w:color w:val="000000"/>
                <w:szCs w:val="21"/>
              </w:rPr>
            </w:pPr>
          </w:p>
        </w:tc>
        <w:tc>
          <w:tcPr>
            <w:tcW w:w="486" w:type="dxa"/>
            <w:noWrap w:val="0"/>
            <w:vAlign w:val="center"/>
          </w:tcPr>
          <w:p w14:paraId="3B31F524">
            <w:pPr>
              <w:snapToGrid w:val="0"/>
              <w:spacing w:line="240" w:lineRule="exact"/>
              <w:jc w:val="center"/>
              <w:textAlignment w:val="center"/>
              <w:rPr>
                <w:rFonts w:eastAsia="仿宋_GB2312"/>
                <w:color w:val="000000"/>
                <w:szCs w:val="21"/>
              </w:rPr>
            </w:pPr>
            <w:r>
              <w:rPr>
                <w:rFonts w:eastAsia="仿宋_GB2312"/>
                <w:color w:val="000000"/>
                <w:szCs w:val="21"/>
              </w:rPr>
              <w:t>使用合规</w:t>
            </w:r>
          </w:p>
        </w:tc>
        <w:tc>
          <w:tcPr>
            <w:tcW w:w="473" w:type="dxa"/>
            <w:noWrap w:val="0"/>
            <w:vAlign w:val="center"/>
          </w:tcPr>
          <w:p w14:paraId="119373C8">
            <w:pPr>
              <w:snapToGrid w:val="0"/>
              <w:spacing w:line="240" w:lineRule="exact"/>
              <w:jc w:val="center"/>
              <w:textAlignment w:val="center"/>
              <w:rPr>
                <w:rFonts w:eastAsia="仿宋_GB2312"/>
                <w:color w:val="000000"/>
                <w:szCs w:val="21"/>
              </w:rPr>
            </w:pPr>
            <w:r>
              <w:rPr>
                <w:rFonts w:eastAsia="仿宋_GB2312"/>
                <w:color w:val="000000"/>
                <w:szCs w:val="21"/>
              </w:rPr>
              <w:t>4</w:t>
            </w:r>
          </w:p>
        </w:tc>
        <w:tc>
          <w:tcPr>
            <w:tcW w:w="635" w:type="dxa"/>
            <w:noWrap w:val="0"/>
            <w:vAlign w:val="center"/>
          </w:tcPr>
          <w:p w14:paraId="55B953E8">
            <w:pPr>
              <w:snapToGrid w:val="0"/>
              <w:spacing w:line="240" w:lineRule="exact"/>
              <w:jc w:val="center"/>
              <w:textAlignment w:val="center"/>
              <w:rPr>
                <w:rFonts w:eastAsia="仿宋_GB2312"/>
                <w:color w:val="000000"/>
                <w:szCs w:val="21"/>
              </w:rPr>
            </w:pPr>
            <w:r>
              <w:rPr>
                <w:rFonts w:eastAsia="仿宋_GB2312"/>
                <w:color w:val="000000"/>
                <w:szCs w:val="21"/>
              </w:rPr>
              <w:t>合规</w:t>
            </w:r>
          </w:p>
        </w:tc>
        <w:tc>
          <w:tcPr>
            <w:tcW w:w="678" w:type="dxa"/>
            <w:noWrap w:val="0"/>
            <w:vAlign w:val="center"/>
          </w:tcPr>
          <w:p w14:paraId="5C69E2E7">
            <w:pPr>
              <w:snapToGrid w:val="0"/>
              <w:spacing w:line="240" w:lineRule="exact"/>
              <w:jc w:val="center"/>
              <w:rPr>
                <w:rFonts w:eastAsia="仿宋_GB2312"/>
                <w:color w:val="000000"/>
                <w:szCs w:val="21"/>
              </w:rPr>
            </w:pPr>
            <w:r>
              <w:rPr>
                <w:rFonts w:eastAsia="仿宋_GB2312"/>
                <w:color w:val="000000"/>
                <w:szCs w:val="21"/>
              </w:rPr>
              <w:t>合规</w:t>
            </w:r>
          </w:p>
        </w:tc>
        <w:tc>
          <w:tcPr>
            <w:tcW w:w="934" w:type="dxa"/>
            <w:noWrap w:val="0"/>
            <w:vAlign w:val="center"/>
          </w:tcPr>
          <w:p w14:paraId="0A8B8773">
            <w:pPr>
              <w:snapToGrid w:val="0"/>
              <w:spacing w:line="240" w:lineRule="exact"/>
              <w:textAlignment w:val="center"/>
              <w:rPr>
                <w:rFonts w:eastAsia="仿宋_GB2312"/>
                <w:color w:val="000000"/>
                <w:szCs w:val="21"/>
              </w:rPr>
            </w:pPr>
            <w:r>
              <w:rPr>
                <w:rFonts w:eastAsia="仿宋_GB2312"/>
                <w:color w:val="000000"/>
                <w:szCs w:val="21"/>
              </w:rPr>
              <w:t>项目资金使用是否符合相关的财务管理制度规定</w:t>
            </w:r>
          </w:p>
        </w:tc>
        <w:tc>
          <w:tcPr>
            <w:tcW w:w="721" w:type="dxa"/>
            <w:noWrap w:val="0"/>
            <w:vAlign w:val="center"/>
          </w:tcPr>
          <w:p w14:paraId="574A87BA">
            <w:pPr>
              <w:snapToGrid w:val="0"/>
              <w:spacing w:line="240" w:lineRule="exact"/>
              <w:jc w:val="center"/>
              <w:textAlignment w:val="center"/>
              <w:rPr>
                <w:rFonts w:eastAsia="仿宋_GB2312"/>
                <w:color w:val="000000"/>
                <w:szCs w:val="21"/>
              </w:rPr>
            </w:pPr>
            <w:r>
              <w:rPr>
                <w:rFonts w:eastAsia="仿宋_GB2312"/>
                <w:color w:val="000000"/>
                <w:szCs w:val="21"/>
              </w:rPr>
              <w:t>缺（错）项扣分法</w:t>
            </w:r>
          </w:p>
        </w:tc>
        <w:tc>
          <w:tcPr>
            <w:tcW w:w="2852" w:type="dxa"/>
            <w:gridSpan w:val="5"/>
            <w:noWrap w:val="0"/>
            <w:vAlign w:val="center"/>
          </w:tcPr>
          <w:p w14:paraId="69D56ED6">
            <w:pPr>
              <w:snapToGrid w:val="0"/>
              <w:spacing w:line="240" w:lineRule="exact"/>
              <w:jc w:val="center"/>
              <w:textAlignment w:val="center"/>
              <w:rPr>
                <w:rFonts w:eastAsia="仿宋_GB2312"/>
                <w:color w:val="000000"/>
                <w:szCs w:val="21"/>
              </w:rPr>
            </w:pPr>
            <w:r>
              <w:rPr>
                <w:rFonts w:eastAsia="仿宋_GB2312"/>
                <w:color w:val="000000"/>
                <w:szCs w:val="21"/>
              </w:rPr>
              <w:t>发现一处扣0.5分，直至扣完</w:t>
            </w:r>
          </w:p>
        </w:tc>
        <w:tc>
          <w:tcPr>
            <w:tcW w:w="1820" w:type="dxa"/>
            <w:noWrap w:val="0"/>
            <w:vAlign w:val="center"/>
          </w:tcPr>
          <w:p w14:paraId="0A36A712">
            <w:pPr>
              <w:snapToGrid w:val="0"/>
              <w:spacing w:line="240" w:lineRule="exact"/>
              <w:textAlignment w:val="center"/>
              <w:rPr>
                <w:rFonts w:eastAsia="仿宋_GB2312"/>
                <w:color w:val="000000"/>
                <w:szCs w:val="21"/>
              </w:rPr>
            </w:pPr>
            <w:r>
              <w:rPr>
                <w:rFonts w:eastAsia="仿宋_GB2312"/>
                <w:color w:val="000000"/>
                <w:szCs w:val="21"/>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544" w:type="dxa"/>
            <w:noWrap w:val="0"/>
            <w:vAlign w:val="center"/>
          </w:tcPr>
          <w:p w14:paraId="3E646C51">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noWrap w:val="0"/>
            <w:vAlign w:val="center"/>
          </w:tcPr>
          <w:p w14:paraId="25B9CEB9">
            <w:pPr>
              <w:snapToGrid w:val="0"/>
              <w:spacing w:line="240" w:lineRule="exact"/>
              <w:rPr>
                <w:rFonts w:eastAsia="仿宋_GB2312"/>
                <w:color w:val="000000"/>
                <w:szCs w:val="21"/>
              </w:rPr>
            </w:pPr>
          </w:p>
        </w:tc>
        <w:tc>
          <w:tcPr>
            <w:tcW w:w="420" w:type="dxa"/>
            <w:noWrap w:val="0"/>
            <w:vAlign w:val="center"/>
          </w:tcPr>
          <w:p w14:paraId="1EC52A6C">
            <w:pPr>
              <w:snapToGrid w:val="0"/>
              <w:spacing w:line="240" w:lineRule="exact"/>
              <w:rPr>
                <w:rFonts w:eastAsia="仿宋_GB2312"/>
                <w:color w:val="000000"/>
                <w:szCs w:val="21"/>
              </w:rPr>
            </w:pPr>
          </w:p>
        </w:tc>
        <w:tc>
          <w:tcPr>
            <w:tcW w:w="473" w:type="dxa"/>
            <w:noWrap/>
            <w:vAlign w:val="center"/>
          </w:tcPr>
          <w:p w14:paraId="14C024DC">
            <w:pPr>
              <w:snapToGrid w:val="0"/>
              <w:spacing w:line="240" w:lineRule="exact"/>
              <w:rPr>
                <w:rFonts w:eastAsia="仿宋_GB2312"/>
                <w:color w:val="000000"/>
                <w:szCs w:val="21"/>
              </w:rPr>
            </w:pPr>
          </w:p>
        </w:tc>
        <w:tc>
          <w:tcPr>
            <w:tcW w:w="433" w:type="dxa"/>
            <w:noWrap/>
            <w:vAlign w:val="center"/>
          </w:tcPr>
          <w:p w14:paraId="0170677A">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noWrap/>
            <w:vAlign w:val="center"/>
          </w:tcPr>
          <w:p w14:paraId="700119BB">
            <w:pPr>
              <w:snapToGrid w:val="0"/>
              <w:spacing w:line="240" w:lineRule="exact"/>
              <w:rPr>
                <w:rFonts w:eastAsia="仿宋_GB2312"/>
                <w:color w:val="000000"/>
                <w:szCs w:val="21"/>
              </w:rPr>
            </w:pPr>
          </w:p>
        </w:tc>
        <w:tc>
          <w:tcPr>
            <w:tcW w:w="971" w:type="dxa"/>
            <w:noWrap/>
            <w:vAlign w:val="center"/>
          </w:tcPr>
          <w:p w14:paraId="0AA76C47">
            <w:pPr>
              <w:snapToGrid w:val="0"/>
              <w:spacing w:line="240" w:lineRule="exact"/>
              <w:rPr>
                <w:rFonts w:eastAsia="仿宋_GB2312"/>
                <w:color w:val="000000"/>
                <w:szCs w:val="21"/>
              </w:rPr>
            </w:pPr>
          </w:p>
        </w:tc>
        <w:tc>
          <w:tcPr>
            <w:tcW w:w="673" w:type="dxa"/>
            <w:noWrap/>
            <w:vAlign w:val="center"/>
          </w:tcPr>
          <w:p w14:paraId="7BAD17A4">
            <w:pPr>
              <w:snapToGrid w:val="0"/>
              <w:spacing w:line="240" w:lineRule="exact"/>
              <w:jc w:val="center"/>
              <w:rPr>
                <w:rFonts w:eastAsia="仿宋_GB2312"/>
                <w:color w:val="000000"/>
                <w:szCs w:val="21"/>
              </w:rPr>
            </w:pPr>
            <w:r>
              <w:rPr>
                <w:rFonts w:eastAsia="仿宋_GB2312"/>
                <w:color w:val="000000"/>
                <w:szCs w:val="21"/>
              </w:rPr>
              <w:t>4</w:t>
            </w:r>
          </w:p>
        </w:tc>
      </w:tr>
      <w:tr w14:paraId="48CE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right"/>
        </w:trPr>
        <w:tc>
          <w:tcPr>
            <w:tcW w:w="567" w:type="dxa"/>
            <w:vMerge w:val="continue"/>
            <w:noWrap w:val="0"/>
            <w:vAlign w:val="center"/>
          </w:tcPr>
          <w:p w14:paraId="0863321A">
            <w:pPr>
              <w:spacing w:line="240" w:lineRule="exact"/>
              <w:jc w:val="left"/>
              <w:rPr>
                <w:rFonts w:eastAsia="仿宋_GB2312"/>
                <w:color w:val="000000"/>
                <w:szCs w:val="21"/>
              </w:rPr>
            </w:pPr>
          </w:p>
        </w:tc>
        <w:tc>
          <w:tcPr>
            <w:tcW w:w="553" w:type="dxa"/>
            <w:vMerge w:val="continue"/>
            <w:noWrap w:val="0"/>
            <w:vAlign w:val="center"/>
          </w:tcPr>
          <w:p w14:paraId="62073C9F">
            <w:pPr>
              <w:spacing w:line="240" w:lineRule="exact"/>
              <w:jc w:val="left"/>
              <w:rPr>
                <w:rFonts w:eastAsia="仿宋_GB2312"/>
                <w:color w:val="000000"/>
                <w:szCs w:val="21"/>
              </w:rPr>
            </w:pPr>
          </w:p>
        </w:tc>
        <w:tc>
          <w:tcPr>
            <w:tcW w:w="565" w:type="dxa"/>
            <w:noWrap w:val="0"/>
            <w:vAlign w:val="center"/>
          </w:tcPr>
          <w:p w14:paraId="17A15821">
            <w:pPr>
              <w:snapToGrid w:val="0"/>
              <w:spacing w:line="240" w:lineRule="exact"/>
              <w:jc w:val="center"/>
              <w:textAlignment w:val="center"/>
              <w:rPr>
                <w:rFonts w:eastAsia="仿宋_GB2312"/>
                <w:color w:val="000000"/>
                <w:szCs w:val="21"/>
              </w:rPr>
            </w:pPr>
            <w:r>
              <w:rPr>
                <w:rFonts w:eastAsia="仿宋_GB2312"/>
                <w:color w:val="000000"/>
                <w:szCs w:val="21"/>
              </w:rPr>
              <w:t>预算执行</w:t>
            </w:r>
          </w:p>
        </w:tc>
        <w:tc>
          <w:tcPr>
            <w:tcW w:w="486" w:type="dxa"/>
            <w:noWrap w:val="0"/>
            <w:vAlign w:val="center"/>
          </w:tcPr>
          <w:p w14:paraId="64607213">
            <w:pPr>
              <w:snapToGrid w:val="0"/>
              <w:spacing w:line="240" w:lineRule="exact"/>
              <w:jc w:val="center"/>
              <w:textAlignment w:val="center"/>
              <w:rPr>
                <w:rFonts w:eastAsia="仿宋_GB2312"/>
                <w:color w:val="000000"/>
                <w:szCs w:val="21"/>
              </w:rPr>
            </w:pPr>
            <w:r>
              <w:rPr>
                <w:rFonts w:eastAsia="仿宋_GB2312"/>
                <w:color w:val="000000"/>
                <w:szCs w:val="21"/>
              </w:rPr>
              <w:t>预算执行率</w:t>
            </w:r>
          </w:p>
        </w:tc>
        <w:tc>
          <w:tcPr>
            <w:tcW w:w="473" w:type="dxa"/>
            <w:noWrap w:val="0"/>
            <w:vAlign w:val="center"/>
          </w:tcPr>
          <w:p w14:paraId="009CDBDC">
            <w:pPr>
              <w:snapToGrid w:val="0"/>
              <w:spacing w:line="240" w:lineRule="exact"/>
              <w:jc w:val="center"/>
              <w:textAlignment w:val="center"/>
              <w:rPr>
                <w:rFonts w:eastAsia="仿宋_GB2312"/>
                <w:color w:val="000000"/>
                <w:szCs w:val="21"/>
              </w:rPr>
            </w:pPr>
            <w:r>
              <w:rPr>
                <w:rFonts w:eastAsia="仿宋_GB2312"/>
                <w:color w:val="000000"/>
                <w:szCs w:val="21"/>
              </w:rPr>
              <w:t>6</w:t>
            </w:r>
          </w:p>
        </w:tc>
        <w:tc>
          <w:tcPr>
            <w:tcW w:w="635" w:type="dxa"/>
            <w:noWrap w:val="0"/>
            <w:vAlign w:val="center"/>
          </w:tcPr>
          <w:p w14:paraId="440F2D81">
            <w:pPr>
              <w:snapToGrid w:val="0"/>
              <w:spacing w:line="240" w:lineRule="exact"/>
              <w:jc w:val="center"/>
              <w:textAlignment w:val="center"/>
              <w:rPr>
                <w:rFonts w:eastAsia="仿宋_GB2312"/>
                <w:color w:val="000000"/>
                <w:szCs w:val="21"/>
              </w:rPr>
            </w:pPr>
            <w:r>
              <w:rPr>
                <w:rFonts w:eastAsia="仿宋_GB2312"/>
                <w:color w:val="000000"/>
                <w:szCs w:val="21"/>
              </w:rPr>
              <w:t>100%</w:t>
            </w:r>
          </w:p>
        </w:tc>
        <w:tc>
          <w:tcPr>
            <w:tcW w:w="678" w:type="dxa"/>
            <w:noWrap w:val="0"/>
            <w:vAlign w:val="center"/>
          </w:tcPr>
          <w:p w14:paraId="6ADE4694">
            <w:pPr>
              <w:snapToGrid w:val="0"/>
              <w:spacing w:line="240" w:lineRule="exact"/>
              <w:jc w:val="center"/>
              <w:rPr>
                <w:rFonts w:eastAsia="仿宋_GB2312"/>
                <w:color w:val="000000"/>
                <w:szCs w:val="21"/>
              </w:rPr>
            </w:pPr>
            <w:r>
              <w:rPr>
                <w:rFonts w:eastAsia="仿宋_GB2312"/>
                <w:color w:val="000000"/>
                <w:szCs w:val="21"/>
              </w:rPr>
              <w:t>56%</w:t>
            </w:r>
          </w:p>
        </w:tc>
        <w:tc>
          <w:tcPr>
            <w:tcW w:w="934" w:type="dxa"/>
            <w:noWrap w:val="0"/>
            <w:vAlign w:val="center"/>
          </w:tcPr>
          <w:p w14:paraId="7CF7596B">
            <w:pPr>
              <w:snapToGrid w:val="0"/>
              <w:spacing w:line="240" w:lineRule="exact"/>
              <w:textAlignment w:val="center"/>
              <w:rPr>
                <w:rFonts w:eastAsia="仿宋_GB2312"/>
                <w:color w:val="000000"/>
                <w:szCs w:val="21"/>
              </w:rPr>
            </w:pPr>
            <w:r>
              <w:rPr>
                <w:rFonts w:eastAsia="仿宋_GB2312"/>
                <w:color w:val="000000"/>
                <w:szCs w:val="21"/>
              </w:rPr>
              <w:t>反映项目资金整体预算执行情况</w:t>
            </w:r>
          </w:p>
        </w:tc>
        <w:tc>
          <w:tcPr>
            <w:tcW w:w="721" w:type="dxa"/>
            <w:noWrap w:val="0"/>
            <w:vAlign w:val="center"/>
          </w:tcPr>
          <w:p w14:paraId="284F15CF">
            <w:pPr>
              <w:snapToGrid w:val="0"/>
              <w:spacing w:line="240" w:lineRule="exact"/>
              <w:jc w:val="center"/>
              <w:textAlignment w:val="center"/>
              <w:rPr>
                <w:rFonts w:eastAsia="仿宋_GB2312"/>
                <w:color w:val="000000"/>
                <w:szCs w:val="21"/>
              </w:rPr>
            </w:pPr>
            <w:r>
              <w:rPr>
                <w:rFonts w:eastAsia="仿宋_GB2312"/>
                <w:color w:val="000000"/>
                <w:szCs w:val="21"/>
              </w:rPr>
              <w:t>比率分值法</w:t>
            </w:r>
          </w:p>
        </w:tc>
        <w:tc>
          <w:tcPr>
            <w:tcW w:w="2852" w:type="dxa"/>
            <w:gridSpan w:val="5"/>
            <w:noWrap w:val="0"/>
            <w:vAlign w:val="center"/>
          </w:tcPr>
          <w:p w14:paraId="4607B5F2">
            <w:pPr>
              <w:snapToGrid w:val="0"/>
              <w:spacing w:line="240" w:lineRule="exact"/>
              <w:jc w:val="center"/>
              <w:textAlignment w:val="center"/>
              <w:rPr>
                <w:rFonts w:eastAsia="仿宋_GB2312"/>
                <w:color w:val="000000"/>
                <w:szCs w:val="21"/>
              </w:rPr>
            </w:pPr>
            <w:r>
              <w:rPr>
                <w:rFonts w:eastAsia="仿宋_GB2312"/>
                <w:color w:val="000000"/>
                <w:szCs w:val="21"/>
              </w:rPr>
              <w:t>指标得分=实际拨付下达资金/预算安排资金总额×100%*指标分值（预算安排资金总额一般采用年初预算数，若存在政策变化等因素可采用调整预算数）</w:t>
            </w:r>
          </w:p>
        </w:tc>
        <w:tc>
          <w:tcPr>
            <w:tcW w:w="1820" w:type="dxa"/>
            <w:noWrap w:val="0"/>
            <w:vAlign w:val="center"/>
          </w:tcPr>
          <w:p w14:paraId="72346471">
            <w:pPr>
              <w:snapToGrid w:val="0"/>
              <w:spacing w:line="240" w:lineRule="exact"/>
              <w:rPr>
                <w:rFonts w:eastAsia="仿宋_GB2312"/>
                <w:color w:val="000000"/>
                <w:szCs w:val="21"/>
              </w:rPr>
            </w:pPr>
            <w:r>
              <w:rPr>
                <w:rFonts w:eastAsia="仿宋_GB2312"/>
                <w:color w:val="000000"/>
                <w:szCs w:val="21"/>
              </w:rPr>
              <w:t>主要看资金执行进度。</w:t>
            </w:r>
          </w:p>
        </w:tc>
        <w:tc>
          <w:tcPr>
            <w:tcW w:w="544" w:type="dxa"/>
            <w:noWrap w:val="0"/>
            <w:vAlign w:val="center"/>
          </w:tcPr>
          <w:p w14:paraId="721FD133">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noWrap w:val="0"/>
            <w:vAlign w:val="center"/>
          </w:tcPr>
          <w:p w14:paraId="3C25B67A">
            <w:pPr>
              <w:snapToGrid w:val="0"/>
              <w:spacing w:line="240" w:lineRule="exact"/>
              <w:rPr>
                <w:rFonts w:eastAsia="仿宋_GB2312"/>
                <w:color w:val="000000"/>
                <w:szCs w:val="21"/>
              </w:rPr>
            </w:pPr>
          </w:p>
        </w:tc>
        <w:tc>
          <w:tcPr>
            <w:tcW w:w="420" w:type="dxa"/>
            <w:noWrap w:val="0"/>
            <w:vAlign w:val="center"/>
          </w:tcPr>
          <w:p w14:paraId="66B0F56F">
            <w:pPr>
              <w:snapToGrid w:val="0"/>
              <w:spacing w:line="240" w:lineRule="exact"/>
              <w:rPr>
                <w:rFonts w:eastAsia="仿宋_GB2312"/>
                <w:color w:val="000000"/>
                <w:szCs w:val="21"/>
              </w:rPr>
            </w:pPr>
          </w:p>
        </w:tc>
        <w:tc>
          <w:tcPr>
            <w:tcW w:w="473" w:type="dxa"/>
            <w:noWrap/>
            <w:vAlign w:val="center"/>
          </w:tcPr>
          <w:p w14:paraId="68C86443">
            <w:pPr>
              <w:snapToGrid w:val="0"/>
              <w:spacing w:line="240" w:lineRule="exact"/>
              <w:rPr>
                <w:rFonts w:eastAsia="仿宋_GB2312"/>
                <w:color w:val="000000"/>
                <w:szCs w:val="21"/>
              </w:rPr>
            </w:pPr>
          </w:p>
        </w:tc>
        <w:tc>
          <w:tcPr>
            <w:tcW w:w="433" w:type="dxa"/>
            <w:noWrap/>
            <w:vAlign w:val="center"/>
          </w:tcPr>
          <w:p w14:paraId="6D05E683">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noWrap/>
            <w:vAlign w:val="center"/>
          </w:tcPr>
          <w:p w14:paraId="4C2D88BE">
            <w:pPr>
              <w:snapToGrid w:val="0"/>
              <w:spacing w:line="240" w:lineRule="exact"/>
              <w:rPr>
                <w:rFonts w:eastAsia="仿宋_GB2312"/>
                <w:color w:val="000000"/>
                <w:szCs w:val="21"/>
              </w:rPr>
            </w:pPr>
          </w:p>
        </w:tc>
        <w:tc>
          <w:tcPr>
            <w:tcW w:w="971" w:type="dxa"/>
            <w:noWrap/>
            <w:vAlign w:val="center"/>
          </w:tcPr>
          <w:p w14:paraId="650A8C1D">
            <w:pPr>
              <w:snapToGrid w:val="0"/>
              <w:spacing w:line="240" w:lineRule="exact"/>
              <w:rPr>
                <w:rFonts w:eastAsia="仿宋_GB2312"/>
                <w:color w:val="000000"/>
                <w:szCs w:val="21"/>
              </w:rPr>
            </w:pPr>
            <w:r>
              <w:rPr>
                <w:rFonts w:eastAsia="仿宋_GB2312"/>
                <w:color w:val="000000"/>
                <w:szCs w:val="21"/>
              </w:rPr>
              <w:t>预算不精准，资金有结余。</w:t>
            </w:r>
          </w:p>
        </w:tc>
        <w:tc>
          <w:tcPr>
            <w:tcW w:w="673" w:type="dxa"/>
            <w:noWrap/>
            <w:vAlign w:val="center"/>
          </w:tcPr>
          <w:p w14:paraId="038FB5E8">
            <w:pPr>
              <w:snapToGrid w:val="0"/>
              <w:spacing w:line="240" w:lineRule="exact"/>
              <w:jc w:val="center"/>
              <w:rPr>
                <w:rFonts w:eastAsia="仿宋_GB2312"/>
                <w:color w:val="000000"/>
                <w:szCs w:val="21"/>
              </w:rPr>
            </w:pPr>
            <w:r>
              <w:rPr>
                <w:rFonts w:eastAsia="仿宋_GB2312"/>
                <w:color w:val="000000"/>
                <w:szCs w:val="21"/>
              </w:rPr>
              <w:t>3</w:t>
            </w:r>
          </w:p>
        </w:tc>
      </w:tr>
      <w:tr w14:paraId="138A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right"/>
        </w:trPr>
        <w:tc>
          <w:tcPr>
            <w:tcW w:w="567" w:type="dxa"/>
            <w:vMerge w:val="restart"/>
            <w:noWrap w:val="0"/>
            <w:vAlign w:val="center"/>
          </w:tcPr>
          <w:p w14:paraId="007C416F">
            <w:pPr>
              <w:snapToGrid w:val="0"/>
              <w:spacing w:line="240" w:lineRule="exact"/>
              <w:jc w:val="center"/>
              <w:textAlignment w:val="center"/>
              <w:rPr>
                <w:rFonts w:eastAsia="仿宋_GB2312"/>
                <w:color w:val="000000"/>
                <w:szCs w:val="21"/>
              </w:rPr>
            </w:pPr>
            <w:r>
              <w:rPr>
                <w:rFonts w:eastAsia="仿宋_GB2312"/>
                <w:color w:val="000000"/>
                <w:szCs w:val="21"/>
              </w:rPr>
              <w:t>产出指标（20分）</w:t>
            </w:r>
          </w:p>
        </w:tc>
        <w:tc>
          <w:tcPr>
            <w:tcW w:w="553" w:type="dxa"/>
            <w:vMerge w:val="restart"/>
            <w:noWrap w:val="0"/>
            <w:vAlign w:val="center"/>
          </w:tcPr>
          <w:p w14:paraId="363A6EAD">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5" w:type="dxa"/>
            <w:noWrap w:val="0"/>
            <w:vAlign w:val="center"/>
          </w:tcPr>
          <w:p w14:paraId="156631AF">
            <w:pPr>
              <w:snapToGrid w:val="0"/>
              <w:spacing w:line="240" w:lineRule="exact"/>
              <w:jc w:val="center"/>
              <w:textAlignment w:val="center"/>
              <w:rPr>
                <w:rFonts w:eastAsia="仿宋_GB2312"/>
                <w:color w:val="000000"/>
                <w:szCs w:val="21"/>
              </w:rPr>
            </w:pPr>
            <w:r>
              <w:rPr>
                <w:rFonts w:eastAsia="仿宋_GB2312"/>
                <w:color w:val="000000"/>
                <w:szCs w:val="21"/>
              </w:rPr>
              <w:t>数量指标</w:t>
            </w:r>
          </w:p>
        </w:tc>
        <w:tc>
          <w:tcPr>
            <w:tcW w:w="486" w:type="dxa"/>
            <w:noWrap w:val="0"/>
            <w:vAlign w:val="center"/>
          </w:tcPr>
          <w:p w14:paraId="3B5EB3D8">
            <w:pPr>
              <w:snapToGrid w:val="0"/>
              <w:spacing w:line="240" w:lineRule="exact"/>
              <w:jc w:val="center"/>
              <w:rPr>
                <w:rFonts w:eastAsia="仿宋_GB2312"/>
                <w:color w:val="000000"/>
                <w:szCs w:val="21"/>
              </w:rPr>
            </w:pPr>
            <w:r>
              <w:rPr>
                <w:rFonts w:eastAsia="仿宋_GB2312"/>
                <w:color w:val="000000"/>
                <w:szCs w:val="21"/>
              </w:rPr>
              <w:t>参加培训人员数量</w:t>
            </w:r>
          </w:p>
        </w:tc>
        <w:tc>
          <w:tcPr>
            <w:tcW w:w="473" w:type="dxa"/>
            <w:noWrap w:val="0"/>
            <w:vAlign w:val="center"/>
          </w:tcPr>
          <w:p w14:paraId="176BB73A">
            <w:pPr>
              <w:snapToGrid w:val="0"/>
              <w:spacing w:line="240" w:lineRule="exact"/>
              <w:jc w:val="center"/>
              <w:rPr>
                <w:rFonts w:eastAsia="仿宋_GB2312"/>
                <w:color w:val="000000"/>
                <w:szCs w:val="21"/>
              </w:rPr>
            </w:pPr>
            <w:r>
              <w:rPr>
                <w:rFonts w:eastAsia="仿宋_GB2312"/>
                <w:color w:val="000000"/>
                <w:szCs w:val="21"/>
              </w:rPr>
              <w:t>4</w:t>
            </w:r>
          </w:p>
        </w:tc>
        <w:tc>
          <w:tcPr>
            <w:tcW w:w="635" w:type="dxa"/>
            <w:noWrap w:val="0"/>
            <w:vAlign w:val="center"/>
          </w:tcPr>
          <w:p w14:paraId="0EAB6618">
            <w:pPr>
              <w:snapToGrid w:val="0"/>
              <w:spacing w:line="240" w:lineRule="exact"/>
              <w:jc w:val="center"/>
              <w:rPr>
                <w:rFonts w:eastAsia="仿宋_GB2312"/>
                <w:color w:val="000000"/>
                <w:szCs w:val="21"/>
              </w:rPr>
            </w:pPr>
            <w:r>
              <w:rPr>
                <w:rFonts w:eastAsia="仿宋_GB2312"/>
                <w:color w:val="000000"/>
                <w:szCs w:val="21"/>
              </w:rPr>
              <w:t>1000人/次</w:t>
            </w:r>
          </w:p>
        </w:tc>
        <w:tc>
          <w:tcPr>
            <w:tcW w:w="678" w:type="dxa"/>
            <w:noWrap w:val="0"/>
            <w:vAlign w:val="center"/>
          </w:tcPr>
          <w:p w14:paraId="6ED8ECCC">
            <w:pPr>
              <w:snapToGrid w:val="0"/>
              <w:spacing w:line="240" w:lineRule="exact"/>
              <w:jc w:val="center"/>
              <w:rPr>
                <w:rFonts w:eastAsia="仿宋_GB2312"/>
                <w:color w:val="000000"/>
                <w:szCs w:val="21"/>
              </w:rPr>
            </w:pPr>
            <w:r>
              <w:rPr>
                <w:rFonts w:eastAsia="仿宋_GB2312"/>
                <w:color w:val="000000"/>
                <w:szCs w:val="21"/>
              </w:rPr>
              <w:t>1000人/次</w:t>
            </w:r>
          </w:p>
        </w:tc>
        <w:tc>
          <w:tcPr>
            <w:tcW w:w="934" w:type="dxa"/>
            <w:noWrap w:val="0"/>
            <w:vAlign w:val="center"/>
          </w:tcPr>
          <w:p w14:paraId="6A6E42F5">
            <w:pPr>
              <w:snapToGrid w:val="0"/>
              <w:spacing w:line="240" w:lineRule="exact"/>
              <w:rPr>
                <w:rFonts w:eastAsia="仿宋_GB2312"/>
                <w:color w:val="000000"/>
                <w:szCs w:val="21"/>
              </w:rPr>
            </w:pPr>
            <w:r>
              <w:rPr>
                <w:rFonts w:eastAsia="仿宋_GB2312"/>
                <w:color w:val="000000"/>
                <w:szCs w:val="21"/>
              </w:rPr>
              <w:t>反映参加培训的人数</w:t>
            </w:r>
          </w:p>
        </w:tc>
        <w:tc>
          <w:tcPr>
            <w:tcW w:w="721" w:type="dxa"/>
            <w:noWrap w:val="0"/>
            <w:vAlign w:val="center"/>
          </w:tcPr>
          <w:p w14:paraId="0BFF97D4">
            <w:pPr>
              <w:snapToGrid w:val="0"/>
              <w:spacing w:line="240" w:lineRule="exact"/>
              <w:jc w:val="center"/>
              <w:rPr>
                <w:rFonts w:eastAsia="仿宋_GB2312"/>
                <w:color w:val="000000"/>
                <w:szCs w:val="21"/>
              </w:rPr>
            </w:pPr>
            <w:r>
              <w:rPr>
                <w:rFonts w:eastAsia="仿宋_GB2312"/>
                <w:color w:val="000000"/>
                <w:szCs w:val="21"/>
              </w:rPr>
              <w:t>比率分值 法</w:t>
            </w:r>
          </w:p>
        </w:tc>
        <w:tc>
          <w:tcPr>
            <w:tcW w:w="2852" w:type="dxa"/>
            <w:gridSpan w:val="5"/>
            <w:noWrap w:val="0"/>
            <w:vAlign w:val="center"/>
          </w:tcPr>
          <w:p w14:paraId="658D0DC6">
            <w:pPr>
              <w:snapToGrid w:val="0"/>
              <w:spacing w:line="240" w:lineRule="exact"/>
              <w:jc w:val="center"/>
              <w:rPr>
                <w:rFonts w:eastAsia="仿宋_GB2312"/>
                <w:color w:val="000000"/>
                <w:szCs w:val="21"/>
              </w:rPr>
            </w:pPr>
            <w:r>
              <w:rPr>
                <w:rFonts w:eastAsia="仿宋_GB2312"/>
                <w:color w:val="000000"/>
                <w:szCs w:val="21"/>
              </w:rPr>
              <w:t>指标得分=实际参训数/应参训人数</w:t>
            </w:r>
            <w:r>
              <w:rPr>
                <w:rStyle w:val="49"/>
                <w:rFonts w:hint="default" w:ascii="Times New Roman" w:hAnsi="Times New Roman" w:eastAsia="仿宋_GB2312"/>
                <w:sz w:val="21"/>
                <w:szCs w:val="21"/>
              </w:rPr>
              <w:t>×100%*指标分值</w:t>
            </w:r>
          </w:p>
        </w:tc>
        <w:tc>
          <w:tcPr>
            <w:tcW w:w="1820" w:type="dxa"/>
            <w:noWrap w:val="0"/>
            <w:vAlign w:val="center"/>
          </w:tcPr>
          <w:p w14:paraId="239C34A2">
            <w:pPr>
              <w:snapToGrid w:val="0"/>
              <w:spacing w:line="240" w:lineRule="exact"/>
              <w:rPr>
                <w:rFonts w:eastAsia="仿宋_GB2312"/>
                <w:color w:val="000000"/>
                <w:szCs w:val="21"/>
              </w:rPr>
            </w:pPr>
            <w:r>
              <w:rPr>
                <w:rFonts w:eastAsia="仿宋_GB2312"/>
                <w:color w:val="000000"/>
                <w:szCs w:val="21"/>
              </w:rPr>
              <w:t>主要看会议方案、会议签到。</w:t>
            </w:r>
          </w:p>
        </w:tc>
        <w:tc>
          <w:tcPr>
            <w:tcW w:w="544" w:type="dxa"/>
            <w:noWrap w:val="0"/>
            <w:vAlign w:val="center"/>
          </w:tcPr>
          <w:p w14:paraId="1314FB63">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noWrap w:val="0"/>
            <w:vAlign w:val="center"/>
          </w:tcPr>
          <w:p w14:paraId="60D1889A">
            <w:pPr>
              <w:snapToGrid w:val="0"/>
              <w:spacing w:line="240" w:lineRule="exact"/>
              <w:rPr>
                <w:rFonts w:eastAsia="仿宋_GB2312"/>
                <w:color w:val="000000"/>
                <w:szCs w:val="21"/>
              </w:rPr>
            </w:pPr>
          </w:p>
        </w:tc>
        <w:tc>
          <w:tcPr>
            <w:tcW w:w="420" w:type="dxa"/>
            <w:noWrap w:val="0"/>
            <w:vAlign w:val="center"/>
          </w:tcPr>
          <w:p w14:paraId="711D18F0">
            <w:pPr>
              <w:snapToGrid w:val="0"/>
              <w:spacing w:line="240" w:lineRule="exact"/>
              <w:rPr>
                <w:rFonts w:eastAsia="仿宋_GB2312"/>
                <w:color w:val="000000"/>
                <w:szCs w:val="21"/>
              </w:rPr>
            </w:pPr>
          </w:p>
        </w:tc>
        <w:tc>
          <w:tcPr>
            <w:tcW w:w="473" w:type="dxa"/>
            <w:noWrap/>
            <w:vAlign w:val="center"/>
          </w:tcPr>
          <w:p w14:paraId="5AA855BC">
            <w:pPr>
              <w:snapToGrid w:val="0"/>
              <w:spacing w:line="240" w:lineRule="exact"/>
              <w:rPr>
                <w:rFonts w:eastAsia="仿宋_GB2312"/>
                <w:color w:val="000000"/>
                <w:szCs w:val="21"/>
              </w:rPr>
            </w:pPr>
          </w:p>
        </w:tc>
        <w:tc>
          <w:tcPr>
            <w:tcW w:w="433" w:type="dxa"/>
            <w:noWrap/>
            <w:vAlign w:val="center"/>
          </w:tcPr>
          <w:p w14:paraId="2B685AA1">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noWrap/>
            <w:vAlign w:val="center"/>
          </w:tcPr>
          <w:p w14:paraId="4E245103">
            <w:pPr>
              <w:snapToGrid w:val="0"/>
              <w:spacing w:line="240" w:lineRule="exact"/>
              <w:jc w:val="center"/>
              <w:textAlignment w:val="center"/>
              <w:rPr>
                <w:rFonts w:eastAsia="仿宋_GB2312"/>
                <w:color w:val="000000"/>
                <w:szCs w:val="21"/>
              </w:rPr>
            </w:pPr>
          </w:p>
        </w:tc>
        <w:tc>
          <w:tcPr>
            <w:tcW w:w="971" w:type="dxa"/>
            <w:noWrap/>
            <w:vAlign w:val="center"/>
          </w:tcPr>
          <w:p w14:paraId="5DBE3AFD">
            <w:pPr>
              <w:snapToGrid w:val="0"/>
              <w:spacing w:line="240" w:lineRule="exact"/>
              <w:rPr>
                <w:rFonts w:eastAsia="仿宋_GB2312"/>
                <w:color w:val="000000"/>
                <w:szCs w:val="21"/>
              </w:rPr>
            </w:pPr>
          </w:p>
        </w:tc>
        <w:tc>
          <w:tcPr>
            <w:tcW w:w="673" w:type="dxa"/>
            <w:noWrap/>
            <w:vAlign w:val="center"/>
          </w:tcPr>
          <w:p w14:paraId="74A9F9E6">
            <w:pPr>
              <w:snapToGrid w:val="0"/>
              <w:spacing w:line="240" w:lineRule="exact"/>
              <w:jc w:val="center"/>
              <w:rPr>
                <w:rFonts w:eastAsia="仿宋_GB2312"/>
                <w:color w:val="000000"/>
                <w:szCs w:val="21"/>
              </w:rPr>
            </w:pPr>
            <w:r>
              <w:rPr>
                <w:rFonts w:eastAsia="仿宋_GB2312"/>
                <w:color w:val="000000"/>
                <w:szCs w:val="21"/>
              </w:rPr>
              <w:t>4</w:t>
            </w:r>
          </w:p>
        </w:tc>
      </w:tr>
      <w:tr w14:paraId="2295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right"/>
        </w:trPr>
        <w:tc>
          <w:tcPr>
            <w:tcW w:w="567" w:type="dxa"/>
            <w:vMerge w:val="continue"/>
            <w:noWrap w:val="0"/>
            <w:vAlign w:val="center"/>
          </w:tcPr>
          <w:p w14:paraId="0F56426A">
            <w:pPr>
              <w:spacing w:line="240" w:lineRule="exact"/>
              <w:jc w:val="left"/>
              <w:rPr>
                <w:rFonts w:eastAsia="仿宋_GB2312"/>
                <w:color w:val="000000"/>
                <w:szCs w:val="21"/>
              </w:rPr>
            </w:pPr>
          </w:p>
        </w:tc>
        <w:tc>
          <w:tcPr>
            <w:tcW w:w="553" w:type="dxa"/>
            <w:vMerge w:val="continue"/>
            <w:noWrap w:val="0"/>
            <w:vAlign w:val="center"/>
          </w:tcPr>
          <w:p w14:paraId="59A8E3A0">
            <w:pPr>
              <w:spacing w:line="240" w:lineRule="exact"/>
              <w:jc w:val="left"/>
              <w:rPr>
                <w:rFonts w:eastAsia="仿宋_GB2312"/>
                <w:color w:val="000000"/>
                <w:szCs w:val="21"/>
              </w:rPr>
            </w:pPr>
          </w:p>
        </w:tc>
        <w:tc>
          <w:tcPr>
            <w:tcW w:w="565" w:type="dxa"/>
            <w:noWrap w:val="0"/>
            <w:vAlign w:val="center"/>
          </w:tcPr>
          <w:p w14:paraId="78C67A7D">
            <w:pPr>
              <w:snapToGrid w:val="0"/>
              <w:spacing w:line="240" w:lineRule="exact"/>
              <w:jc w:val="center"/>
              <w:textAlignment w:val="center"/>
              <w:rPr>
                <w:rFonts w:eastAsia="仿宋_GB2312"/>
                <w:color w:val="000000"/>
                <w:szCs w:val="21"/>
              </w:rPr>
            </w:pPr>
            <w:r>
              <w:rPr>
                <w:rFonts w:eastAsia="仿宋_GB2312"/>
                <w:color w:val="000000"/>
                <w:szCs w:val="21"/>
              </w:rPr>
              <w:t>质量指标</w:t>
            </w:r>
          </w:p>
        </w:tc>
        <w:tc>
          <w:tcPr>
            <w:tcW w:w="486" w:type="dxa"/>
            <w:noWrap w:val="0"/>
            <w:vAlign w:val="center"/>
          </w:tcPr>
          <w:p w14:paraId="556229F2">
            <w:pPr>
              <w:snapToGrid w:val="0"/>
              <w:spacing w:line="240" w:lineRule="exact"/>
              <w:jc w:val="center"/>
              <w:rPr>
                <w:rFonts w:eastAsia="仿宋_GB2312"/>
                <w:color w:val="000000"/>
                <w:szCs w:val="21"/>
              </w:rPr>
            </w:pPr>
            <w:r>
              <w:rPr>
                <w:rFonts w:eastAsia="仿宋_GB2312"/>
                <w:color w:val="000000"/>
                <w:szCs w:val="21"/>
              </w:rPr>
              <w:t>临培训资料合格率</w:t>
            </w:r>
          </w:p>
        </w:tc>
        <w:tc>
          <w:tcPr>
            <w:tcW w:w="473" w:type="dxa"/>
            <w:noWrap w:val="0"/>
            <w:vAlign w:val="center"/>
          </w:tcPr>
          <w:p w14:paraId="1A38AC56">
            <w:pPr>
              <w:snapToGrid w:val="0"/>
              <w:spacing w:line="240" w:lineRule="exact"/>
              <w:jc w:val="center"/>
              <w:rPr>
                <w:rFonts w:eastAsia="仿宋_GB2312"/>
                <w:color w:val="000000"/>
                <w:szCs w:val="21"/>
              </w:rPr>
            </w:pPr>
            <w:r>
              <w:rPr>
                <w:rFonts w:eastAsia="仿宋_GB2312"/>
                <w:color w:val="000000"/>
                <w:szCs w:val="21"/>
              </w:rPr>
              <w:t>6</w:t>
            </w:r>
          </w:p>
        </w:tc>
        <w:tc>
          <w:tcPr>
            <w:tcW w:w="635" w:type="dxa"/>
            <w:noWrap w:val="0"/>
            <w:vAlign w:val="center"/>
          </w:tcPr>
          <w:p w14:paraId="707FB913">
            <w:pPr>
              <w:snapToGrid w:val="0"/>
              <w:spacing w:line="240" w:lineRule="exact"/>
              <w:jc w:val="center"/>
              <w:rPr>
                <w:rFonts w:eastAsia="仿宋_GB2312"/>
                <w:color w:val="000000"/>
                <w:szCs w:val="21"/>
              </w:rPr>
            </w:pPr>
            <w:r>
              <w:rPr>
                <w:rFonts w:eastAsia="仿宋_GB2312"/>
                <w:color w:val="000000"/>
                <w:szCs w:val="21"/>
              </w:rPr>
              <w:t>合格</w:t>
            </w:r>
          </w:p>
        </w:tc>
        <w:tc>
          <w:tcPr>
            <w:tcW w:w="678" w:type="dxa"/>
            <w:noWrap w:val="0"/>
            <w:vAlign w:val="center"/>
          </w:tcPr>
          <w:p w14:paraId="6F84D75C">
            <w:pPr>
              <w:snapToGrid w:val="0"/>
              <w:spacing w:line="240" w:lineRule="exact"/>
              <w:jc w:val="center"/>
              <w:rPr>
                <w:rFonts w:eastAsia="仿宋_GB2312"/>
                <w:color w:val="000000"/>
                <w:szCs w:val="21"/>
              </w:rPr>
            </w:pPr>
            <w:r>
              <w:rPr>
                <w:rFonts w:eastAsia="仿宋_GB2312"/>
                <w:color w:val="000000"/>
                <w:szCs w:val="21"/>
              </w:rPr>
              <w:t>合格</w:t>
            </w:r>
          </w:p>
        </w:tc>
        <w:tc>
          <w:tcPr>
            <w:tcW w:w="934" w:type="dxa"/>
            <w:noWrap w:val="0"/>
            <w:vAlign w:val="center"/>
          </w:tcPr>
          <w:p w14:paraId="47DBA4A4">
            <w:pPr>
              <w:snapToGrid w:val="0"/>
              <w:spacing w:line="240" w:lineRule="exact"/>
              <w:rPr>
                <w:rFonts w:eastAsia="仿宋_GB2312"/>
                <w:color w:val="000000"/>
                <w:szCs w:val="21"/>
              </w:rPr>
            </w:pPr>
            <w:r>
              <w:rPr>
                <w:rFonts w:eastAsia="仿宋_GB2312"/>
                <w:color w:val="000000"/>
                <w:szCs w:val="21"/>
              </w:rPr>
              <w:t>反映培训资料质量。</w:t>
            </w:r>
          </w:p>
        </w:tc>
        <w:tc>
          <w:tcPr>
            <w:tcW w:w="721" w:type="dxa"/>
            <w:noWrap w:val="0"/>
            <w:vAlign w:val="center"/>
          </w:tcPr>
          <w:p w14:paraId="38123279">
            <w:pPr>
              <w:snapToGrid w:val="0"/>
              <w:spacing w:line="240" w:lineRule="exact"/>
              <w:jc w:val="center"/>
              <w:rPr>
                <w:rFonts w:eastAsia="仿宋_GB2312"/>
                <w:color w:val="000000"/>
                <w:szCs w:val="21"/>
              </w:rPr>
            </w:pPr>
            <w:r>
              <w:rPr>
                <w:rFonts w:eastAsia="仿宋_GB2312"/>
                <w:color w:val="000000"/>
                <w:szCs w:val="21"/>
              </w:rPr>
              <w:t>缺（错）项扣分法</w:t>
            </w:r>
          </w:p>
        </w:tc>
        <w:tc>
          <w:tcPr>
            <w:tcW w:w="2852" w:type="dxa"/>
            <w:gridSpan w:val="5"/>
            <w:noWrap w:val="0"/>
            <w:vAlign w:val="center"/>
          </w:tcPr>
          <w:p w14:paraId="2CFD387B">
            <w:pPr>
              <w:snapToGrid w:val="0"/>
              <w:spacing w:line="240" w:lineRule="exact"/>
              <w:jc w:val="center"/>
              <w:rPr>
                <w:rFonts w:eastAsia="仿宋_GB2312"/>
                <w:color w:val="000000"/>
                <w:szCs w:val="21"/>
              </w:rPr>
            </w:pPr>
            <w:r>
              <w:rPr>
                <w:rFonts w:eastAsia="仿宋_GB2312"/>
                <w:color w:val="000000"/>
                <w:szCs w:val="21"/>
              </w:rPr>
              <w:t>发现一处扣0.5分，直至扣完</w:t>
            </w:r>
          </w:p>
        </w:tc>
        <w:tc>
          <w:tcPr>
            <w:tcW w:w="1820" w:type="dxa"/>
            <w:noWrap w:val="0"/>
            <w:vAlign w:val="center"/>
          </w:tcPr>
          <w:p w14:paraId="29C15402">
            <w:pPr>
              <w:snapToGrid w:val="0"/>
              <w:spacing w:line="240" w:lineRule="exact"/>
              <w:rPr>
                <w:rFonts w:eastAsia="仿宋_GB2312"/>
                <w:color w:val="000000"/>
                <w:szCs w:val="21"/>
              </w:rPr>
            </w:pPr>
            <w:r>
              <w:rPr>
                <w:rFonts w:eastAsia="仿宋_GB2312"/>
                <w:color w:val="000000"/>
                <w:szCs w:val="21"/>
              </w:rPr>
              <w:t>查看各项培训资料。</w:t>
            </w:r>
          </w:p>
        </w:tc>
        <w:tc>
          <w:tcPr>
            <w:tcW w:w="544" w:type="dxa"/>
            <w:noWrap w:val="0"/>
            <w:vAlign w:val="center"/>
          </w:tcPr>
          <w:p w14:paraId="62E5FDBE">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noWrap w:val="0"/>
            <w:vAlign w:val="center"/>
          </w:tcPr>
          <w:p w14:paraId="5577DBD7">
            <w:pPr>
              <w:snapToGrid w:val="0"/>
              <w:spacing w:line="240" w:lineRule="exact"/>
              <w:rPr>
                <w:rFonts w:eastAsia="仿宋_GB2312"/>
                <w:color w:val="000000"/>
                <w:szCs w:val="21"/>
              </w:rPr>
            </w:pPr>
          </w:p>
        </w:tc>
        <w:tc>
          <w:tcPr>
            <w:tcW w:w="420" w:type="dxa"/>
            <w:noWrap w:val="0"/>
            <w:vAlign w:val="center"/>
          </w:tcPr>
          <w:p w14:paraId="5DC57341">
            <w:pPr>
              <w:snapToGrid w:val="0"/>
              <w:spacing w:line="240" w:lineRule="exact"/>
              <w:rPr>
                <w:rFonts w:eastAsia="仿宋_GB2312"/>
                <w:color w:val="000000"/>
                <w:szCs w:val="21"/>
              </w:rPr>
            </w:pPr>
          </w:p>
        </w:tc>
        <w:tc>
          <w:tcPr>
            <w:tcW w:w="473" w:type="dxa"/>
            <w:noWrap/>
            <w:vAlign w:val="center"/>
          </w:tcPr>
          <w:p w14:paraId="3F7EB218">
            <w:pPr>
              <w:snapToGrid w:val="0"/>
              <w:spacing w:line="240" w:lineRule="exact"/>
              <w:rPr>
                <w:rFonts w:eastAsia="仿宋_GB2312"/>
                <w:color w:val="000000"/>
                <w:szCs w:val="21"/>
              </w:rPr>
            </w:pPr>
          </w:p>
        </w:tc>
        <w:tc>
          <w:tcPr>
            <w:tcW w:w="433" w:type="dxa"/>
            <w:noWrap/>
            <w:vAlign w:val="center"/>
          </w:tcPr>
          <w:p w14:paraId="271E9013">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noWrap/>
            <w:vAlign w:val="center"/>
          </w:tcPr>
          <w:p w14:paraId="7C4FE498">
            <w:pPr>
              <w:snapToGrid w:val="0"/>
              <w:spacing w:line="240" w:lineRule="exact"/>
              <w:jc w:val="center"/>
              <w:textAlignment w:val="center"/>
              <w:rPr>
                <w:rFonts w:eastAsia="仿宋_GB2312"/>
                <w:color w:val="000000"/>
                <w:szCs w:val="21"/>
              </w:rPr>
            </w:pPr>
          </w:p>
        </w:tc>
        <w:tc>
          <w:tcPr>
            <w:tcW w:w="971" w:type="dxa"/>
            <w:noWrap/>
            <w:vAlign w:val="center"/>
          </w:tcPr>
          <w:p w14:paraId="663C3D77">
            <w:pPr>
              <w:snapToGrid w:val="0"/>
              <w:spacing w:line="240" w:lineRule="exact"/>
              <w:rPr>
                <w:rFonts w:eastAsia="仿宋_GB2312"/>
                <w:color w:val="000000"/>
                <w:szCs w:val="21"/>
              </w:rPr>
            </w:pPr>
          </w:p>
        </w:tc>
        <w:tc>
          <w:tcPr>
            <w:tcW w:w="673" w:type="dxa"/>
            <w:noWrap/>
            <w:vAlign w:val="center"/>
          </w:tcPr>
          <w:p w14:paraId="17B3A6C2">
            <w:pPr>
              <w:snapToGrid w:val="0"/>
              <w:spacing w:line="240" w:lineRule="exact"/>
              <w:jc w:val="center"/>
              <w:rPr>
                <w:rFonts w:eastAsia="仿宋_GB2312"/>
                <w:color w:val="000000"/>
                <w:szCs w:val="21"/>
              </w:rPr>
            </w:pPr>
            <w:r>
              <w:rPr>
                <w:rFonts w:eastAsia="仿宋_GB2312"/>
                <w:color w:val="000000"/>
                <w:szCs w:val="21"/>
              </w:rPr>
              <w:t>6</w:t>
            </w:r>
          </w:p>
        </w:tc>
      </w:tr>
      <w:tr w14:paraId="2ACB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right"/>
        </w:trPr>
        <w:tc>
          <w:tcPr>
            <w:tcW w:w="567" w:type="dxa"/>
            <w:vMerge w:val="continue"/>
            <w:noWrap w:val="0"/>
            <w:vAlign w:val="center"/>
          </w:tcPr>
          <w:p w14:paraId="53BA27E5">
            <w:pPr>
              <w:spacing w:line="240" w:lineRule="exact"/>
              <w:jc w:val="left"/>
              <w:rPr>
                <w:rFonts w:eastAsia="仿宋_GB2312"/>
                <w:color w:val="000000"/>
                <w:szCs w:val="21"/>
              </w:rPr>
            </w:pPr>
          </w:p>
        </w:tc>
        <w:tc>
          <w:tcPr>
            <w:tcW w:w="553" w:type="dxa"/>
            <w:vMerge w:val="continue"/>
            <w:noWrap w:val="0"/>
            <w:vAlign w:val="center"/>
          </w:tcPr>
          <w:p w14:paraId="41FABA40">
            <w:pPr>
              <w:spacing w:line="240" w:lineRule="exact"/>
              <w:jc w:val="left"/>
              <w:rPr>
                <w:rFonts w:eastAsia="仿宋_GB2312"/>
                <w:color w:val="000000"/>
                <w:szCs w:val="21"/>
              </w:rPr>
            </w:pPr>
          </w:p>
        </w:tc>
        <w:tc>
          <w:tcPr>
            <w:tcW w:w="565" w:type="dxa"/>
            <w:noWrap w:val="0"/>
            <w:vAlign w:val="center"/>
          </w:tcPr>
          <w:p w14:paraId="5EA1D3A4">
            <w:pPr>
              <w:snapToGrid w:val="0"/>
              <w:spacing w:line="240" w:lineRule="exact"/>
              <w:jc w:val="center"/>
              <w:textAlignment w:val="center"/>
              <w:rPr>
                <w:rFonts w:eastAsia="仿宋_GB2312"/>
                <w:color w:val="000000"/>
                <w:szCs w:val="21"/>
              </w:rPr>
            </w:pPr>
            <w:r>
              <w:rPr>
                <w:rFonts w:eastAsia="仿宋_GB2312"/>
                <w:color w:val="000000"/>
                <w:szCs w:val="21"/>
              </w:rPr>
              <w:t>成本指标</w:t>
            </w:r>
          </w:p>
        </w:tc>
        <w:tc>
          <w:tcPr>
            <w:tcW w:w="486" w:type="dxa"/>
            <w:noWrap w:val="0"/>
            <w:vAlign w:val="center"/>
          </w:tcPr>
          <w:p w14:paraId="0A8A8B2C">
            <w:pPr>
              <w:snapToGrid w:val="0"/>
              <w:spacing w:line="240" w:lineRule="exact"/>
              <w:jc w:val="center"/>
              <w:rPr>
                <w:rFonts w:eastAsia="仿宋_GB2312"/>
                <w:color w:val="000000"/>
                <w:szCs w:val="21"/>
              </w:rPr>
            </w:pPr>
            <w:r>
              <w:rPr>
                <w:rFonts w:eastAsia="仿宋_GB2312"/>
                <w:color w:val="000000"/>
                <w:szCs w:val="21"/>
              </w:rPr>
              <w:t>项目总成本</w:t>
            </w:r>
          </w:p>
        </w:tc>
        <w:tc>
          <w:tcPr>
            <w:tcW w:w="473" w:type="dxa"/>
            <w:noWrap w:val="0"/>
            <w:vAlign w:val="center"/>
          </w:tcPr>
          <w:p w14:paraId="5F1115DE">
            <w:pPr>
              <w:snapToGrid w:val="0"/>
              <w:spacing w:line="240" w:lineRule="exact"/>
              <w:jc w:val="center"/>
              <w:rPr>
                <w:rFonts w:eastAsia="仿宋_GB2312"/>
                <w:color w:val="000000"/>
                <w:szCs w:val="21"/>
              </w:rPr>
            </w:pPr>
            <w:r>
              <w:rPr>
                <w:rFonts w:eastAsia="仿宋_GB2312"/>
                <w:color w:val="000000"/>
                <w:szCs w:val="21"/>
              </w:rPr>
              <w:t>4</w:t>
            </w:r>
          </w:p>
        </w:tc>
        <w:tc>
          <w:tcPr>
            <w:tcW w:w="635" w:type="dxa"/>
            <w:noWrap w:val="0"/>
            <w:vAlign w:val="center"/>
          </w:tcPr>
          <w:p w14:paraId="5CDA2EE1">
            <w:pPr>
              <w:snapToGrid w:val="0"/>
              <w:spacing w:line="240" w:lineRule="exact"/>
              <w:jc w:val="center"/>
              <w:rPr>
                <w:rFonts w:eastAsia="仿宋_GB2312"/>
                <w:color w:val="000000"/>
                <w:szCs w:val="21"/>
              </w:rPr>
            </w:pPr>
            <w:r>
              <w:rPr>
                <w:rFonts w:eastAsia="仿宋_GB2312"/>
                <w:color w:val="000000"/>
                <w:szCs w:val="21"/>
              </w:rPr>
              <w:t>20万元</w:t>
            </w:r>
          </w:p>
        </w:tc>
        <w:tc>
          <w:tcPr>
            <w:tcW w:w="678" w:type="dxa"/>
            <w:noWrap w:val="0"/>
            <w:vAlign w:val="center"/>
          </w:tcPr>
          <w:p w14:paraId="7CB9B937">
            <w:pPr>
              <w:snapToGrid w:val="0"/>
              <w:spacing w:line="240" w:lineRule="exact"/>
              <w:jc w:val="center"/>
              <w:rPr>
                <w:rFonts w:eastAsia="仿宋_GB2312"/>
                <w:color w:val="000000"/>
                <w:szCs w:val="21"/>
              </w:rPr>
            </w:pPr>
            <w:r>
              <w:rPr>
                <w:rFonts w:eastAsia="仿宋_GB2312"/>
                <w:color w:val="000000"/>
                <w:szCs w:val="21"/>
              </w:rPr>
              <w:t>11.29万元</w:t>
            </w:r>
          </w:p>
        </w:tc>
        <w:tc>
          <w:tcPr>
            <w:tcW w:w="934" w:type="dxa"/>
            <w:noWrap w:val="0"/>
            <w:vAlign w:val="center"/>
          </w:tcPr>
          <w:p w14:paraId="6AF70691">
            <w:pPr>
              <w:snapToGrid w:val="0"/>
              <w:spacing w:line="240" w:lineRule="exact"/>
              <w:rPr>
                <w:rFonts w:eastAsia="仿宋_GB2312"/>
                <w:color w:val="000000"/>
                <w:szCs w:val="21"/>
              </w:rPr>
            </w:pPr>
            <w:r>
              <w:rPr>
                <w:rFonts w:eastAsia="仿宋_GB2312"/>
                <w:color w:val="000000"/>
                <w:szCs w:val="21"/>
              </w:rPr>
              <w:t>反映项目成本的节约程度</w:t>
            </w:r>
          </w:p>
        </w:tc>
        <w:tc>
          <w:tcPr>
            <w:tcW w:w="721" w:type="dxa"/>
            <w:noWrap w:val="0"/>
            <w:vAlign w:val="center"/>
          </w:tcPr>
          <w:p w14:paraId="57A3ECC2">
            <w:pPr>
              <w:snapToGrid w:val="0"/>
              <w:spacing w:line="240" w:lineRule="exact"/>
              <w:jc w:val="center"/>
              <w:rPr>
                <w:rFonts w:eastAsia="仿宋_GB2312"/>
                <w:color w:val="000000"/>
                <w:szCs w:val="21"/>
              </w:rPr>
            </w:pPr>
            <w:r>
              <w:rPr>
                <w:rFonts w:eastAsia="仿宋_GB2312"/>
                <w:color w:val="000000"/>
                <w:szCs w:val="21"/>
              </w:rPr>
              <w:t>比率分值 法</w:t>
            </w:r>
          </w:p>
        </w:tc>
        <w:tc>
          <w:tcPr>
            <w:tcW w:w="2852" w:type="dxa"/>
            <w:gridSpan w:val="5"/>
            <w:noWrap w:val="0"/>
            <w:vAlign w:val="center"/>
          </w:tcPr>
          <w:p w14:paraId="2933D872">
            <w:pPr>
              <w:snapToGrid w:val="0"/>
              <w:spacing w:line="240" w:lineRule="exact"/>
              <w:jc w:val="center"/>
              <w:rPr>
                <w:rFonts w:eastAsia="仿宋_GB2312"/>
                <w:color w:val="000000"/>
                <w:szCs w:val="21"/>
              </w:rPr>
            </w:pPr>
            <w:r>
              <w:rPr>
                <w:rFonts w:eastAsia="仿宋_GB2312"/>
                <w:color w:val="000000"/>
                <w:szCs w:val="21"/>
              </w:rPr>
              <w:t>指标得分=项目使用资金数/项目预算资金</w:t>
            </w:r>
            <w:r>
              <w:rPr>
                <w:rStyle w:val="49"/>
                <w:rFonts w:hint="default" w:ascii="Times New Roman" w:hAnsi="Times New Roman" w:eastAsia="仿宋_GB2312"/>
                <w:sz w:val="21"/>
                <w:szCs w:val="21"/>
              </w:rPr>
              <w:t>×100%*指标分值</w:t>
            </w:r>
          </w:p>
        </w:tc>
        <w:tc>
          <w:tcPr>
            <w:tcW w:w="1820" w:type="dxa"/>
            <w:noWrap w:val="0"/>
            <w:vAlign w:val="center"/>
          </w:tcPr>
          <w:p w14:paraId="4F590C34">
            <w:pPr>
              <w:snapToGrid w:val="0"/>
              <w:spacing w:line="240" w:lineRule="exact"/>
              <w:rPr>
                <w:rFonts w:eastAsia="仿宋_GB2312"/>
                <w:color w:val="000000"/>
                <w:szCs w:val="21"/>
              </w:rPr>
            </w:pPr>
            <w:r>
              <w:rPr>
                <w:rFonts w:eastAsia="仿宋_GB2312"/>
                <w:color w:val="000000"/>
                <w:szCs w:val="21"/>
              </w:rPr>
              <w:t>主要看资金到位、使用情况。</w:t>
            </w:r>
          </w:p>
        </w:tc>
        <w:tc>
          <w:tcPr>
            <w:tcW w:w="544" w:type="dxa"/>
            <w:noWrap w:val="0"/>
            <w:vAlign w:val="center"/>
          </w:tcPr>
          <w:p w14:paraId="2F8F4776">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noWrap w:val="0"/>
            <w:vAlign w:val="center"/>
          </w:tcPr>
          <w:p w14:paraId="2BEB539B">
            <w:pPr>
              <w:snapToGrid w:val="0"/>
              <w:spacing w:line="240" w:lineRule="exact"/>
              <w:rPr>
                <w:rFonts w:eastAsia="仿宋_GB2312"/>
                <w:color w:val="000000"/>
                <w:szCs w:val="21"/>
              </w:rPr>
            </w:pPr>
          </w:p>
        </w:tc>
        <w:tc>
          <w:tcPr>
            <w:tcW w:w="420" w:type="dxa"/>
            <w:noWrap w:val="0"/>
            <w:vAlign w:val="center"/>
          </w:tcPr>
          <w:p w14:paraId="6B8607AC">
            <w:pPr>
              <w:snapToGrid w:val="0"/>
              <w:spacing w:line="240" w:lineRule="exact"/>
              <w:rPr>
                <w:rFonts w:eastAsia="仿宋_GB2312"/>
                <w:color w:val="000000"/>
                <w:szCs w:val="21"/>
              </w:rPr>
            </w:pPr>
          </w:p>
        </w:tc>
        <w:tc>
          <w:tcPr>
            <w:tcW w:w="473" w:type="dxa"/>
            <w:noWrap/>
            <w:vAlign w:val="center"/>
          </w:tcPr>
          <w:p w14:paraId="6D5E1E33">
            <w:pPr>
              <w:snapToGrid w:val="0"/>
              <w:spacing w:line="240" w:lineRule="exact"/>
              <w:rPr>
                <w:rFonts w:eastAsia="仿宋_GB2312"/>
                <w:color w:val="000000"/>
                <w:szCs w:val="21"/>
              </w:rPr>
            </w:pPr>
          </w:p>
        </w:tc>
        <w:tc>
          <w:tcPr>
            <w:tcW w:w="433" w:type="dxa"/>
            <w:noWrap/>
            <w:vAlign w:val="center"/>
          </w:tcPr>
          <w:p w14:paraId="577ED0B5">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noWrap/>
            <w:vAlign w:val="center"/>
          </w:tcPr>
          <w:p w14:paraId="17644CF8">
            <w:pPr>
              <w:snapToGrid w:val="0"/>
              <w:spacing w:line="240" w:lineRule="exact"/>
              <w:jc w:val="center"/>
              <w:textAlignment w:val="center"/>
              <w:rPr>
                <w:rFonts w:eastAsia="仿宋_GB2312"/>
                <w:color w:val="000000"/>
                <w:szCs w:val="21"/>
              </w:rPr>
            </w:pPr>
          </w:p>
        </w:tc>
        <w:tc>
          <w:tcPr>
            <w:tcW w:w="971" w:type="dxa"/>
            <w:noWrap/>
            <w:vAlign w:val="center"/>
          </w:tcPr>
          <w:p w14:paraId="18CEA70F">
            <w:pPr>
              <w:snapToGrid w:val="0"/>
              <w:spacing w:line="240" w:lineRule="exact"/>
              <w:rPr>
                <w:rFonts w:eastAsia="仿宋_GB2312"/>
                <w:color w:val="000000"/>
                <w:szCs w:val="21"/>
              </w:rPr>
            </w:pPr>
          </w:p>
        </w:tc>
        <w:tc>
          <w:tcPr>
            <w:tcW w:w="673" w:type="dxa"/>
            <w:noWrap/>
            <w:vAlign w:val="center"/>
          </w:tcPr>
          <w:p w14:paraId="33A15013">
            <w:pPr>
              <w:snapToGrid w:val="0"/>
              <w:spacing w:line="240" w:lineRule="exact"/>
              <w:jc w:val="center"/>
              <w:rPr>
                <w:rFonts w:eastAsia="仿宋_GB2312"/>
                <w:color w:val="000000"/>
                <w:szCs w:val="21"/>
              </w:rPr>
            </w:pPr>
            <w:r>
              <w:rPr>
                <w:rFonts w:eastAsia="仿宋_GB2312"/>
                <w:color w:val="000000"/>
                <w:szCs w:val="21"/>
              </w:rPr>
              <w:t>2</w:t>
            </w:r>
          </w:p>
        </w:tc>
      </w:tr>
      <w:tr w14:paraId="3B40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right"/>
        </w:trPr>
        <w:tc>
          <w:tcPr>
            <w:tcW w:w="567" w:type="dxa"/>
            <w:vMerge w:val="continue"/>
            <w:noWrap w:val="0"/>
            <w:vAlign w:val="center"/>
          </w:tcPr>
          <w:p w14:paraId="46240051">
            <w:pPr>
              <w:spacing w:line="240" w:lineRule="exact"/>
              <w:jc w:val="left"/>
              <w:rPr>
                <w:rFonts w:eastAsia="仿宋_GB2312"/>
                <w:color w:val="000000"/>
                <w:szCs w:val="21"/>
              </w:rPr>
            </w:pPr>
          </w:p>
        </w:tc>
        <w:tc>
          <w:tcPr>
            <w:tcW w:w="553" w:type="dxa"/>
            <w:vMerge w:val="continue"/>
            <w:noWrap w:val="0"/>
            <w:vAlign w:val="center"/>
          </w:tcPr>
          <w:p w14:paraId="52828C3C">
            <w:pPr>
              <w:spacing w:line="240" w:lineRule="exact"/>
              <w:jc w:val="left"/>
              <w:rPr>
                <w:rFonts w:eastAsia="仿宋_GB2312"/>
                <w:color w:val="000000"/>
                <w:szCs w:val="21"/>
              </w:rPr>
            </w:pPr>
          </w:p>
        </w:tc>
        <w:tc>
          <w:tcPr>
            <w:tcW w:w="565" w:type="dxa"/>
            <w:noWrap w:val="0"/>
            <w:vAlign w:val="center"/>
          </w:tcPr>
          <w:p w14:paraId="62FA17C1">
            <w:pPr>
              <w:snapToGrid w:val="0"/>
              <w:spacing w:line="240" w:lineRule="exact"/>
              <w:jc w:val="center"/>
              <w:textAlignment w:val="center"/>
              <w:rPr>
                <w:rFonts w:eastAsia="仿宋_GB2312"/>
                <w:color w:val="000000"/>
                <w:szCs w:val="21"/>
              </w:rPr>
            </w:pPr>
            <w:r>
              <w:rPr>
                <w:rFonts w:eastAsia="仿宋_GB2312"/>
                <w:color w:val="000000"/>
                <w:szCs w:val="21"/>
              </w:rPr>
              <w:t>时效指标</w:t>
            </w:r>
          </w:p>
        </w:tc>
        <w:tc>
          <w:tcPr>
            <w:tcW w:w="486" w:type="dxa"/>
            <w:noWrap w:val="0"/>
            <w:vAlign w:val="center"/>
          </w:tcPr>
          <w:p w14:paraId="0FD0E23F">
            <w:pPr>
              <w:snapToGrid w:val="0"/>
              <w:spacing w:line="240" w:lineRule="exact"/>
              <w:jc w:val="center"/>
              <w:rPr>
                <w:rFonts w:eastAsia="仿宋_GB2312"/>
                <w:color w:val="000000"/>
                <w:szCs w:val="21"/>
              </w:rPr>
            </w:pPr>
            <w:r>
              <w:rPr>
                <w:rFonts w:eastAsia="仿宋_GB2312"/>
                <w:color w:val="000000"/>
                <w:szCs w:val="21"/>
              </w:rPr>
              <w:t>组织培训会及时 率</w:t>
            </w:r>
          </w:p>
        </w:tc>
        <w:tc>
          <w:tcPr>
            <w:tcW w:w="473" w:type="dxa"/>
            <w:noWrap w:val="0"/>
            <w:vAlign w:val="center"/>
          </w:tcPr>
          <w:p w14:paraId="7651B4A0">
            <w:pPr>
              <w:snapToGrid w:val="0"/>
              <w:spacing w:line="240" w:lineRule="exact"/>
              <w:jc w:val="center"/>
              <w:rPr>
                <w:rFonts w:eastAsia="仿宋_GB2312"/>
                <w:color w:val="000000"/>
                <w:szCs w:val="21"/>
              </w:rPr>
            </w:pPr>
            <w:r>
              <w:rPr>
                <w:rFonts w:eastAsia="仿宋_GB2312"/>
                <w:color w:val="000000"/>
                <w:szCs w:val="21"/>
              </w:rPr>
              <w:t>6</w:t>
            </w:r>
          </w:p>
        </w:tc>
        <w:tc>
          <w:tcPr>
            <w:tcW w:w="635" w:type="dxa"/>
            <w:noWrap w:val="0"/>
            <w:vAlign w:val="center"/>
          </w:tcPr>
          <w:p w14:paraId="6695EC13">
            <w:pPr>
              <w:snapToGrid w:val="0"/>
              <w:spacing w:line="240" w:lineRule="exact"/>
              <w:jc w:val="center"/>
              <w:rPr>
                <w:rFonts w:eastAsia="仿宋_GB2312"/>
                <w:color w:val="000000"/>
                <w:szCs w:val="21"/>
              </w:rPr>
            </w:pPr>
            <w:r>
              <w:rPr>
                <w:rFonts w:eastAsia="仿宋_GB2312"/>
                <w:color w:val="000000"/>
                <w:szCs w:val="21"/>
              </w:rPr>
              <w:t>100%</w:t>
            </w:r>
          </w:p>
        </w:tc>
        <w:tc>
          <w:tcPr>
            <w:tcW w:w="678" w:type="dxa"/>
            <w:noWrap w:val="0"/>
            <w:vAlign w:val="center"/>
          </w:tcPr>
          <w:p w14:paraId="432E0A02">
            <w:pPr>
              <w:snapToGrid w:val="0"/>
              <w:spacing w:line="240" w:lineRule="exact"/>
              <w:jc w:val="center"/>
              <w:rPr>
                <w:rFonts w:eastAsia="仿宋_GB2312"/>
                <w:color w:val="000000"/>
                <w:szCs w:val="21"/>
              </w:rPr>
            </w:pPr>
            <w:r>
              <w:rPr>
                <w:rFonts w:eastAsia="仿宋_GB2312"/>
                <w:color w:val="000000"/>
                <w:szCs w:val="21"/>
              </w:rPr>
              <w:t>100%</w:t>
            </w:r>
          </w:p>
        </w:tc>
        <w:tc>
          <w:tcPr>
            <w:tcW w:w="934" w:type="dxa"/>
            <w:noWrap w:val="0"/>
            <w:vAlign w:val="center"/>
          </w:tcPr>
          <w:p w14:paraId="3383A008">
            <w:pPr>
              <w:snapToGrid w:val="0"/>
              <w:spacing w:line="240" w:lineRule="exact"/>
              <w:rPr>
                <w:rFonts w:eastAsia="仿宋_GB2312"/>
                <w:color w:val="000000"/>
                <w:szCs w:val="21"/>
              </w:rPr>
            </w:pPr>
            <w:r>
              <w:rPr>
                <w:rFonts w:eastAsia="仿宋_GB2312"/>
                <w:color w:val="000000"/>
                <w:szCs w:val="21"/>
              </w:rPr>
              <w:t>反映单位组织培训时效性。</w:t>
            </w:r>
          </w:p>
        </w:tc>
        <w:tc>
          <w:tcPr>
            <w:tcW w:w="721" w:type="dxa"/>
            <w:noWrap w:val="0"/>
            <w:vAlign w:val="center"/>
          </w:tcPr>
          <w:p w14:paraId="5AD2EBDA">
            <w:pPr>
              <w:snapToGrid w:val="0"/>
              <w:spacing w:line="240" w:lineRule="exact"/>
              <w:jc w:val="center"/>
              <w:rPr>
                <w:rFonts w:eastAsia="仿宋_GB2312"/>
                <w:color w:val="000000"/>
                <w:szCs w:val="21"/>
              </w:rPr>
            </w:pPr>
            <w:r>
              <w:rPr>
                <w:rFonts w:eastAsia="仿宋_GB2312"/>
                <w:color w:val="000000"/>
                <w:szCs w:val="21"/>
              </w:rPr>
              <w:t>比率分值 法</w:t>
            </w:r>
          </w:p>
        </w:tc>
        <w:tc>
          <w:tcPr>
            <w:tcW w:w="2852" w:type="dxa"/>
            <w:gridSpan w:val="5"/>
            <w:noWrap w:val="0"/>
            <w:vAlign w:val="center"/>
          </w:tcPr>
          <w:p w14:paraId="4329A96B">
            <w:pPr>
              <w:snapToGrid w:val="0"/>
              <w:spacing w:line="240" w:lineRule="exact"/>
              <w:jc w:val="center"/>
              <w:rPr>
                <w:rFonts w:eastAsia="仿宋_GB2312"/>
                <w:color w:val="000000"/>
                <w:szCs w:val="21"/>
              </w:rPr>
            </w:pPr>
            <w:r>
              <w:rPr>
                <w:rFonts w:eastAsia="仿宋_GB2312"/>
                <w:color w:val="000000"/>
                <w:szCs w:val="21"/>
              </w:rPr>
              <w:t>指标得分=准时召开培训数/计划召开培训数</w:t>
            </w:r>
            <w:r>
              <w:rPr>
                <w:rStyle w:val="49"/>
                <w:rFonts w:hint="default" w:ascii="Times New Roman" w:hAnsi="Times New Roman" w:eastAsia="仿宋_GB2312"/>
                <w:sz w:val="21"/>
                <w:szCs w:val="21"/>
              </w:rPr>
              <w:t>×100%*指标分值</w:t>
            </w:r>
          </w:p>
        </w:tc>
        <w:tc>
          <w:tcPr>
            <w:tcW w:w="1820" w:type="dxa"/>
            <w:noWrap w:val="0"/>
            <w:vAlign w:val="center"/>
          </w:tcPr>
          <w:p w14:paraId="4BCA9356">
            <w:pPr>
              <w:snapToGrid w:val="0"/>
              <w:spacing w:line="240" w:lineRule="exact"/>
              <w:rPr>
                <w:rFonts w:eastAsia="仿宋_GB2312"/>
                <w:color w:val="000000"/>
                <w:szCs w:val="21"/>
              </w:rPr>
            </w:pPr>
            <w:r>
              <w:rPr>
                <w:rFonts w:eastAsia="仿宋_GB2312"/>
                <w:color w:val="000000"/>
                <w:szCs w:val="21"/>
              </w:rPr>
              <w:t>主要看单位年初计划及会议方案。</w:t>
            </w:r>
          </w:p>
        </w:tc>
        <w:tc>
          <w:tcPr>
            <w:tcW w:w="544" w:type="dxa"/>
            <w:noWrap w:val="0"/>
            <w:vAlign w:val="center"/>
          </w:tcPr>
          <w:p w14:paraId="01C7DCE5">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noWrap w:val="0"/>
            <w:vAlign w:val="center"/>
          </w:tcPr>
          <w:p w14:paraId="6BDCEB8C">
            <w:pPr>
              <w:snapToGrid w:val="0"/>
              <w:spacing w:line="240" w:lineRule="exact"/>
              <w:rPr>
                <w:rFonts w:eastAsia="仿宋_GB2312"/>
                <w:color w:val="000000"/>
                <w:szCs w:val="21"/>
              </w:rPr>
            </w:pPr>
          </w:p>
        </w:tc>
        <w:tc>
          <w:tcPr>
            <w:tcW w:w="420" w:type="dxa"/>
            <w:noWrap w:val="0"/>
            <w:vAlign w:val="center"/>
          </w:tcPr>
          <w:p w14:paraId="08EEC308">
            <w:pPr>
              <w:snapToGrid w:val="0"/>
              <w:spacing w:line="240" w:lineRule="exact"/>
              <w:rPr>
                <w:rFonts w:eastAsia="仿宋_GB2312"/>
                <w:color w:val="000000"/>
                <w:szCs w:val="21"/>
              </w:rPr>
            </w:pPr>
          </w:p>
        </w:tc>
        <w:tc>
          <w:tcPr>
            <w:tcW w:w="473" w:type="dxa"/>
            <w:noWrap/>
            <w:vAlign w:val="center"/>
          </w:tcPr>
          <w:p w14:paraId="5F292610">
            <w:pPr>
              <w:snapToGrid w:val="0"/>
              <w:spacing w:line="240" w:lineRule="exact"/>
              <w:rPr>
                <w:rFonts w:eastAsia="仿宋_GB2312"/>
                <w:color w:val="000000"/>
                <w:szCs w:val="21"/>
              </w:rPr>
            </w:pPr>
          </w:p>
        </w:tc>
        <w:tc>
          <w:tcPr>
            <w:tcW w:w="433" w:type="dxa"/>
            <w:noWrap/>
            <w:vAlign w:val="center"/>
          </w:tcPr>
          <w:p w14:paraId="512FE2EB">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noWrap/>
            <w:vAlign w:val="center"/>
          </w:tcPr>
          <w:p w14:paraId="57C2A5D5">
            <w:pPr>
              <w:snapToGrid w:val="0"/>
              <w:spacing w:line="240" w:lineRule="exact"/>
              <w:jc w:val="center"/>
              <w:textAlignment w:val="center"/>
              <w:rPr>
                <w:rFonts w:eastAsia="仿宋_GB2312"/>
                <w:color w:val="000000"/>
                <w:szCs w:val="21"/>
              </w:rPr>
            </w:pPr>
          </w:p>
        </w:tc>
        <w:tc>
          <w:tcPr>
            <w:tcW w:w="971" w:type="dxa"/>
            <w:noWrap/>
            <w:vAlign w:val="center"/>
          </w:tcPr>
          <w:p w14:paraId="573383D2">
            <w:pPr>
              <w:snapToGrid w:val="0"/>
              <w:spacing w:line="240" w:lineRule="exact"/>
              <w:rPr>
                <w:rFonts w:eastAsia="仿宋_GB2312"/>
                <w:color w:val="000000"/>
                <w:szCs w:val="21"/>
              </w:rPr>
            </w:pPr>
          </w:p>
        </w:tc>
        <w:tc>
          <w:tcPr>
            <w:tcW w:w="673" w:type="dxa"/>
            <w:noWrap/>
            <w:vAlign w:val="center"/>
          </w:tcPr>
          <w:p w14:paraId="1B7E0921">
            <w:pPr>
              <w:snapToGrid w:val="0"/>
              <w:spacing w:line="240" w:lineRule="exact"/>
              <w:jc w:val="center"/>
              <w:rPr>
                <w:rFonts w:eastAsia="仿宋_GB2312"/>
                <w:color w:val="000000"/>
                <w:szCs w:val="21"/>
              </w:rPr>
            </w:pPr>
            <w:r>
              <w:rPr>
                <w:rFonts w:eastAsia="仿宋_GB2312"/>
                <w:color w:val="000000"/>
                <w:szCs w:val="21"/>
              </w:rPr>
              <w:t>6</w:t>
            </w:r>
          </w:p>
        </w:tc>
      </w:tr>
      <w:tr w14:paraId="0A39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right"/>
        </w:trPr>
        <w:tc>
          <w:tcPr>
            <w:tcW w:w="567" w:type="dxa"/>
            <w:noWrap w:val="0"/>
            <w:vAlign w:val="center"/>
          </w:tcPr>
          <w:p w14:paraId="645B64C8">
            <w:pPr>
              <w:snapToGrid w:val="0"/>
              <w:spacing w:line="240" w:lineRule="exact"/>
              <w:jc w:val="center"/>
              <w:textAlignment w:val="center"/>
              <w:rPr>
                <w:rFonts w:eastAsia="仿宋_GB2312"/>
                <w:color w:val="000000"/>
                <w:szCs w:val="21"/>
              </w:rPr>
            </w:pPr>
            <w:r>
              <w:rPr>
                <w:rFonts w:eastAsia="仿宋_GB2312"/>
                <w:color w:val="000000"/>
                <w:szCs w:val="21"/>
              </w:rPr>
              <w:t>效益指标（50分）</w:t>
            </w:r>
          </w:p>
        </w:tc>
        <w:tc>
          <w:tcPr>
            <w:tcW w:w="553" w:type="dxa"/>
            <w:noWrap w:val="0"/>
            <w:vAlign w:val="center"/>
          </w:tcPr>
          <w:p w14:paraId="418F52A8">
            <w:pPr>
              <w:snapToGrid w:val="0"/>
              <w:spacing w:line="240" w:lineRule="exact"/>
              <w:jc w:val="center"/>
              <w:textAlignment w:val="center"/>
              <w:rPr>
                <w:rFonts w:eastAsia="仿宋_GB2312"/>
                <w:color w:val="000000"/>
                <w:szCs w:val="21"/>
              </w:rPr>
            </w:pPr>
            <w:r>
              <w:rPr>
                <w:rFonts w:eastAsia="仿宋_GB2312"/>
                <w:color w:val="000000"/>
                <w:szCs w:val="21"/>
              </w:rPr>
              <w:t>至少填写一栏效益</w:t>
            </w:r>
          </w:p>
        </w:tc>
        <w:tc>
          <w:tcPr>
            <w:tcW w:w="565" w:type="dxa"/>
            <w:noWrap w:val="0"/>
            <w:vAlign w:val="center"/>
          </w:tcPr>
          <w:p w14:paraId="49182B7A">
            <w:pPr>
              <w:snapToGrid w:val="0"/>
              <w:spacing w:line="240" w:lineRule="exact"/>
              <w:jc w:val="center"/>
              <w:textAlignment w:val="center"/>
              <w:rPr>
                <w:rFonts w:eastAsia="仿宋_GB2312"/>
                <w:color w:val="000000"/>
                <w:szCs w:val="21"/>
              </w:rPr>
            </w:pPr>
            <w:r>
              <w:rPr>
                <w:rFonts w:eastAsia="仿宋_GB2312"/>
                <w:color w:val="000000"/>
                <w:szCs w:val="21"/>
              </w:rPr>
              <w:t>社会效益</w:t>
            </w:r>
          </w:p>
        </w:tc>
        <w:tc>
          <w:tcPr>
            <w:tcW w:w="486" w:type="dxa"/>
            <w:noWrap w:val="0"/>
            <w:vAlign w:val="center"/>
          </w:tcPr>
          <w:p w14:paraId="70FE3B68">
            <w:pPr>
              <w:snapToGrid w:val="0"/>
              <w:spacing w:line="240" w:lineRule="exact"/>
              <w:jc w:val="center"/>
              <w:rPr>
                <w:rFonts w:eastAsia="仿宋_GB2312"/>
                <w:color w:val="000000"/>
                <w:szCs w:val="21"/>
              </w:rPr>
            </w:pPr>
            <w:r>
              <w:rPr>
                <w:rFonts w:eastAsia="仿宋_GB2312"/>
                <w:color w:val="000000"/>
                <w:szCs w:val="21"/>
              </w:rPr>
              <w:t>节能降耗率</w:t>
            </w:r>
          </w:p>
        </w:tc>
        <w:tc>
          <w:tcPr>
            <w:tcW w:w="473" w:type="dxa"/>
            <w:noWrap w:val="0"/>
            <w:vAlign w:val="center"/>
          </w:tcPr>
          <w:p w14:paraId="20AEA94D">
            <w:pPr>
              <w:snapToGrid w:val="0"/>
              <w:spacing w:line="240" w:lineRule="exact"/>
              <w:rPr>
                <w:rFonts w:eastAsia="仿宋_GB2312"/>
                <w:color w:val="000000"/>
                <w:szCs w:val="21"/>
              </w:rPr>
            </w:pPr>
            <w:r>
              <w:rPr>
                <w:rFonts w:eastAsia="仿宋_GB2312"/>
                <w:color w:val="000000"/>
                <w:szCs w:val="21"/>
              </w:rPr>
              <w:t>50</w:t>
            </w:r>
          </w:p>
        </w:tc>
        <w:tc>
          <w:tcPr>
            <w:tcW w:w="635" w:type="dxa"/>
            <w:noWrap w:val="0"/>
            <w:vAlign w:val="center"/>
          </w:tcPr>
          <w:p w14:paraId="08F38838">
            <w:pPr>
              <w:snapToGrid w:val="0"/>
              <w:spacing w:line="240" w:lineRule="exact"/>
              <w:jc w:val="center"/>
              <w:rPr>
                <w:rFonts w:eastAsia="仿宋_GB2312"/>
                <w:color w:val="000000"/>
                <w:szCs w:val="21"/>
              </w:rPr>
            </w:pPr>
            <w:r>
              <w:rPr>
                <w:rFonts w:eastAsia="仿宋_GB2312"/>
                <w:color w:val="000000"/>
                <w:szCs w:val="21"/>
              </w:rPr>
              <w:t>100%</w:t>
            </w:r>
          </w:p>
        </w:tc>
        <w:tc>
          <w:tcPr>
            <w:tcW w:w="678" w:type="dxa"/>
            <w:noWrap w:val="0"/>
            <w:vAlign w:val="center"/>
          </w:tcPr>
          <w:p w14:paraId="45D2DF22">
            <w:pPr>
              <w:snapToGrid w:val="0"/>
              <w:spacing w:line="240" w:lineRule="exact"/>
              <w:jc w:val="center"/>
              <w:rPr>
                <w:rFonts w:eastAsia="仿宋_GB2312"/>
                <w:color w:val="000000"/>
                <w:szCs w:val="21"/>
              </w:rPr>
            </w:pPr>
            <w:r>
              <w:rPr>
                <w:rFonts w:eastAsia="仿宋_GB2312"/>
                <w:color w:val="000000"/>
                <w:szCs w:val="21"/>
              </w:rPr>
              <w:t>98%</w:t>
            </w:r>
          </w:p>
        </w:tc>
        <w:tc>
          <w:tcPr>
            <w:tcW w:w="934" w:type="dxa"/>
            <w:noWrap w:val="0"/>
            <w:vAlign w:val="center"/>
          </w:tcPr>
          <w:p w14:paraId="3CD41F12">
            <w:pPr>
              <w:snapToGrid w:val="0"/>
              <w:spacing w:line="240" w:lineRule="exact"/>
              <w:rPr>
                <w:rFonts w:eastAsia="仿宋_GB2312"/>
                <w:color w:val="000000"/>
                <w:szCs w:val="21"/>
              </w:rPr>
            </w:pPr>
            <w:r>
              <w:rPr>
                <w:rFonts w:eastAsia="仿宋_GB2312"/>
                <w:color w:val="000000"/>
                <w:szCs w:val="21"/>
              </w:rPr>
              <w:t>反映是否能保障各单位公务出行用车。</w:t>
            </w:r>
          </w:p>
        </w:tc>
        <w:tc>
          <w:tcPr>
            <w:tcW w:w="721" w:type="dxa"/>
            <w:noWrap w:val="0"/>
            <w:vAlign w:val="center"/>
          </w:tcPr>
          <w:p w14:paraId="762D845C">
            <w:pPr>
              <w:snapToGrid w:val="0"/>
              <w:spacing w:line="240" w:lineRule="exact"/>
              <w:rPr>
                <w:rFonts w:eastAsia="仿宋_GB2312"/>
                <w:color w:val="000000"/>
                <w:szCs w:val="21"/>
              </w:rPr>
            </w:pPr>
            <w:r>
              <w:rPr>
                <w:rFonts w:eastAsia="仿宋_GB2312"/>
                <w:color w:val="000000"/>
                <w:szCs w:val="21"/>
              </w:rPr>
              <w:t>比率分值 法</w:t>
            </w:r>
          </w:p>
        </w:tc>
        <w:tc>
          <w:tcPr>
            <w:tcW w:w="2852" w:type="dxa"/>
            <w:gridSpan w:val="5"/>
            <w:noWrap w:val="0"/>
            <w:vAlign w:val="center"/>
          </w:tcPr>
          <w:p w14:paraId="18CD5C64">
            <w:pPr>
              <w:snapToGrid w:val="0"/>
              <w:spacing w:line="240" w:lineRule="exact"/>
              <w:jc w:val="center"/>
              <w:rPr>
                <w:rFonts w:eastAsia="仿宋_GB2312"/>
                <w:color w:val="000000"/>
                <w:szCs w:val="21"/>
              </w:rPr>
            </w:pPr>
            <w:r>
              <w:rPr>
                <w:rFonts w:eastAsia="仿宋_GB2312"/>
                <w:color w:val="000000"/>
                <w:szCs w:val="21"/>
              </w:rPr>
              <w:t>指标得分=当年能耗增（减）数/去年能耗数</w:t>
            </w:r>
            <w:r>
              <w:rPr>
                <w:rStyle w:val="49"/>
                <w:rFonts w:hint="default" w:ascii="Times New Roman" w:hAnsi="Times New Roman" w:eastAsia="仿宋_GB2312"/>
                <w:sz w:val="21"/>
                <w:szCs w:val="21"/>
              </w:rPr>
              <w:t>×100%*指标分值（倒扣分）</w:t>
            </w:r>
          </w:p>
        </w:tc>
        <w:tc>
          <w:tcPr>
            <w:tcW w:w="1820" w:type="dxa"/>
            <w:noWrap w:val="0"/>
            <w:vAlign w:val="center"/>
          </w:tcPr>
          <w:p w14:paraId="7B2B6E55">
            <w:pPr>
              <w:snapToGrid w:val="0"/>
              <w:spacing w:line="240" w:lineRule="exact"/>
              <w:rPr>
                <w:rFonts w:eastAsia="仿宋_GB2312"/>
                <w:color w:val="000000"/>
                <w:szCs w:val="21"/>
              </w:rPr>
            </w:pPr>
            <w:r>
              <w:rPr>
                <w:rFonts w:eastAsia="仿宋_GB2312"/>
                <w:color w:val="000000"/>
                <w:szCs w:val="21"/>
              </w:rPr>
              <w:t>主要查看车辆服务股收到申请用车记录与公务用车管理系统派车记录。</w:t>
            </w:r>
          </w:p>
        </w:tc>
        <w:tc>
          <w:tcPr>
            <w:tcW w:w="544" w:type="dxa"/>
            <w:noWrap w:val="0"/>
            <w:vAlign w:val="center"/>
          </w:tcPr>
          <w:p w14:paraId="52278022">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noWrap w:val="0"/>
            <w:vAlign w:val="center"/>
          </w:tcPr>
          <w:p w14:paraId="2EB0B3D7">
            <w:pPr>
              <w:snapToGrid w:val="0"/>
              <w:spacing w:line="240" w:lineRule="exact"/>
              <w:rPr>
                <w:rFonts w:eastAsia="仿宋_GB2312"/>
                <w:color w:val="000000"/>
                <w:szCs w:val="21"/>
              </w:rPr>
            </w:pPr>
          </w:p>
        </w:tc>
        <w:tc>
          <w:tcPr>
            <w:tcW w:w="420" w:type="dxa"/>
            <w:noWrap w:val="0"/>
            <w:vAlign w:val="center"/>
          </w:tcPr>
          <w:p w14:paraId="7A24775A">
            <w:pPr>
              <w:snapToGrid w:val="0"/>
              <w:spacing w:line="240" w:lineRule="exact"/>
              <w:rPr>
                <w:rFonts w:eastAsia="仿宋_GB2312"/>
                <w:color w:val="000000"/>
                <w:szCs w:val="21"/>
              </w:rPr>
            </w:pPr>
          </w:p>
        </w:tc>
        <w:tc>
          <w:tcPr>
            <w:tcW w:w="473" w:type="dxa"/>
            <w:noWrap/>
            <w:vAlign w:val="center"/>
          </w:tcPr>
          <w:p w14:paraId="7A7E1266">
            <w:pPr>
              <w:snapToGrid w:val="0"/>
              <w:spacing w:line="240" w:lineRule="exact"/>
              <w:rPr>
                <w:rFonts w:eastAsia="仿宋_GB2312"/>
                <w:color w:val="000000"/>
                <w:szCs w:val="21"/>
              </w:rPr>
            </w:pPr>
          </w:p>
        </w:tc>
        <w:tc>
          <w:tcPr>
            <w:tcW w:w="433" w:type="dxa"/>
            <w:noWrap/>
            <w:vAlign w:val="center"/>
          </w:tcPr>
          <w:p w14:paraId="696FE380">
            <w:pPr>
              <w:snapToGrid w:val="0"/>
              <w:spacing w:line="240" w:lineRule="exact"/>
              <w:rPr>
                <w:rFonts w:eastAsia="仿宋_GB2312"/>
                <w:color w:val="000000"/>
                <w:szCs w:val="21"/>
              </w:rPr>
            </w:pPr>
            <w:r>
              <w:rPr>
                <w:rFonts w:eastAsia="仿宋_GB2312"/>
                <w:color w:val="000000"/>
                <w:szCs w:val="21"/>
              </w:rPr>
              <w:t>√</w:t>
            </w:r>
          </w:p>
        </w:tc>
        <w:tc>
          <w:tcPr>
            <w:tcW w:w="513" w:type="dxa"/>
            <w:noWrap/>
            <w:vAlign w:val="center"/>
          </w:tcPr>
          <w:p w14:paraId="492C1ED7">
            <w:pPr>
              <w:snapToGrid w:val="0"/>
              <w:spacing w:line="240" w:lineRule="exact"/>
              <w:rPr>
                <w:rFonts w:eastAsia="仿宋_GB2312"/>
                <w:color w:val="000000"/>
                <w:szCs w:val="21"/>
              </w:rPr>
            </w:pPr>
          </w:p>
        </w:tc>
        <w:tc>
          <w:tcPr>
            <w:tcW w:w="971" w:type="dxa"/>
            <w:noWrap/>
            <w:vAlign w:val="center"/>
          </w:tcPr>
          <w:p w14:paraId="115AB252">
            <w:pPr>
              <w:snapToGrid w:val="0"/>
              <w:spacing w:line="240" w:lineRule="exact"/>
              <w:rPr>
                <w:rFonts w:eastAsia="仿宋_GB2312"/>
                <w:color w:val="000000"/>
                <w:szCs w:val="21"/>
              </w:rPr>
            </w:pPr>
            <w:r>
              <w:rPr>
                <w:rFonts w:eastAsia="仿宋_GB2312"/>
                <w:color w:val="000000"/>
                <w:szCs w:val="21"/>
              </w:rPr>
              <w:t>查看公共机构节能系统，比对2022年及2023年能耗数据，没有下降。</w:t>
            </w:r>
          </w:p>
        </w:tc>
        <w:tc>
          <w:tcPr>
            <w:tcW w:w="673" w:type="dxa"/>
            <w:noWrap/>
            <w:vAlign w:val="center"/>
          </w:tcPr>
          <w:p w14:paraId="7956336F">
            <w:pPr>
              <w:snapToGrid w:val="0"/>
              <w:spacing w:line="240" w:lineRule="exact"/>
              <w:jc w:val="center"/>
              <w:rPr>
                <w:rFonts w:eastAsia="仿宋_GB2312"/>
                <w:color w:val="000000"/>
                <w:szCs w:val="21"/>
              </w:rPr>
            </w:pPr>
            <w:r>
              <w:rPr>
                <w:rFonts w:eastAsia="仿宋_GB2312"/>
                <w:color w:val="000000"/>
                <w:szCs w:val="21"/>
              </w:rPr>
              <w:t>49</w:t>
            </w:r>
          </w:p>
        </w:tc>
      </w:tr>
      <w:tr w14:paraId="138D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right"/>
        </w:trPr>
        <w:tc>
          <w:tcPr>
            <w:tcW w:w="567" w:type="dxa"/>
            <w:noWrap w:val="0"/>
            <w:vAlign w:val="center"/>
          </w:tcPr>
          <w:p w14:paraId="09C7F0C3">
            <w:pPr>
              <w:snapToGrid w:val="0"/>
              <w:spacing w:line="240" w:lineRule="exact"/>
              <w:textAlignment w:val="center"/>
              <w:rPr>
                <w:rFonts w:eastAsia="仿宋_GB2312"/>
                <w:color w:val="000000"/>
                <w:szCs w:val="21"/>
              </w:rPr>
            </w:pPr>
            <w:r>
              <w:rPr>
                <w:rFonts w:eastAsia="仿宋_GB2312"/>
                <w:color w:val="000000"/>
                <w:szCs w:val="21"/>
              </w:rPr>
              <w:t>满意度（10分）</w:t>
            </w:r>
          </w:p>
        </w:tc>
        <w:tc>
          <w:tcPr>
            <w:tcW w:w="553" w:type="dxa"/>
            <w:noWrap w:val="0"/>
            <w:vAlign w:val="center"/>
          </w:tcPr>
          <w:p w14:paraId="03774AB7">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5" w:type="dxa"/>
            <w:noWrap w:val="0"/>
            <w:vAlign w:val="center"/>
          </w:tcPr>
          <w:p w14:paraId="491688F9">
            <w:pPr>
              <w:snapToGrid w:val="0"/>
              <w:spacing w:line="240" w:lineRule="exact"/>
              <w:jc w:val="center"/>
              <w:textAlignment w:val="center"/>
              <w:rPr>
                <w:rFonts w:eastAsia="仿宋_GB2312"/>
                <w:color w:val="000000"/>
                <w:szCs w:val="21"/>
              </w:rPr>
            </w:pPr>
            <w:r>
              <w:rPr>
                <w:rFonts w:eastAsia="仿宋_GB2312"/>
                <w:color w:val="000000"/>
                <w:szCs w:val="21"/>
              </w:rPr>
              <w:t>满意度</w:t>
            </w:r>
          </w:p>
        </w:tc>
        <w:tc>
          <w:tcPr>
            <w:tcW w:w="486" w:type="dxa"/>
            <w:noWrap w:val="0"/>
            <w:vAlign w:val="center"/>
          </w:tcPr>
          <w:p w14:paraId="598B2D15">
            <w:pPr>
              <w:snapToGrid w:val="0"/>
              <w:spacing w:line="240" w:lineRule="exact"/>
              <w:jc w:val="center"/>
              <w:rPr>
                <w:rFonts w:eastAsia="仿宋_GB2312"/>
                <w:color w:val="000000"/>
                <w:szCs w:val="21"/>
              </w:rPr>
            </w:pPr>
            <w:r>
              <w:rPr>
                <w:rFonts w:eastAsia="仿宋_GB2312"/>
                <w:color w:val="000000"/>
                <w:szCs w:val="21"/>
              </w:rPr>
              <w:t>干部职工满意度</w:t>
            </w:r>
          </w:p>
        </w:tc>
        <w:tc>
          <w:tcPr>
            <w:tcW w:w="473" w:type="dxa"/>
            <w:noWrap w:val="0"/>
            <w:vAlign w:val="center"/>
          </w:tcPr>
          <w:p w14:paraId="3DA41191">
            <w:pPr>
              <w:snapToGrid w:val="0"/>
              <w:spacing w:line="240" w:lineRule="exact"/>
              <w:rPr>
                <w:rFonts w:eastAsia="仿宋_GB2312"/>
                <w:color w:val="000000"/>
                <w:szCs w:val="21"/>
              </w:rPr>
            </w:pPr>
            <w:r>
              <w:rPr>
                <w:rFonts w:eastAsia="仿宋_GB2312"/>
                <w:color w:val="000000"/>
                <w:szCs w:val="21"/>
              </w:rPr>
              <w:t>10</w:t>
            </w:r>
          </w:p>
        </w:tc>
        <w:tc>
          <w:tcPr>
            <w:tcW w:w="635" w:type="dxa"/>
            <w:noWrap w:val="0"/>
            <w:vAlign w:val="center"/>
          </w:tcPr>
          <w:p w14:paraId="74F54376">
            <w:pPr>
              <w:snapToGrid w:val="0"/>
              <w:spacing w:line="240" w:lineRule="exact"/>
              <w:rPr>
                <w:rFonts w:eastAsia="仿宋_GB2312"/>
                <w:color w:val="000000"/>
                <w:szCs w:val="21"/>
              </w:rPr>
            </w:pPr>
            <w:r>
              <w:rPr>
                <w:rFonts w:eastAsia="仿宋_GB2312"/>
                <w:color w:val="000000"/>
                <w:szCs w:val="21"/>
              </w:rPr>
              <w:t>100%</w:t>
            </w:r>
          </w:p>
        </w:tc>
        <w:tc>
          <w:tcPr>
            <w:tcW w:w="678" w:type="dxa"/>
            <w:noWrap w:val="0"/>
            <w:vAlign w:val="center"/>
          </w:tcPr>
          <w:p w14:paraId="2FBFBE0E">
            <w:pPr>
              <w:snapToGrid w:val="0"/>
              <w:spacing w:line="240" w:lineRule="exact"/>
              <w:rPr>
                <w:rFonts w:eastAsia="仿宋_GB2312"/>
                <w:color w:val="000000"/>
                <w:szCs w:val="21"/>
              </w:rPr>
            </w:pPr>
            <w:r>
              <w:rPr>
                <w:rFonts w:eastAsia="仿宋_GB2312"/>
                <w:color w:val="000000"/>
                <w:szCs w:val="21"/>
              </w:rPr>
              <w:t>100%</w:t>
            </w:r>
          </w:p>
        </w:tc>
        <w:tc>
          <w:tcPr>
            <w:tcW w:w="934" w:type="dxa"/>
            <w:noWrap w:val="0"/>
            <w:vAlign w:val="center"/>
          </w:tcPr>
          <w:p w14:paraId="62778CC5">
            <w:pPr>
              <w:snapToGrid w:val="0"/>
              <w:spacing w:line="240" w:lineRule="exact"/>
              <w:rPr>
                <w:rFonts w:eastAsia="仿宋_GB2312"/>
                <w:color w:val="000000"/>
                <w:szCs w:val="21"/>
              </w:rPr>
            </w:pPr>
            <w:r>
              <w:rPr>
                <w:rFonts w:eastAsia="仿宋_GB2312"/>
                <w:color w:val="000000"/>
                <w:szCs w:val="21"/>
              </w:rPr>
              <w:t>反映机关干部干部的满意度</w:t>
            </w:r>
          </w:p>
        </w:tc>
        <w:tc>
          <w:tcPr>
            <w:tcW w:w="721" w:type="dxa"/>
            <w:noWrap w:val="0"/>
            <w:vAlign w:val="center"/>
          </w:tcPr>
          <w:p w14:paraId="06EC968A">
            <w:pPr>
              <w:snapToGrid w:val="0"/>
              <w:spacing w:line="240" w:lineRule="exact"/>
              <w:rPr>
                <w:rFonts w:eastAsia="仿宋_GB2312"/>
                <w:color w:val="000000"/>
                <w:szCs w:val="21"/>
              </w:rPr>
            </w:pPr>
            <w:r>
              <w:rPr>
                <w:rFonts w:eastAsia="仿宋_GB2312"/>
                <w:color w:val="000000"/>
                <w:szCs w:val="21"/>
              </w:rPr>
              <w:t>比率分值 法</w:t>
            </w:r>
          </w:p>
        </w:tc>
        <w:tc>
          <w:tcPr>
            <w:tcW w:w="2852" w:type="dxa"/>
            <w:gridSpan w:val="5"/>
            <w:noWrap w:val="0"/>
            <w:vAlign w:val="center"/>
          </w:tcPr>
          <w:p w14:paraId="016CDCC7">
            <w:pPr>
              <w:snapToGrid w:val="0"/>
              <w:spacing w:line="240" w:lineRule="exact"/>
              <w:jc w:val="center"/>
              <w:rPr>
                <w:rFonts w:eastAsia="仿宋_GB2312"/>
                <w:color w:val="000000"/>
                <w:szCs w:val="21"/>
              </w:rPr>
            </w:pPr>
            <w:r>
              <w:rPr>
                <w:rFonts w:eastAsia="仿宋_GB2312"/>
                <w:color w:val="000000"/>
                <w:szCs w:val="21"/>
              </w:rPr>
              <w:t>指标得分=用能满意人数/用能总数</w:t>
            </w:r>
            <w:r>
              <w:rPr>
                <w:rStyle w:val="49"/>
                <w:rFonts w:hint="default" w:ascii="Times New Roman" w:hAnsi="Times New Roman" w:eastAsia="仿宋_GB2312"/>
                <w:sz w:val="21"/>
                <w:szCs w:val="21"/>
              </w:rPr>
              <w:t>×100%*指标分值</w:t>
            </w:r>
          </w:p>
        </w:tc>
        <w:tc>
          <w:tcPr>
            <w:tcW w:w="1820" w:type="dxa"/>
            <w:noWrap w:val="0"/>
            <w:vAlign w:val="center"/>
          </w:tcPr>
          <w:p w14:paraId="5F919BDA">
            <w:pPr>
              <w:snapToGrid w:val="0"/>
              <w:spacing w:line="240" w:lineRule="exact"/>
              <w:rPr>
                <w:rFonts w:eastAsia="仿宋_GB2312"/>
                <w:color w:val="000000"/>
                <w:szCs w:val="21"/>
              </w:rPr>
            </w:pPr>
            <w:r>
              <w:rPr>
                <w:rFonts w:eastAsia="仿宋_GB2312"/>
                <w:color w:val="000000"/>
                <w:szCs w:val="21"/>
              </w:rPr>
              <w:t>采用调查问卷方式，面向用车干部职工收集满意度。</w:t>
            </w:r>
          </w:p>
        </w:tc>
        <w:tc>
          <w:tcPr>
            <w:tcW w:w="544" w:type="dxa"/>
            <w:noWrap w:val="0"/>
            <w:vAlign w:val="center"/>
          </w:tcPr>
          <w:p w14:paraId="6E92E74A">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noWrap w:val="0"/>
            <w:vAlign w:val="center"/>
          </w:tcPr>
          <w:p w14:paraId="7CD0103F">
            <w:pPr>
              <w:snapToGrid w:val="0"/>
              <w:spacing w:line="240" w:lineRule="exact"/>
              <w:rPr>
                <w:rFonts w:eastAsia="仿宋_GB2312"/>
                <w:color w:val="000000"/>
                <w:szCs w:val="21"/>
              </w:rPr>
            </w:pPr>
          </w:p>
        </w:tc>
        <w:tc>
          <w:tcPr>
            <w:tcW w:w="420" w:type="dxa"/>
            <w:noWrap w:val="0"/>
            <w:vAlign w:val="center"/>
          </w:tcPr>
          <w:p w14:paraId="1F9F5CC0">
            <w:pPr>
              <w:snapToGrid w:val="0"/>
              <w:spacing w:line="240" w:lineRule="exact"/>
              <w:rPr>
                <w:rFonts w:eastAsia="仿宋_GB2312"/>
                <w:color w:val="000000"/>
                <w:szCs w:val="21"/>
              </w:rPr>
            </w:pPr>
          </w:p>
        </w:tc>
        <w:tc>
          <w:tcPr>
            <w:tcW w:w="473" w:type="dxa"/>
            <w:noWrap/>
            <w:vAlign w:val="center"/>
          </w:tcPr>
          <w:p w14:paraId="76F609C1">
            <w:pPr>
              <w:snapToGrid w:val="0"/>
              <w:spacing w:line="240" w:lineRule="exact"/>
              <w:rPr>
                <w:rFonts w:eastAsia="仿宋_GB2312"/>
                <w:color w:val="000000"/>
                <w:szCs w:val="21"/>
              </w:rPr>
            </w:pPr>
          </w:p>
        </w:tc>
        <w:tc>
          <w:tcPr>
            <w:tcW w:w="433" w:type="dxa"/>
            <w:noWrap/>
            <w:vAlign w:val="center"/>
          </w:tcPr>
          <w:p w14:paraId="303595DE">
            <w:pPr>
              <w:snapToGrid w:val="0"/>
              <w:spacing w:line="240" w:lineRule="exact"/>
              <w:rPr>
                <w:rFonts w:eastAsia="仿宋_GB2312"/>
                <w:color w:val="000000"/>
                <w:szCs w:val="21"/>
              </w:rPr>
            </w:pPr>
            <w:r>
              <w:rPr>
                <w:rFonts w:eastAsia="仿宋_GB2312"/>
                <w:color w:val="000000"/>
                <w:szCs w:val="21"/>
              </w:rPr>
              <w:t>√</w:t>
            </w:r>
          </w:p>
        </w:tc>
        <w:tc>
          <w:tcPr>
            <w:tcW w:w="513" w:type="dxa"/>
            <w:noWrap/>
            <w:vAlign w:val="center"/>
          </w:tcPr>
          <w:p w14:paraId="214305E7">
            <w:pPr>
              <w:snapToGrid w:val="0"/>
              <w:spacing w:line="240" w:lineRule="exact"/>
              <w:rPr>
                <w:rFonts w:eastAsia="仿宋_GB2312"/>
                <w:color w:val="000000"/>
                <w:szCs w:val="21"/>
              </w:rPr>
            </w:pPr>
          </w:p>
        </w:tc>
        <w:tc>
          <w:tcPr>
            <w:tcW w:w="971" w:type="dxa"/>
            <w:noWrap/>
            <w:vAlign w:val="center"/>
          </w:tcPr>
          <w:p w14:paraId="5548951F">
            <w:pPr>
              <w:snapToGrid w:val="0"/>
              <w:spacing w:line="240" w:lineRule="exact"/>
              <w:rPr>
                <w:rFonts w:eastAsia="仿宋_GB2312"/>
                <w:color w:val="000000"/>
                <w:szCs w:val="21"/>
              </w:rPr>
            </w:pPr>
            <w:r>
              <w:rPr>
                <w:rFonts w:eastAsia="仿宋_GB2312"/>
                <w:color w:val="000000"/>
                <w:szCs w:val="21"/>
              </w:rPr>
              <w:t>用车人员反馈驾驶员对村镇路况不熟。</w:t>
            </w:r>
          </w:p>
        </w:tc>
        <w:tc>
          <w:tcPr>
            <w:tcW w:w="673" w:type="dxa"/>
            <w:noWrap/>
            <w:vAlign w:val="center"/>
          </w:tcPr>
          <w:p w14:paraId="742025E5">
            <w:pPr>
              <w:snapToGrid w:val="0"/>
              <w:spacing w:line="240" w:lineRule="exact"/>
              <w:jc w:val="center"/>
              <w:rPr>
                <w:rFonts w:eastAsia="仿宋_GB2312"/>
                <w:color w:val="000000"/>
                <w:szCs w:val="21"/>
              </w:rPr>
            </w:pPr>
            <w:r>
              <w:rPr>
                <w:rFonts w:eastAsia="仿宋_GB2312"/>
                <w:color w:val="000000"/>
                <w:szCs w:val="21"/>
              </w:rPr>
              <w:t>10</w:t>
            </w:r>
          </w:p>
        </w:tc>
      </w:tr>
    </w:tbl>
    <w:p w14:paraId="2E39DADC">
      <w:pPr>
        <w:spacing w:line="700" w:lineRule="exact"/>
        <w:jc w:val="center"/>
        <w:rPr>
          <w:rFonts w:hint="eastAsia" w:ascii="楷体_GB2312" w:eastAsia="楷体_GB2312"/>
          <w:sz w:val="30"/>
          <w:szCs w:val="30"/>
        </w:rPr>
      </w:pPr>
      <w:r>
        <w:rPr>
          <w:rFonts w:hint="eastAsia" w:ascii="楷体_GB2312" w:eastAsia="楷体_GB2312"/>
          <w:sz w:val="32"/>
          <w:szCs w:val="32"/>
        </w:rPr>
        <w:t>（食堂运行经费）</w:t>
      </w:r>
    </w:p>
    <w:p w14:paraId="7369C9D1">
      <w:pPr>
        <w:jc w:val="center"/>
        <w:rPr>
          <w:rFonts w:eastAsia="方正小标宋简体"/>
          <w:color w:val="000000"/>
          <w:sz w:val="44"/>
          <w:szCs w:val="44"/>
        </w:rPr>
      </w:pPr>
      <w:r>
        <w:rPr>
          <w:rFonts w:eastAsia="方正小标宋简体"/>
          <w:color w:val="000000"/>
          <w:sz w:val="44"/>
          <w:szCs w:val="44"/>
        </w:rPr>
        <w:t>2023年项目支出绩效评价指标体系</w:t>
      </w:r>
    </w:p>
    <w:tbl>
      <w:tblPr>
        <w:tblStyle w:val="17"/>
        <w:tblW w:w="14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2"/>
        <w:gridCol w:w="518"/>
        <w:gridCol w:w="565"/>
        <w:gridCol w:w="486"/>
        <w:gridCol w:w="473"/>
        <w:gridCol w:w="578"/>
        <w:gridCol w:w="624"/>
        <w:gridCol w:w="1044"/>
        <w:gridCol w:w="835"/>
        <w:gridCol w:w="448"/>
        <w:gridCol w:w="561"/>
        <w:gridCol w:w="561"/>
        <w:gridCol w:w="561"/>
        <w:gridCol w:w="607"/>
        <w:gridCol w:w="1840"/>
        <w:gridCol w:w="524"/>
        <w:gridCol w:w="394"/>
        <w:gridCol w:w="420"/>
        <w:gridCol w:w="473"/>
        <w:gridCol w:w="433"/>
        <w:gridCol w:w="513"/>
        <w:gridCol w:w="971"/>
        <w:gridCol w:w="672"/>
      </w:tblGrid>
      <w:tr w14:paraId="5DE1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trPr>
        <w:tc>
          <w:tcPr>
            <w:tcW w:w="2171" w:type="dxa"/>
            <w:gridSpan w:val="4"/>
            <w:tcBorders>
              <w:top w:val="single" w:color="auto" w:sz="4" w:space="0"/>
              <w:left w:val="single" w:color="auto" w:sz="4" w:space="0"/>
              <w:bottom w:val="single" w:color="auto" w:sz="4" w:space="0"/>
              <w:right w:val="single" w:color="auto" w:sz="4" w:space="0"/>
            </w:tcBorders>
            <w:noWrap w:val="0"/>
            <w:vAlign w:val="center"/>
          </w:tcPr>
          <w:p w14:paraId="002E086E">
            <w:pPr>
              <w:snapToGrid w:val="0"/>
              <w:spacing w:line="240" w:lineRule="exact"/>
              <w:jc w:val="center"/>
              <w:textAlignment w:val="center"/>
              <w:rPr>
                <w:rFonts w:eastAsia="仿宋_GB2312"/>
                <w:b/>
                <w:color w:val="000000"/>
                <w:szCs w:val="21"/>
              </w:rPr>
            </w:pPr>
            <w:r>
              <w:rPr>
                <w:rFonts w:eastAsia="仿宋_GB2312"/>
                <w:b/>
                <w:color w:val="000000"/>
                <w:szCs w:val="21"/>
              </w:rPr>
              <w:t>分层分类指标</w:t>
            </w:r>
          </w:p>
        </w:tc>
        <w:tc>
          <w:tcPr>
            <w:tcW w:w="473" w:type="dxa"/>
            <w:vMerge w:val="restart"/>
            <w:tcBorders>
              <w:top w:val="single" w:color="auto" w:sz="4" w:space="0"/>
              <w:left w:val="single" w:color="auto" w:sz="4" w:space="0"/>
              <w:bottom w:val="single" w:color="auto" w:sz="4" w:space="0"/>
              <w:right w:val="single" w:color="auto" w:sz="4" w:space="0"/>
            </w:tcBorders>
            <w:noWrap w:val="0"/>
            <w:vAlign w:val="center"/>
          </w:tcPr>
          <w:p w14:paraId="63544B81">
            <w:pPr>
              <w:snapToGrid w:val="0"/>
              <w:spacing w:line="240" w:lineRule="exact"/>
              <w:jc w:val="center"/>
              <w:textAlignment w:val="center"/>
              <w:rPr>
                <w:rFonts w:eastAsia="仿宋_GB2312"/>
                <w:b/>
                <w:color w:val="000000"/>
                <w:szCs w:val="21"/>
              </w:rPr>
            </w:pPr>
            <w:r>
              <w:rPr>
                <w:rFonts w:eastAsia="仿宋_GB2312"/>
                <w:b/>
                <w:color w:val="000000"/>
                <w:szCs w:val="21"/>
              </w:rPr>
              <w:t>分值</w:t>
            </w:r>
          </w:p>
        </w:tc>
        <w:tc>
          <w:tcPr>
            <w:tcW w:w="578" w:type="dxa"/>
            <w:vMerge w:val="restart"/>
            <w:tcBorders>
              <w:top w:val="single" w:color="auto" w:sz="4" w:space="0"/>
              <w:left w:val="single" w:color="auto" w:sz="4" w:space="0"/>
              <w:bottom w:val="single" w:color="auto" w:sz="4" w:space="0"/>
              <w:right w:val="single" w:color="auto" w:sz="4" w:space="0"/>
            </w:tcBorders>
            <w:noWrap w:val="0"/>
            <w:vAlign w:val="center"/>
          </w:tcPr>
          <w:p w14:paraId="41B87B5E">
            <w:pPr>
              <w:snapToGrid w:val="0"/>
              <w:spacing w:line="240" w:lineRule="exact"/>
              <w:jc w:val="center"/>
              <w:textAlignment w:val="center"/>
              <w:rPr>
                <w:rFonts w:eastAsia="仿宋_GB2312"/>
                <w:b/>
                <w:color w:val="000000"/>
                <w:szCs w:val="21"/>
              </w:rPr>
            </w:pPr>
            <w:r>
              <w:rPr>
                <w:rFonts w:eastAsia="仿宋_GB2312"/>
                <w:b/>
                <w:color w:val="000000"/>
                <w:szCs w:val="21"/>
              </w:rPr>
              <w:t>目标值</w:t>
            </w:r>
          </w:p>
        </w:tc>
        <w:tc>
          <w:tcPr>
            <w:tcW w:w="624" w:type="dxa"/>
            <w:vMerge w:val="restart"/>
            <w:tcBorders>
              <w:top w:val="single" w:color="auto" w:sz="4" w:space="0"/>
              <w:left w:val="single" w:color="auto" w:sz="4" w:space="0"/>
              <w:bottom w:val="single" w:color="auto" w:sz="4" w:space="0"/>
              <w:right w:val="single" w:color="auto" w:sz="4" w:space="0"/>
            </w:tcBorders>
            <w:noWrap w:val="0"/>
            <w:vAlign w:val="center"/>
          </w:tcPr>
          <w:p w14:paraId="5CBAF6C9">
            <w:pPr>
              <w:snapToGrid w:val="0"/>
              <w:spacing w:line="240" w:lineRule="exact"/>
              <w:jc w:val="center"/>
              <w:textAlignment w:val="center"/>
              <w:rPr>
                <w:rFonts w:eastAsia="仿宋_GB2312"/>
                <w:b/>
                <w:color w:val="000000"/>
                <w:szCs w:val="21"/>
              </w:rPr>
            </w:pPr>
            <w:r>
              <w:rPr>
                <w:rFonts w:eastAsia="仿宋_GB2312"/>
                <w:b/>
                <w:color w:val="000000"/>
                <w:szCs w:val="21"/>
              </w:rPr>
              <w:t>完成值</w:t>
            </w:r>
          </w:p>
        </w:tc>
        <w:tc>
          <w:tcPr>
            <w:tcW w:w="1044" w:type="dxa"/>
            <w:vMerge w:val="restart"/>
            <w:tcBorders>
              <w:top w:val="single" w:color="auto" w:sz="4" w:space="0"/>
              <w:left w:val="single" w:color="auto" w:sz="4" w:space="0"/>
              <w:bottom w:val="single" w:color="auto" w:sz="4" w:space="0"/>
              <w:right w:val="single" w:color="auto" w:sz="4" w:space="0"/>
            </w:tcBorders>
            <w:noWrap w:val="0"/>
            <w:vAlign w:val="center"/>
          </w:tcPr>
          <w:p w14:paraId="70CF6FD0">
            <w:pPr>
              <w:snapToGrid w:val="0"/>
              <w:spacing w:line="240" w:lineRule="exact"/>
              <w:jc w:val="center"/>
              <w:textAlignment w:val="center"/>
              <w:rPr>
                <w:rFonts w:eastAsia="仿宋_GB2312"/>
                <w:b/>
                <w:color w:val="000000"/>
                <w:szCs w:val="21"/>
              </w:rPr>
            </w:pPr>
            <w:r>
              <w:rPr>
                <w:rFonts w:eastAsia="仿宋_GB2312"/>
                <w:b/>
                <w:color w:val="000000"/>
                <w:szCs w:val="21"/>
              </w:rPr>
              <w:t>指标解释</w:t>
            </w:r>
          </w:p>
        </w:tc>
        <w:tc>
          <w:tcPr>
            <w:tcW w:w="3573" w:type="dxa"/>
            <w:gridSpan w:val="6"/>
            <w:tcBorders>
              <w:top w:val="single" w:color="auto" w:sz="4" w:space="0"/>
              <w:left w:val="single" w:color="auto" w:sz="4" w:space="0"/>
              <w:bottom w:val="nil"/>
              <w:right w:val="single" w:color="auto" w:sz="4" w:space="0"/>
            </w:tcBorders>
            <w:noWrap w:val="0"/>
            <w:vAlign w:val="center"/>
          </w:tcPr>
          <w:p w14:paraId="44379F8B">
            <w:pPr>
              <w:snapToGrid w:val="0"/>
              <w:spacing w:line="240" w:lineRule="exact"/>
              <w:jc w:val="center"/>
              <w:textAlignment w:val="center"/>
              <w:rPr>
                <w:rFonts w:eastAsia="仿宋_GB2312"/>
                <w:b/>
                <w:color w:val="000000"/>
                <w:szCs w:val="21"/>
              </w:rPr>
            </w:pPr>
            <w:r>
              <w:rPr>
                <w:rFonts w:eastAsia="仿宋_GB2312"/>
                <w:b/>
                <w:color w:val="000000"/>
                <w:szCs w:val="21"/>
              </w:rPr>
              <w:t>评分方法</w:t>
            </w: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14:paraId="6FB32EB6">
            <w:pPr>
              <w:snapToGrid w:val="0"/>
              <w:spacing w:line="240" w:lineRule="exact"/>
              <w:jc w:val="center"/>
              <w:rPr>
                <w:rFonts w:eastAsia="仿宋_GB2312"/>
                <w:b/>
                <w:color w:val="000000"/>
                <w:szCs w:val="21"/>
              </w:rPr>
            </w:pPr>
            <w:r>
              <w:rPr>
                <w:rFonts w:eastAsia="仿宋_GB2312"/>
                <w:b/>
                <w:color w:val="000000"/>
                <w:szCs w:val="21"/>
              </w:rPr>
              <w:t>评价要点及说明</w:t>
            </w:r>
          </w:p>
        </w:tc>
        <w:tc>
          <w:tcPr>
            <w:tcW w:w="524" w:type="dxa"/>
            <w:tcBorders>
              <w:top w:val="single" w:color="auto" w:sz="4" w:space="0"/>
              <w:left w:val="single" w:color="auto" w:sz="4" w:space="0"/>
              <w:bottom w:val="nil"/>
              <w:right w:val="single" w:color="auto" w:sz="4" w:space="0"/>
            </w:tcBorders>
            <w:noWrap w:val="0"/>
            <w:vAlign w:val="center"/>
          </w:tcPr>
          <w:p w14:paraId="50F52DDF">
            <w:pPr>
              <w:snapToGrid w:val="0"/>
              <w:spacing w:line="240" w:lineRule="exact"/>
              <w:jc w:val="center"/>
              <w:rPr>
                <w:rFonts w:eastAsia="仿宋_GB2312"/>
                <w:b/>
                <w:color w:val="000000"/>
                <w:szCs w:val="21"/>
              </w:rPr>
            </w:pPr>
            <w:r>
              <w:rPr>
                <w:rFonts w:eastAsia="仿宋_GB2312"/>
                <w:b/>
                <w:color w:val="000000"/>
                <w:szCs w:val="21"/>
              </w:rPr>
              <w:t>评价属性</w:t>
            </w:r>
          </w:p>
        </w:tc>
        <w:tc>
          <w:tcPr>
            <w:tcW w:w="2233" w:type="dxa"/>
            <w:gridSpan w:val="5"/>
            <w:tcBorders>
              <w:top w:val="single" w:color="auto" w:sz="4" w:space="0"/>
              <w:left w:val="single" w:color="auto" w:sz="4" w:space="0"/>
              <w:bottom w:val="single" w:color="auto" w:sz="4" w:space="0"/>
              <w:right w:val="single" w:color="auto" w:sz="4" w:space="0"/>
            </w:tcBorders>
            <w:noWrap/>
            <w:vAlign w:val="center"/>
          </w:tcPr>
          <w:p w14:paraId="74E31D8A">
            <w:pPr>
              <w:snapToGrid w:val="0"/>
              <w:spacing w:line="240" w:lineRule="exact"/>
              <w:jc w:val="center"/>
              <w:rPr>
                <w:rFonts w:eastAsia="仿宋_GB2312"/>
                <w:b/>
                <w:color w:val="000000"/>
                <w:szCs w:val="21"/>
              </w:rPr>
            </w:pPr>
            <w:r>
              <w:rPr>
                <w:rFonts w:eastAsia="仿宋_GB2312"/>
                <w:b/>
                <w:color w:val="000000"/>
                <w:szCs w:val="21"/>
              </w:rPr>
              <w:t>定量评价标准</w:t>
            </w:r>
          </w:p>
        </w:tc>
        <w:tc>
          <w:tcPr>
            <w:tcW w:w="971" w:type="dxa"/>
            <w:vMerge w:val="restart"/>
            <w:tcBorders>
              <w:top w:val="single" w:color="auto" w:sz="4" w:space="0"/>
              <w:left w:val="single" w:color="auto" w:sz="4" w:space="0"/>
              <w:bottom w:val="single" w:color="auto" w:sz="4" w:space="0"/>
              <w:right w:val="single" w:color="auto" w:sz="4" w:space="0"/>
            </w:tcBorders>
            <w:noWrap/>
            <w:vAlign w:val="center"/>
          </w:tcPr>
          <w:p w14:paraId="7B3BE12F">
            <w:pPr>
              <w:snapToGrid w:val="0"/>
              <w:spacing w:line="240" w:lineRule="exact"/>
              <w:jc w:val="center"/>
              <w:rPr>
                <w:rFonts w:eastAsia="仿宋_GB2312"/>
                <w:b/>
                <w:color w:val="000000"/>
                <w:szCs w:val="21"/>
              </w:rPr>
            </w:pPr>
            <w:r>
              <w:rPr>
                <w:rFonts w:eastAsia="仿宋_GB2312"/>
                <w:b/>
                <w:color w:val="000000"/>
                <w:szCs w:val="21"/>
              </w:rPr>
              <w:t>评价过程（只写扣分项的原因）</w:t>
            </w:r>
          </w:p>
        </w:tc>
        <w:tc>
          <w:tcPr>
            <w:tcW w:w="672" w:type="dxa"/>
            <w:vMerge w:val="restart"/>
            <w:tcBorders>
              <w:top w:val="single" w:color="auto" w:sz="4" w:space="0"/>
              <w:left w:val="single" w:color="auto" w:sz="4" w:space="0"/>
              <w:bottom w:val="single" w:color="auto" w:sz="4" w:space="0"/>
              <w:right w:val="single" w:color="auto" w:sz="4" w:space="0"/>
            </w:tcBorders>
            <w:noWrap/>
            <w:vAlign w:val="center"/>
          </w:tcPr>
          <w:p w14:paraId="02E57BF8">
            <w:pPr>
              <w:snapToGrid w:val="0"/>
              <w:spacing w:line="240" w:lineRule="exact"/>
              <w:jc w:val="center"/>
              <w:rPr>
                <w:rFonts w:eastAsia="仿宋_GB2312"/>
                <w:b/>
                <w:color w:val="000000"/>
                <w:szCs w:val="21"/>
              </w:rPr>
            </w:pPr>
            <w:r>
              <w:rPr>
                <w:rFonts w:eastAsia="仿宋_GB2312"/>
                <w:b/>
                <w:color w:val="000000"/>
                <w:szCs w:val="21"/>
              </w:rPr>
              <w:t>自评得分</w:t>
            </w:r>
          </w:p>
        </w:tc>
      </w:tr>
      <w:tr w14:paraId="2335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trPr>
        <w:tc>
          <w:tcPr>
            <w:tcW w:w="602" w:type="dxa"/>
            <w:vMerge w:val="restart"/>
            <w:tcBorders>
              <w:top w:val="nil"/>
              <w:left w:val="single" w:color="auto" w:sz="4" w:space="0"/>
              <w:bottom w:val="single" w:color="auto" w:sz="4" w:space="0"/>
              <w:right w:val="single" w:color="auto" w:sz="4" w:space="0"/>
            </w:tcBorders>
            <w:noWrap w:val="0"/>
            <w:vAlign w:val="center"/>
          </w:tcPr>
          <w:p w14:paraId="26A2924B">
            <w:pPr>
              <w:snapToGrid w:val="0"/>
              <w:spacing w:line="240" w:lineRule="exact"/>
              <w:jc w:val="center"/>
              <w:textAlignment w:val="center"/>
              <w:rPr>
                <w:rFonts w:eastAsia="仿宋_GB2312"/>
                <w:b/>
                <w:color w:val="000000"/>
                <w:szCs w:val="21"/>
              </w:rPr>
            </w:pPr>
            <w:r>
              <w:rPr>
                <w:rFonts w:eastAsia="仿宋_GB2312"/>
                <w:b/>
                <w:color w:val="000000"/>
                <w:szCs w:val="21"/>
              </w:rPr>
              <w:t>分层指标</w:t>
            </w:r>
          </w:p>
        </w:tc>
        <w:tc>
          <w:tcPr>
            <w:tcW w:w="518" w:type="dxa"/>
            <w:vMerge w:val="restart"/>
            <w:tcBorders>
              <w:top w:val="nil"/>
              <w:left w:val="single" w:color="auto" w:sz="4" w:space="0"/>
              <w:bottom w:val="single" w:color="auto" w:sz="4" w:space="0"/>
              <w:right w:val="single" w:color="auto" w:sz="4" w:space="0"/>
            </w:tcBorders>
            <w:noWrap w:val="0"/>
            <w:vAlign w:val="center"/>
          </w:tcPr>
          <w:p w14:paraId="2A55FF3B">
            <w:pPr>
              <w:snapToGrid w:val="0"/>
              <w:spacing w:line="240" w:lineRule="exact"/>
              <w:jc w:val="center"/>
              <w:textAlignment w:val="center"/>
              <w:rPr>
                <w:rFonts w:eastAsia="仿宋_GB2312"/>
                <w:b/>
                <w:color w:val="000000"/>
                <w:szCs w:val="21"/>
              </w:rPr>
            </w:pPr>
            <w:r>
              <w:rPr>
                <w:rFonts w:eastAsia="仿宋_GB2312"/>
                <w:b/>
                <w:color w:val="000000"/>
                <w:szCs w:val="21"/>
              </w:rPr>
              <w:t>适用范围</w:t>
            </w:r>
          </w:p>
        </w:tc>
        <w:tc>
          <w:tcPr>
            <w:tcW w:w="565" w:type="dxa"/>
            <w:vMerge w:val="restart"/>
            <w:tcBorders>
              <w:top w:val="nil"/>
              <w:left w:val="single" w:color="auto" w:sz="4" w:space="0"/>
              <w:bottom w:val="single" w:color="auto" w:sz="4" w:space="0"/>
              <w:right w:val="single" w:color="auto" w:sz="4" w:space="0"/>
            </w:tcBorders>
            <w:noWrap w:val="0"/>
            <w:vAlign w:val="center"/>
          </w:tcPr>
          <w:p w14:paraId="019FB846">
            <w:pPr>
              <w:snapToGrid w:val="0"/>
              <w:spacing w:line="240" w:lineRule="exact"/>
              <w:jc w:val="center"/>
              <w:textAlignment w:val="center"/>
              <w:rPr>
                <w:rFonts w:eastAsia="仿宋_GB2312"/>
                <w:b/>
                <w:color w:val="000000"/>
                <w:szCs w:val="21"/>
              </w:rPr>
            </w:pPr>
            <w:r>
              <w:rPr>
                <w:rFonts w:eastAsia="仿宋_GB2312"/>
                <w:b/>
                <w:color w:val="000000"/>
                <w:szCs w:val="21"/>
              </w:rPr>
              <w:t>一级指标</w:t>
            </w:r>
          </w:p>
        </w:tc>
        <w:tc>
          <w:tcPr>
            <w:tcW w:w="486" w:type="dxa"/>
            <w:vMerge w:val="restart"/>
            <w:tcBorders>
              <w:top w:val="nil"/>
              <w:left w:val="single" w:color="auto" w:sz="4" w:space="0"/>
              <w:bottom w:val="single" w:color="auto" w:sz="4" w:space="0"/>
              <w:right w:val="single" w:color="auto" w:sz="4" w:space="0"/>
            </w:tcBorders>
            <w:noWrap w:val="0"/>
            <w:vAlign w:val="center"/>
          </w:tcPr>
          <w:p w14:paraId="3C10AFE2">
            <w:pPr>
              <w:snapToGrid w:val="0"/>
              <w:spacing w:line="240" w:lineRule="exact"/>
              <w:jc w:val="center"/>
              <w:textAlignment w:val="center"/>
              <w:rPr>
                <w:rFonts w:eastAsia="仿宋_GB2312"/>
                <w:b/>
                <w:color w:val="000000"/>
                <w:szCs w:val="21"/>
              </w:rPr>
            </w:pPr>
            <w:r>
              <w:rPr>
                <w:rFonts w:eastAsia="仿宋_GB2312"/>
                <w:b/>
                <w:color w:val="000000"/>
                <w:szCs w:val="21"/>
              </w:rPr>
              <w:t>二级指标</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3D4AE56">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B4CD3F">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42E496F">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F17E637">
            <w:pPr>
              <w:spacing w:line="240" w:lineRule="exact"/>
              <w:jc w:val="left"/>
              <w:rPr>
                <w:rFonts w:eastAsia="仿宋_GB2312"/>
                <w:color w:val="000000"/>
                <w:szCs w:val="21"/>
              </w:rPr>
            </w:pPr>
          </w:p>
        </w:tc>
        <w:tc>
          <w:tcPr>
            <w:tcW w:w="835" w:type="dxa"/>
            <w:vMerge w:val="restart"/>
            <w:tcBorders>
              <w:top w:val="single" w:color="auto" w:sz="4" w:space="0"/>
              <w:left w:val="single" w:color="auto" w:sz="4" w:space="0"/>
              <w:bottom w:val="single" w:color="auto" w:sz="4" w:space="0"/>
              <w:right w:val="single" w:color="auto" w:sz="4" w:space="0"/>
            </w:tcBorders>
            <w:noWrap w:val="0"/>
            <w:vAlign w:val="center"/>
          </w:tcPr>
          <w:p w14:paraId="320CCA25">
            <w:pPr>
              <w:snapToGrid w:val="0"/>
              <w:spacing w:line="240" w:lineRule="exact"/>
              <w:jc w:val="center"/>
              <w:textAlignment w:val="center"/>
              <w:rPr>
                <w:rFonts w:hint="eastAsia" w:eastAsia="仿宋_GB2312"/>
                <w:b/>
                <w:color w:val="000000"/>
                <w:szCs w:val="21"/>
              </w:rPr>
            </w:pPr>
            <w:r>
              <w:rPr>
                <w:rFonts w:eastAsia="仿宋_GB2312"/>
                <w:b/>
                <w:color w:val="000000"/>
                <w:szCs w:val="21"/>
              </w:rPr>
              <w:t>方法</w:t>
            </w:r>
          </w:p>
          <w:p w14:paraId="1AAC9A20">
            <w:pPr>
              <w:snapToGrid w:val="0"/>
              <w:spacing w:line="240" w:lineRule="exact"/>
              <w:jc w:val="center"/>
              <w:textAlignment w:val="center"/>
              <w:rPr>
                <w:rFonts w:eastAsia="仿宋_GB2312"/>
                <w:b/>
                <w:color w:val="000000"/>
                <w:szCs w:val="21"/>
              </w:rPr>
            </w:pPr>
            <w:r>
              <w:rPr>
                <w:rFonts w:eastAsia="仿宋_GB2312"/>
                <w:b/>
                <w:color w:val="000000"/>
                <w:szCs w:val="21"/>
              </w:rPr>
              <w:t>归类</w:t>
            </w:r>
          </w:p>
        </w:tc>
        <w:tc>
          <w:tcPr>
            <w:tcW w:w="2738" w:type="dxa"/>
            <w:gridSpan w:val="5"/>
            <w:tcBorders>
              <w:top w:val="single" w:color="auto" w:sz="4" w:space="0"/>
              <w:left w:val="single" w:color="auto" w:sz="4" w:space="0"/>
              <w:bottom w:val="single" w:color="auto" w:sz="4" w:space="0"/>
              <w:right w:val="single" w:color="auto" w:sz="4" w:space="0"/>
            </w:tcBorders>
            <w:noWrap w:val="0"/>
            <w:vAlign w:val="center"/>
          </w:tcPr>
          <w:p w14:paraId="7342C5B3">
            <w:pPr>
              <w:snapToGrid w:val="0"/>
              <w:spacing w:line="240" w:lineRule="exact"/>
              <w:jc w:val="center"/>
              <w:textAlignment w:val="center"/>
              <w:rPr>
                <w:rFonts w:eastAsia="仿宋_GB2312"/>
                <w:b/>
                <w:color w:val="000000"/>
                <w:szCs w:val="21"/>
              </w:rPr>
            </w:pPr>
            <w:r>
              <w:rPr>
                <w:rFonts w:eastAsia="仿宋_GB2312"/>
                <w:b/>
                <w:color w:val="000000"/>
                <w:szCs w:val="21"/>
              </w:rPr>
              <w:t>计算公式</w:t>
            </w: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3FEBF55D">
            <w:pPr>
              <w:spacing w:line="240" w:lineRule="exact"/>
              <w:jc w:val="left"/>
              <w:rPr>
                <w:rFonts w:eastAsia="仿宋_GB2312"/>
                <w:color w:val="000000"/>
                <w:szCs w:val="21"/>
              </w:rPr>
            </w:pPr>
          </w:p>
        </w:tc>
        <w:tc>
          <w:tcPr>
            <w:tcW w:w="524" w:type="dxa"/>
            <w:vMerge w:val="restart"/>
            <w:tcBorders>
              <w:top w:val="single" w:color="auto" w:sz="4" w:space="0"/>
              <w:left w:val="single" w:color="auto" w:sz="4" w:space="0"/>
              <w:bottom w:val="single" w:color="auto" w:sz="4" w:space="0"/>
              <w:right w:val="single" w:color="auto" w:sz="4" w:space="0"/>
            </w:tcBorders>
            <w:noWrap w:val="0"/>
            <w:vAlign w:val="center"/>
          </w:tcPr>
          <w:p w14:paraId="6F0D7B78">
            <w:pPr>
              <w:snapToGrid w:val="0"/>
              <w:spacing w:line="240" w:lineRule="exact"/>
              <w:jc w:val="center"/>
              <w:rPr>
                <w:rFonts w:eastAsia="仿宋_GB2312"/>
                <w:b/>
                <w:color w:val="000000"/>
                <w:szCs w:val="21"/>
              </w:rPr>
            </w:pPr>
            <w:r>
              <w:rPr>
                <w:rFonts w:eastAsia="仿宋_GB2312"/>
                <w:b/>
                <w:color w:val="000000"/>
                <w:szCs w:val="21"/>
              </w:rPr>
              <w:t>定量评价</w:t>
            </w:r>
          </w:p>
        </w:tc>
        <w:tc>
          <w:tcPr>
            <w:tcW w:w="394" w:type="dxa"/>
            <w:vMerge w:val="restart"/>
            <w:tcBorders>
              <w:top w:val="single" w:color="auto" w:sz="4" w:space="0"/>
              <w:left w:val="single" w:color="auto" w:sz="4" w:space="0"/>
              <w:bottom w:val="single" w:color="auto" w:sz="4" w:space="0"/>
              <w:right w:val="single" w:color="auto" w:sz="4" w:space="0"/>
            </w:tcBorders>
            <w:noWrap w:val="0"/>
            <w:vAlign w:val="center"/>
          </w:tcPr>
          <w:p w14:paraId="5AE462CF">
            <w:pPr>
              <w:snapToGrid w:val="0"/>
              <w:spacing w:line="240" w:lineRule="exact"/>
              <w:jc w:val="center"/>
              <w:rPr>
                <w:rFonts w:eastAsia="仿宋_GB2312"/>
                <w:b/>
                <w:color w:val="000000"/>
                <w:szCs w:val="21"/>
              </w:rPr>
            </w:pPr>
            <w:r>
              <w:rPr>
                <w:rFonts w:eastAsia="仿宋_GB2312"/>
                <w:b/>
                <w:color w:val="000000"/>
                <w:szCs w:val="21"/>
              </w:rPr>
              <w:t>国家标准</w:t>
            </w:r>
          </w:p>
        </w:tc>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14:paraId="07065BC6">
            <w:pPr>
              <w:snapToGrid w:val="0"/>
              <w:spacing w:line="240" w:lineRule="exact"/>
              <w:jc w:val="center"/>
              <w:rPr>
                <w:rFonts w:eastAsia="仿宋_GB2312"/>
                <w:b/>
                <w:color w:val="000000"/>
                <w:szCs w:val="21"/>
              </w:rPr>
            </w:pPr>
            <w:r>
              <w:rPr>
                <w:rFonts w:eastAsia="仿宋_GB2312"/>
                <w:b/>
                <w:color w:val="000000"/>
                <w:szCs w:val="21"/>
              </w:rPr>
              <w:t>行业标准</w:t>
            </w:r>
          </w:p>
        </w:tc>
        <w:tc>
          <w:tcPr>
            <w:tcW w:w="473" w:type="dxa"/>
            <w:vMerge w:val="restart"/>
            <w:tcBorders>
              <w:top w:val="single" w:color="auto" w:sz="4" w:space="0"/>
              <w:left w:val="single" w:color="auto" w:sz="4" w:space="0"/>
              <w:bottom w:val="single" w:color="auto" w:sz="4" w:space="0"/>
              <w:right w:val="single" w:color="auto" w:sz="4" w:space="0"/>
            </w:tcBorders>
            <w:noWrap w:val="0"/>
            <w:vAlign w:val="center"/>
          </w:tcPr>
          <w:p w14:paraId="46CEF0A0">
            <w:pPr>
              <w:snapToGrid w:val="0"/>
              <w:spacing w:line="240" w:lineRule="exact"/>
              <w:jc w:val="center"/>
              <w:rPr>
                <w:rFonts w:eastAsia="仿宋_GB2312"/>
                <w:b/>
                <w:color w:val="000000"/>
                <w:szCs w:val="21"/>
              </w:rPr>
            </w:pPr>
            <w:r>
              <w:rPr>
                <w:rFonts w:eastAsia="仿宋_GB2312"/>
                <w:b/>
                <w:color w:val="000000"/>
                <w:szCs w:val="21"/>
              </w:rPr>
              <w:t>地方标准</w:t>
            </w:r>
          </w:p>
        </w:tc>
        <w:tc>
          <w:tcPr>
            <w:tcW w:w="433" w:type="dxa"/>
            <w:vMerge w:val="restart"/>
            <w:tcBorders>
              <w:top w:val="single" w:color="auto" w:sz="4" w:space="0"/>
              <w:left w:val="single" w:color="auto" w:sz="4" w:space="0"/>
              <w:bottom w:val="single" w:color="auto" w:sz="4" w:space="0"/>
              <w:right w:val="single" w:color="auto" w:sz="4" w:space="0"/>
            </w:tcBorders>
            <w:noWrap w:val="0"/>
            <w:vAlign w:val="center"/>
          </w:tcPr>
          <w:p w14:paraId="6F5E240D">
            <w:pPr>
              <w:snapToGrid w:val="0"/>
              <w:spacing w:line="240" w:lineRule="exact"/>
              <w:jc w:val="center"/>
              <w:rPr>
                <w:rFonts w:eastAsia="仿宋_GB2312"/>
                <w:b/>
                <w:color w:val="000000"/>
                <w:szCs w:val="21"/>
              </w:rPr>
            </w:pPr>
            <w:r>
              <w:rPr>
                <w:rFonts w:eastAsia="仿宋_GB2312"/>
                <w:b/>
                <w:color w:val="000000"/>
                <w:szCs w:val="21"/>
              </w:rPr>
              <w:t>申报标准</w:t>
            </w:r>
          </w:p>
        </w:tc>
        <w:tc>
          <w:tcPr>
            <w:tcW w:w="513" w:type="dxa"/>
            <w:vMerge w:val="restart"/>
            <w:tcBorders>
              <w:top w:val="single" w:color="auto" w:sz="4" w:space="0"/>
              <w:left w:val="single" w:color="auto" w:sz="4" w:space="0"/>
              <w:bottom w:val="single" w:color="auto" w:sz="4" w:space="0"/>
              <w:right w:val="single" w:color="auto" w:sz="4" w:space="0"/>
            </w:tcBorders>
            <w:noWrap w:val="0"/>
            <w:vAlign w:val="center"/>
          </w:tcPr>
          <w:p w14:paraId="7C418578">
            <w:pPr>
              <w:snapToGrid w:val="0"/>
              <w:spacing w:line="240" w:lineRule="exact"/>
              <w:jc w:val="center"/>
              <w:rPr>
                <w:rFonts w:eastAsia="仿宋_GB2312"/>
                <w:b/>
                <w:color w:val="000000"/>
                <w:szCs w:val="21"/>
              </w:rPr>
            </w:pPr>
            <w:r>
              <w:rPr>
                <w:rFonts w:eastAsia="仿宋_GB2312"/>
                <w:b/>
                <w:color w:val="000000"/>
                <w:szCs w:val="21"/>
              </w:rPr>
              <w:t>历史均值</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08AD594">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87D9F3C">
            <w:pPr>
              <w:spacing w:line="240" w:lineRule="exact"/>
              <w:jc w:val="left"/>
              <w:rPr>
                <w:rFonts w:eastAsia="仿宋_GB2312"/>
                <w:color w:val="000000"/>
                <w:szCs w:val="21"/>
              </w:rPr>
            </w:pPr>
          </w:p>
        </w:tc>
      </w:tr>
      <w:tr w14:paraId="539B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trPr>
        <w:tc>
          <w:tcPr>
            <w:tcW w:w="602" w:type="dxa"/>
            <w:vMerge w:val="continue"/>
            <w:tcBorders>
              <w:top w:val="nil"/>
              <w:left w:val="single" w:color="auto" w:sz="4" w:space="0"/>
              <w:bottom w:val="single" w:color="auto" w:sz="4" w:space="0"/>
              <w:right w:val="single" w:color="auto" w:sz="4" w:space="0"/>
            </w:tcBorders>
            <w:noWrap w:val="0"/>
            <w:vAlign w:val="center"/>
          </w:tcPr>
          <w:p w14:paraId="7CB0DAC5">
            <w:pPr>
              <w:spacing w:line="240" w:lineRule="exact"/>
              <w:jc w:val="left"/>
              <w:rPr>
                <w:rFonts w:eastAsia="仿宋_GB2312"/>
                <w:color w:val="000000"/>
                <w:szCs w:val="21"/>
              </w:rPr>
            </w:pPr>
          </w:p>
        </w:tc>
        <w:tc>
          <w:tcPr>
            <w:tcW w:w="518" w:type="dxa"/>
            <w:vMerge w:val="continue"/>
            <w:tcBorders>
              <w:top w:val="nil"/>
              <w:left w:val="single" w:color="auto" w:sz="4" w:space="0"/>
              <w:bottom w:val="single" w:color="auto" w:sz="4" w:space="0"/>
              <w:right w:val="single" w:color="auto" w:sz="4" w:space="0"/>
            </w:tcBorders>
            <w:noWrap w:val="0"/>
            <w:vAlign w:val="center"/>
          </w:tcPr>
          <w:p w14:paraId="0D50BAC3">
            <w:pPr>
              <w:spacing w:line="240" w:lineRule="exact"/>
              <w:jc w:val="left"/>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E562F81">
            <w:pPr>
              <w:spacing w:line="240" w:lineRule="exact"/>
              <w:jc w:val="left"/>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3EA0349">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DBC0B88">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B8D3814">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EE6602">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5A4CD5B">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B854B7C">
            <w:pPr>
              <w:spacing w:line="240" w:lineRule="exact"/>
              <w:jc w:val="left"/>
              <w:rPr>
                <w:rFonts w:eastAsia="仿宋_GB2312"/>
                <w:b/>
                <w:color w:val="000000"/>
                <w:szCs w:val="21"/>
              </w:rPr>
            </w:pPr>
          </w:p>
        </w:tc>
        <w:tc>
          <w:tcPr>
            <w:tcW w:w="448" w:type="dxa"/>
            <w:tcBorders>
              <w:top w:val="single" w:color="auto" w:sz="4" w:space="0"/>
              <w:left w:val="single" w:color="auto" w:sz="4" w:space="0"/>
              <w:bottom w:val="single" w:color="auto" w:sz="4" w:space="0"/>
              <w:right w:val="single" w:color="auto" w:sz="4" w:space="0"/>
            </w:tcBorders>
            <w:noWrap w:val="0"/>
            <w:vAlign w:val="center"/>
          </w:tcPr>
          <w:p w14:paraId="7D6110B2">
            <w:pPr>
              <w:snapToGrid w:val="0"/>
              <w:spacing w:line="240" w:lineRule="exact"/>
              <w:jc w:val="center"/>
              <w:textAlignment w:val="center"/>
              <w:rPr>
                <w:rFonts w:eastAsia="仿宋_GB2312"/>
                <w:b/>
                <w:color w:val="000000"/>
                <w:szCs w:val="21"/>
              </w:rPr>
            </w:pPr>
            <w:r>
              <w:rPr>
                <w:rFonts w:eastAsia="仿宋_GB2312"/>
                <w:b/>
                <w:color w:val="000000"/>
                <w:szCs w:val="21"/>
              </w:rPr>
              <w:t>0</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06277597">
            <w:pPr>
              <w:snapToGrid w:val="0"/>
              <w:spacing w:line="240" w:lineRule="exact"/>
              <w:jc w:val="center"/>
              <w:textAlignment w:val="center"/>
              <w:rPr>
                <w:rFonts w:eastAsia="仿宋_GB2312"/>
                <w:b/>
                <w:color w:val="000000"/>
                <w:szCs w:val="21"/>
              </w:rPr>
            </w:pPr>
            <w:r>
              <w:rPr>
                <w:rFonts w:eastAsia="仿宋_GB2312"/>
                <w:b/>
                <w:color w:val="000000"/>
                <w:szCs w:val="21"/>
              </w:rPr>
              <w:t>0.3</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32343B90">
            <w:pPr>
              <w:snapToGrid w:val="0"/>
              <w:spacing w:line="240" w:lineRule="exact"/>
              <w:jc w:val="center"/>
              <w:textAlignment w:val="center"/>
              <w:rPr>
                <w:rFonts w:eastAsia="仿宋_GB2312"/>
                <w:b/>
                <w:color w:val="000000"/>
                <w:szCs w:val="21"/>
              </w:rPr>
            </w:pPr>
            <w:r>
              <w:rPr>
                <w:rFonts w:eastAsia="仿宋_GB2312"/>
                <w:b/>
                <w:color w:val="000000"/>
                <w:szCs w:val="21"/>
              </w:rPr>
              <w:t>0.6</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2F5D550E">
            <w:pPr>
              <w:snapToGrid w:val="0"/>
              <w:spacing w:line="240" w:lineRule="exact"/>
              <w:jc w:val="center"/>
              <w:textAlignment w:val="center"/>
              <w:rPr>
                <w:rFonts w:eastAsia="仿宋_GB2312"/>
                <w:b/>
                <w:color w:val="000000"/>
                <w:szCs w:val="21"/>
              </w:rPr>
            </w:pPr>
            <w:r>
              <w:rPr>
                <w:rFonts w:eastAsia="仿宋_GB2312"/>
                <w:b/>
                <w:color w:val="000000"/>
                <w:szCs w:val="21"/>
              </w:rPr>
              <w:t>0.8</w:t>
            </w:r>
          </w:p>
        </w:tc>
        <w:tc>
          <w:tcPr>
            <w:tcW w:w="607" w:type="dxa"/>
            <w:tcBorders>
              <w:top w:val="single" w:color="auto" w:sz="4" w:space="0"/>
              <w:left w:val="single" w:color="auto" w:sz="4" w:space="0"/>
              <w:bottom w:val="single" w:color="auto" w:sz="4" w:space="0"/>
              <w:right w:val="single" w:color="auto" w:sz="4" w:space="0"/>
            </w:tcBorders>
            <w:noWrap w:val="0"/>
            <w:vAlign w:val="center"/>
          </w:tcPr>
          <w:p w14:paraId="31845631">
            <w:pPr>
              <w:snapToGrid w:val="0"/>
              <w:spacing w:line="240" w:lineRule="exact"/>
              <w:jc w:val="center"/>
              <w:textAlignment w:val="center"/>
              <w:rPr>
                <w:rFonts w:eastAsia="仿宋_GB2312"/>
                <w:b/>
                <w:color w:val="000000"/>
                <w:szCs w:val="21"/>
              </w:rPr>
            </w:pPr>
            <w:r>
              <w:rPr>
                <w:rFonts w:eastAsia="仿宋_GB2312"/>
                <w:b/>
                <w:color w:val="000000"/>
                <w:szCs w:val="21"/>
              </w:rPr>
              <w:t>1</w:t>
            </w: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34747357">
            <w:pPr>
              <w:spacing w:line="240" w:lineRule="exact"/>
              <w:jc w:val="left"/>
              <w:rPr>
                <w:rFonts w:eastAsia="仿宋_GB2312"/>
                <w:color w:val="000000"/>
                <w:szCs w:val="21"/>
              </w:rPr>
            </w:pPr>
          </w:p>
        </w:tc>
        <w:tc>
          <w:tcPr>
            <w:tcW w:w="524" w:type="dxa"/>
            <w:vMerge w:val="continue"/>
            <w:tcBorders>
              <w:top w:val="single" w:color="auto" w:sz="4" w:space="0"/>
              <w:left w:val="single" w:color="auto" w:sz="4" w:space="0"/>
              <w:bottom w:val="single" w:color="auto" w:sz="4" w:space="0"/>
              <w:right w:val="single" w:color="auto" w:sz="4" w:space="0"/>
            </w:tcBorders>
            <w:noWrap w:val="0"/>
            <w:vAlign w:val="center"/>
          </w:tcPr>
          <w:p w14:paraId="2DF90C07">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74680AA">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E02A44A">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4EA3EDE">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A3DBD87">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92EFB9">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925063">
            <w:pPr>
              <w:spacing w:line="240" w:lineRule="exact"/>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4B891C9">
            <w:pPr>
              <w:spacing w:line="240" w:lineRule="exact"/>
              <w:jc w:val="left"/>
              <w:rPr>
                <w:rFonts w:eastAsia="仿宋_GB2312"/>
                <w:color w:val="000000"/>
                <w:szCs w:val="21"/>
              </w:rPr>
            </w:pPr>
          </w:p>
        </w:tc>
      </w:tr>
      <w:tr w14:paraId="281B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47" w:hRule="atLeast"/>
        </w:trPr>
        <w:tc>
          <w:tcPr>
            <w:tcW w:w="602" w:type="dxa"/>
            <w:vMerge w:val="restart"/>
            <w:tcBorders>
              <w:top w:val="nil"/>
              <w:left w:val="single" w:color="auto" w:sz="4" w:space="0"/>
              <w:right w:val="single" w:color="auto" w:sz="4" w:space="0"/>
            </w:tcBorders>
            <w:noWrap w:val="0"/>
            <w:vAlign w:val="center"/>
          </w:tcPr>
          <w:p w14:paraId="31098C86">
            <w:pPr>
              <w:snapToGrid w:val="0"/>
              <w:spacing w:line="240" w:lineRule="exact"/>
              <w:jc w:val="center"/>
              <w:textAlignment w:val="center"/>
              <w:rPr>
                <w:rFonts w:eastAsia="仿宋_GB2312"/>
                <w:color w:val="000000"/>
                <w:szCs w:val="21"/>
              </w:rPr>
            </w:pPr>
            <w:r>
              <w:rPr>
                <w:rStyle w:val="49"/>
                <w:rFonts w:hint="default" w:ascii="Times New Roman" w:hAnsi="Times New Roman" w:eastAsia="仿宋_GB2312"/>
                <w:b/>
                <w:bCs/>
                <w:sz w:val="21"/>
                <w:szCs w:val="21"/>
              </w:rPr>
              <w:t>通用指标（20分）</w:t>
            </w:r>
            <w:r>
              <w:rPr>
                <w:rStyle w:val="48"/>
                <w:rFonts w:hint="default" w:ascii="Times New Roman" w:hAnsi="Times New Roman" w:eastAsia="仿宋_GB2312"/>
                <w:b w:val="0"/>
                <w:bCs w:val="0"/>
                <w:sz w:val="21"/>
                <w:szCs w:val="21"/>
              </w:rPr>
              <w:t>不能修改</w:t>
            </w:r>
          </w:p>
        </w:tc>
        <w:tc>
          <w:tcPr>
            <w:tcW w:w="518" w:type="dxa"/>
            <w:vMerge w:val="restart"/>
            <w:tcBorders>
              <w:top w:val="nil"/>
              <w:left w:val="single" w:color="auto" w:sz="4" w:space="0"/>
              <w:right w:val="single" w:color="auto" w:sz="4" w:space="0"/>
            </w:tcBorders>
            <w:noWrap w:val="0"/>
            <w:vAlign w:val="center"/>
          </w:tcPr>
          <w:p w14:paraId="63CE695E">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5" w:type="dxa"/>
            <w:vMerge w:val="restart"/>
            <w:tcBorders>
              <w:top w:val="nil"/>
              <w:left w:val="single" w:color="auto" w:sz="4" w:space="0"/>
              <w:bottom w:val="single" w:color="auto" w:sz="4" w:space="0"/>
              <w:right w:val="single" w:color="auto" w:sz="4" w:space="0"/>
            </w:tcBorders>
            <w:noWrap w:val="0"/>
            <w:vAlign w:val="center"/>
          </w:tcPr>
          <w:p w14:paraId="0D3A1DB7">
            <w:pPr>
              <w:snapToGrid w:val="0"/>
              <w:spacing w:line="240" w:lineRule="exact"/>
              <w:jc w:val="center"/>
              <w:textAlignment w:val="center"/>
              <w:rPr>
                <w:rFonts w:eastAsia="仿宋_GB2312"/>
                <w:color w:val="000000"/>
                <w:szCs w:val="21"/>
              </w:rPr>
            </w:pPr>
            <w:r>
              <w:rPr>
                <w:rFonts w:eastAsia="仿宋_GB2312"/>
                <w:color w:val="000000"/>
                <w:szCs w:val="21"/>
              </w:rPr>
              <w:t>项目决策</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1010217D">
            <w:pPr>
              <w:snapToGrid w:val="0"/>
              <w:spacing w:line="240" w:lineRule="exact"/>
              <w:jc w:val="center"/>
              <w:textAlignment w:val="center"/>
              <w:rPr>
                <w:rFonts w:eastAsia="仿宋_GB2312"/>
                <w:color w:val="000000"/>
                <w:szCs w:val="21"/>
              </w:rPr>
            </w:pPr>
            <w:r>
              <w:rPr>
                <w:rFonts w:eastAsia="仿宋_GB2312"/>
                <w:color w:val="000000"/>
                <w:szCs w:val="21"/>
              </w:rPr>
              <w:t>程序严密</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2C127E12">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012AAB62">
            <w:pPr>
              <w:snapToGrid w:val="0"/>
              <w:spacing w:line="240" w:lineRule="exact"/>
              <w:jc w:val="center"/>
              <w:textAlignment w:val="center"/>
              <w:rPr>
                <w:rFonts w:eastAsia="仿宋_GB2312"/>
                <w:color w:val="000000"/>
                <w:szCs w:val="21"/>
              </w:rPr>
            </w:pPr>
            <w:r>
              <w:rPr>
                <w:rFonts w:eastAsia="仿宋_GB2312"/>
                <w:color w:val="000000"/>
                <w:szCs w:val="21"/>
              </w:rPr>
              <w:t>严密</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1486433">
            <w:pPr>
              <w:snapToGrid w:val="0"/>
              <w:spacing w:line="240" w:lineRule="exact"/>
              <w:jc w:val="center"/>
              <w:rPr>
                <w:rFonts w:eastAsia="仿宋_GB2312"/>
                <w:color w:val="000000"/>
                <w:szCs w:val="21"/>
              </w:rPr>
            </w:pPr>
            <w:r>
              <w:rPr>
                <w:rFonts w:eastAsia="仿宋_GB2312"/>
                <w:color w:val="000000"/>
                <w:szCs w:val="21"/>
              </w:rPr>
              <w:t>严密</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1C92AC8">
            <w:pPr>
              <w:snapToGrid w:val="0"/>
              <w:spacing w:line="240" w:lineRule="exact"/>
              <w:textAlignment w:val="center"/>
              <w:rPr>
                <w:rFonts w:eastAsia="仿宋_GB2312"/>
                <w:color w:val="000000"/>
                <w:szCs w:val="21"/>
              </w:rPr>
            </w:pPr>
            <w:r>
              <w:rPr>
                <w:rFonts w:eastAsia="仿宋_GB2312"/>
                <w:color w:val="000000"/>
                <w:szCs w:val="21"/>
              </w:rPr>
              <w:t>项目设立是否经过严格评估论证，管理制度是否健全完善</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05190A7">
            <w:pPr>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448" w:type="dxa"/>
            <w:tcBorders>
              <w:top w:val="single" w:color="auto" w:sz="4" w:space="0"/>
              <w:left w:val="single" w:color="auto" w:sz="4" w:space="0"/>
              <w:bottom w:val="single" w:color="auto" w:sz="4" w:space="0"/>
              <w:right w:val="single" w:color="auto" w:sz="4" w:space="0"/>
            </w:tcBorders>
            <w:noWrap w:val="0"/>
            <w:vAlign w:val="center"/>
          </w:tcPr>
          <w:p w14:paraId="2483BC63">
            <w:pPr>
              <w:snapToGrid w:val="0"/>
              <w:spacing w:line="240" w:lineRule="exact"/>
              <w:jc w:val="center"/>
              <w:textAlignment w:val="center"/>
              <w:rPr>
                <w:rFonts w:eastAsia="仿宋_GB2312"/>
                <w:color w:val="000000"/>
                <w:szCs w:val="21"/>
              </w:rPr>
            </w:pPr>
            <w:r>
              <w:rPr>
                <w:rFonts w:eastAsia="仿宋_GB2312"/>
                <w:color w:val="000000"/>
                <w:szCs w:val="21"/>
              </w:rPr>
              <w:t>不严密</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3D32D842">
            <w:pPr>
              <w:snapToGrid w:val="0"/>
              <w:spacing w:line="240" w:lineRule="exact"/>
              <w:jc w:val="center"/>
              <w:textAlignment w:val="center"/>
              <w:rPr>
                <w:rFonts w:eastAsia="仿宋_GB2312"/>
                <w:color w:val="000000"/>
                <w:szCs w:val="21"/>
              </w:rPr>
            </w:pPr>
            <w:r>
              <w:rPr>
                <w:rFonts w:eastAsia="仿宋_GB2312"/>
                <w:color w:val="000000"/>
                <w:szCs w:val="21"/>
              </w:rPr>
              <w:t>3处及以上不严密</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1A23B26B">
            <w:pPr>
              <w:snapToGrid w:val="0"/>
              <w:spacing w:line="240" w:lineRule="exact"/>
              <w:jc w:val="center"/>
              <w:textAlignment w:val="center"/>
              <w:rPr>
                <w:rFonts w:eastAsia="仿宋_GB2312"/>
                <w:color w:val="000000"/>
                <w:szCs w:val="21"/>
              </w:rPr>
            </w:pPr>
            <w:r>
              <w:rPr>
                <w:rFonts w:eastAsia="仿宋_GB2312"/>
                <w:color w:val="000000"/>
                <w:szCs w:val="21"/>
              </w:rPr>
              <w:t>2处不严密</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20D2C2BE">
            <w:pPr>
              <w:snapToGrid w:val="0"/>
              <w:spacing w:line="240" w:lineRule="exact"/>
              <w:jc w:val="center"/>
              <w:textAlignment w:val="center"/>
              <w:rPr>
                <w:rFonts w:eastAsia="仿宋_GB2312"/>
                <w:color w:val="000000"/>
                <w:szCs w:val="21"/>
              </w:rPr>
            </w:pPr>
            <w:r>
              <w:rPr>
                <w:rFonts w:eastAsia="仿宋_GB2312"/>
                <w:color w:val="000000"/>
                <w:szCs w:val="21"/>
              </w:rPr>
              <w:t>1处不严密</w:t>
            </w:r>
          </w:p>
        </w:tc>
        <w:tc>
          <w:tcPr>
            <w:tcW w:w="607" w:type="dxa"/>
            <w:tcBorders>
              <w:top w:val="single" w:color="auto" w:sz="4" w:space="0"/>
              <w:left w:val="single" w:color="auto" w:sz="4" w:space="0"/>
              <w:bottom w:val="single" w:color="auto" w:sz="4" w:space="0"/>
              <w:right w:val="single" w:color="auto" w:sz="4" w:space="0"/>
            </w:tcBorders>
            <w:noWrap w:val="0"/>
            <w:vAlign w:val="center"/>
          </w:tcPr>
          <w:p w14:paraId="7CB76B23">
            <w:pPr>
              <w:snapToGrid w:val="0"/>
              <w:spacing w:line="240" w:lineRule="exact"/>
              <w:jc w:val="center"/>
              <w:textAlignment w:val="center"/>
              <w:rPr>
                <w:rFonts w:eastAsia="仿宋_GB2312"/>
                <w:color w:val="000000"/>
                <w:szCs w:val="21"/>
              </w:rPr>
            </w:pPr>
            <w:r>
              <w:rPr>
                <w:rFonts w:eastAsia="仿宋_GB2312"/>
                <w:color w:val="000000"/>
                <w:szCs w:val="21"/>
              </w:rPr>
              <w:t>严密</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83815DB">
            <w:pPr>
              <w:snapToGrid w:val="0"/>
              <w:spacing w:line="240" w:lineRule="exact"/>
              <w:textAlignment w:val="center"/>
              <w:rPr>
                <w:rFonts w:eastAsia="仿宋_GB2312"/>
                <w:color w:val="000000"/>
                <w:szCs w:val="21"/>
              </w:rPr>
            </w:pPr>
            <w:r>
              <w:rPr>
                <w:rFonts w:eastAsia="仿宋_GB2312"/>
                <w:color w:val="000000"/>
                <w:szCs w:val="21"/>
              </w:rPr>
              <w:t>主要查看项目设立时是否经过事前评估或可行性论证，专项资金管理办法是否健全完善</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0354321B">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45473DBB">
            <w:pPr>
              <w:snapToGrid w:val="0"/>
              <w:spacing w:line="240" w:lineRule="exac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171F871F">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0"/>
            <w:vAlign w:val="center"/>
          </w:tcPr>
          <w:p w14:paraId="18836297">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0"/>
            <w:vAlign w:val="center"/>
          </w:tcPr>
          <w:p w14:paraId="30FF639F">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3A97429E">
            <w:pPr>
              <w:snapToGrid w:val="0"/>
              <w:spacing w:line="240" w:lineRule="exact"/>
              <w:rPr>
                <w:rFonts w:eastAsia="仿宋_GB2312"/>
                <w:color w:val="000000"/>
                <w:szCs w:val="21"/>
              </w:rPr>
            </w:pPr>
          </w:p>
        </w:tc>
        <w:tc>
          <w:tcPr>
            <w:tcW w:w="971" w:type="dxa"/>
            <w:tcBorders>
              <w:top w:val="single" w:color="auto" w:sz="4" w:space="0"/>
              <w:left w:val="single" w:color="auto" w:sz="4" w:space="0"/>
              <w:bottom w:val="single" w:color="auto" w:sz="4" w:space="0"/>
              <w:right w:val="single" w:color="auto" w:sz="4" w:space="0"/>
            </w:tcBorders>
            <w:noWrap/>
            <w:vAlign w:val="center"/>
          </w:tcPr>
          <w:p w14:paraId="26A302A1">
            <w:pPr>
              <w:snapToGrid w:val="0"/>
              <w:spacing w:line="240" w:lineRule="exac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646C80DF">
            <w:pPr>
              <w:snapToGrid w:val="0"/>
              <w:spacing w:line="240" w:lineRule="exact"/>
              <w:ind w:right="420"/>
              <w:jc w:val="center"/>
              <w:textAlignment w:val="center"/>
              <w:rPr>
                <w:rFonts w:eastAsia="仿宋_GB2312"/>
                <w:color w:val="000000"/>
                <w:szCs w:val="21"/>
              </w:rPr>
            </w:pPr>
            <w:r>
              <w:rPr>
                <w:rFonts w:eastAsia="仿宋_GB2312"/>
                <w:color w:val="000000"/>
                <w:szCs w:val="21"/>
              </w:rPr>
              <w:t>2</w:t>
            </w:r>
          </w:p>
        </w:tc>
      </w:tr>
      <w:tr w14:paraId="4109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17" w:hRule="atLeast"/>
        </w:trPr>
        <w:tc>
          <w:tcPr>
            <w:tcW w:w="602" w:type="dxa"/>
            <w:vMerge w:val="continue"/>
            <w:tcBorders>
              <w:left w:val="single" w:color="auto" w:sz="4" w:space="0"/>
              <w:right w:val="single" w:color="auto" w:sz="4" w:space="0"/>
            </w:tcBorders>
            <w:noWrap w:val="0"/>
            <w:vAlign w:val="center"/>
          </w:tcPr>
          <w:p w14:paraId="14D895AA">
            <w:pPr>
              <w:spacing w:line="240" w:lineRule="exact"/>
              <w:jc w:val="left"/>
              <w:rPr>
                <w:rFonts w:eastAsia="仿宋_GB2312"/>
                <w:color w:val="000000"/>
                <w:szCs w:val="21"/>
              </w:rPr>
            </w:pPr>
          </w:p>
        </w:tc>
        <w:tc>
          <w:tcPr>
            <w:tcW w:w="518" w:type="dxa"/>
            <w:vMerge w:val="continue"/>
            <w:tcBorders>
              <w:left w:val="single" w:color="auto" w:sz="4" w:space="0"/>
              <w:right w:val="single" w:color="auto" w:sz="4" w:space="0"/>
            </w:tcBorders>
            <w:noWrap w:val="0"/>
            <w:vAlign w:val="center"/>
          </w:tcPr>
          <w:p w14:paraId="542128E3">
            <w:pPr>
              <w:spacing w:line="240" w:lineRule="exact"/>
              <w:jc w:val="left"/>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C25C04C">
            <w:pPr>
              <w:spacing w:line="240" w:lineRule="exact"/>
              <w:jc w:val="left"/>
              <w:rPr>
                <w:rFonts w:eastAsia="仿宋_GB2312"/>
                <w:color w:val="000000"/>
                <w:szCs w:val="21"/>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168479B8">
            <w:pPr>
              <w:snapToGrid w:val="0"/>
              <w:spacing w:line="240" w:lineRule="exact"/>
              <w:jc w:val="center"/>
              <w:textAlignment w:val="center"/>
              <w:rPr>
                <w:rFonts w:eastAsia="仿宋_GB2312"/>
                <w:color w:val="000000"/>
                <w:szCs w:val="21"/>
              </w:rPr>
            </w:pPr>
            <w:r>
              <w:rPr>
                <w:rFonts w:eastAsia="仿宋_GB2312"/>
                <w:color w:val="000000"/>
                <w:szCs w:val="21"/>
              </w:rPr>
              <w:t>规划合理</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3ECC1287">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5FA20BB3">
            <w:pPr>
              <w:snapToGrid w:val="0"/>
              <w:spacing w:line="240" w:lineRule="exact"/>
              <w:jc w:val="center"/>
              <w:textAlignment w:val="center"/>
              <w:rPr>
                <w:rFonts w:eastAsia="仿宋_GB2312"/>
                <w:color w:val="000000"/>
                <w:szCs w:val="21"/>
              </w:rPr>
            </w:pPr>
            <w:r>
              <w:rPr>
                <w:rFonts w:eastAsia="仿宋_GB2312"/>
                <w:color w:val="000000"/>
                <w:szCs w:val="21"/>
              </w:rPr>
              <w:t>合理</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1C3538C">
            <w:pPr>
              <w:snapToGrid w:val="0"/>
              <w:spacing w:line="240" w:lineRule="exact"/>
              <w:jc w:val="center"/>
              <w:rPr>
                <w:rFonts w:eastAsia="仿宋_GB2312"/>
                <w:color w:val="000000"/>
                <w:szCs w:val="21"/>
              </w:rPr>
            </w:pPr>
            <w:r>
              <w:rPr>
                <w:rFonts w:eastAsia="仿宋_GB2312"/>
                <w:color w:val="000000"/>
                <w:szCs w:val="21"/>
              </w:rPr>
              <w:t>合理</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4FB5DA39">
            <w:pPr>
              <w:snapToGrid w:val="0"/>
              <w:spacing w:line="240" w:lineRule="exact"/>
              <w:textAlignment w:val="center"/>
              <w:rPr>
                <w:rFonts w:eastAsia="仿宋_GB2312"/>
                <w:color w:val="000000"/>
                <w:szCs w:val="21"/>
              </w:rPr>
            </w:pPr>
            <w:r>
              <w:rPr>
                <w:rFonts w:eastAsia="仿宋_GB2312"/>
                <w:color w:val="000000"/>
                <w:szCs w:val="21"/>
              </w:rPr>
              <w:t>项目规划是否符合市委、市政府重大决策部署，是否与项目年度目标一致</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02BB649">
            <w:pPr>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448" w:type="dxa"/>
            <w:tcBorders>
              <w:top w:val="single" w:color="auto" w:sz="4" w:space="0"/>
              <w:left w:val="single" w:color="auto" w:sz="4" w:space="0"/>
              <w:bottom w:val="single" w:color="auto" w:sz="4" w:space="0"/>
              <w:right w:val="single" w:color="auto" w:sz="4" w:space="0"/>
            </w:tcBorders>
            <w:noWrap w:val="0"/>
            <w:vAlign w:val="center"/>
          </w:tcPr>
          <w:p w14:paraId="6890E867">
            <w:pPr>
              <w:snapToGrid w:val="0"/>
              <w:spacing w:line="240" w:lineRule="exact"/>
              <w:jc w:val="center"/>
              <w:textAlignment w:val="center"/>
              <w:rPr>
                <w:rFonts w:eastAsia="仿宋_GB2312"/>
                <w:color w:val="000000"/>
                <w:szCs w:val="21"/>
              </w:rPr>
            </w:pPr>
            <w:r>
              <w:rPr>
                <w:rFonts w:eastAsia="仿宋_GB2312"/>
                <w:color w:val="000000"/>
                <w:szCs w:val="21"/>
              </w:rPr>
              <w:t>不合理</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3D72A012">
            <w:pPr>
              <w:snapToGrid w:val="0"/>
              <w:spacing w:line="240" w:lineRule="exact"/>
              <w:jc w:val="center"/>
              <w:textAlignment w:val="center"/>
              <w:rPr>
                <w:rFonts w:eastAsia="仿宋_GB2312"/>
                <w:color w:val="000000"/>
                <w:szCs w:val="21"/>
              </w:rPr>
            </w:pPr>
            <w:r>
              <w:rPr>
                <w:rFonts w:eastAsia="仿宋_GB2312"/>
                <w:color w:val="000000"/>
                <w:szCs w:val="21"/>
              </w:rPr>
              <w:t>3处及以上不合理</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108723A4">
            <w:pPr>
              <w:snapToGrid w:val="0"/>
              <w:spacing w:line="240" w:lineRule="exact"/>
              <w:jc w:val="center"/>
              <w:textAlignment w:val="center"/>
              <w:rPr>
                <w:rFonts w:eastAsia="仿宋_GB2312"/>
                <w:color w:val="000000"/>
                <w:szCs w:val="21"/>
              </w:rPr>
            </w:pPr>
            <w:r>
              <w:rPr>
                <w:rFonts w:eastAsia="仿宋_GB2312"/>
                <w:color w:val="000000"/>
                <w:szCs w:val="21"/>
              </w:rPr>
              <w:t>2处不合理</w:t>
            </w:r>
          </w:p>
        </w:tc>
        <w:tc>
          <w:tcPr>
            <w:tcW w:w="561" w:type="dxa"/>
            <w:tcBorders>
              <w:top w:val="single" w:color="auto" w:sz="4" w:space="0"/>
              <w:left w:val="single" w:color="auto" w:sz="4" w:space="0"/>
              <w:bottom w:val="single" w:color="auto" w:sz="4" w:space="0"/>
              <w:right w:val="single" w:color="auto" w:sz="4" w:space="0"/>
            </w:tcBorders>
            <w:noWrap w:val="0"/>
            <w:vAlign w:val="center"/>
          </w:tcPr>
          <w:p w14:paraId="43965EAA">
            <w:pPr>
              <w:snapToGrid w:val="0"/>
              <w:spacing w:line="240" w:lineRule="exact"/>
              <w:jc w:val="center"/>
              <w:textAlignment w:val="center"/>
              <w:rPr>
                <w:rFonts w:eastAsia="仿宋_GB2312"/>
                <w:color w:val="000000"/>
                <w:szCs w:val="21"/>
              </w:rPr>
            </w:pPr>
            <w:r>
              <w:rPr>
                <w:rFonts w:eastAsia="仿宋_GB2312"/>
                <w:color w:val="000000"/>
                <w:szCs w:val="21"/>
              </w:rPr>
              <w:t>1处不合理</w:t>
            </w:r>
          </w:p>
        </w:tc>
        <w:tc>
          <w:tcPr>
            <w:tcW w:w="607" w:type="dxa"/>
            <w:tcBorders>
              <w:top w:val="single" w:color="auto" w:sz="4" w:space="0"/>
              <w:left w:val="single" w:color="auto" w:sz="4" w:space="0"/>
              <w:bottom w:val="single" w:color="auto" w:sz="4" w:space="0"/>
              <w:right w:val="single" w:color="auto" w:sz="4" w:space="0"/>
            </w:tcBorders>
            <w:noWrap w:val="0"/>
            <w:vAlign w:val="center"/>
          </w:tcPr>
          <w:p w14:paraId="4B7DCDEF">
            <w:pPr>
              <w:snapToGrid w:val="0"/>
              <w:spacing w:line="240" w:lineRule="exact"/>
              <w:jc w:val="center"/>
              <w:textAlignment w:val="center"/>
              <w:rPr>
                <w:rFonts w:eastAsia="仿宋_GB2312"/>
                <w:color w:val="000000"/>
                <w:szCs w:val="21"/>
              </w:rPr>
            </w:pPr>
            <w:r>
              <w:rPr>
                <w:rFonts w:eastAsia="仿宋_GB2312"/>
                <w:color w:val="000000"/>
                <w:szCs w:val="21"/>
              </w:rPr>
              <w:t>合理</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05E84FB">
            <w:pPr>
              <w:snapToGrid w:val="0"/>
              <w:spacing w:line="240" w:lineRule="exact"/>
              <w:textAlignment w:val="center"/>
              <w:rPr>
                <w:rFonts w:eastAsia="仿宋_GB2312"/>
                <w:color w:val="000000"/>
                <w:szCs w:val="21"/>
              </w:rPr>
            </w:pPr>
            <w:r>
              <w:rPr>
                <w:rFonts w:eastAsia="仿宋_GB2312"/>
                <w:color w:val="000000"/>
                <w:szCs w:val="21"/>
              </w:rPr>
              <w:t>主要查看项目设立依据是否充分，符合市委、市政府重大决策部署和宏观政策规划，项目年度绩效目标与中长期规划是否一致</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49CE4E5E">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2A57D7A3">
            <w:pPr>
              <w:snapToGrid w:val="0"/>
              <w:spacing w:line="240" w:lineRule="exac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0989D232">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32FC9F16">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0"/>
            <w:vAlign w:val="center"/>
          </w:tcPr>
          <w:p w14:paraId="32F8FC2B">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6FBF272E">
            <w:pPr>
              <w:snapToGrid w:val="0"/>
              <w:spacing w:line="240" w:lineRule="exact"/>
              <w:rPr>
                <w:rFonts w:eastAsia="仿宋_GB2312"/>
                <w:color w:val="000000"/>
                <w:szCs w:val="21"/>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54957268">
            <w:pPr>
              <w:snapToGrid w:val="0"/>
              <w:spacing w:line="240" w:lineRule="exac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4E94124D">
            <w:pPr>
              <w:snapToGrid w:val="0"/>
              <w:spacing w:line="240" w:lineRule="exact"/>
              <w:jc w:val="center"/>
              <w:rPr>
                <w:rFonts w:eastAsia="仿宋_GB2312"/>
                <w:color w:val="000000"/>
                <w:szCs w:val="21"/>
              </w:rPr>
            </w:pPr>
            <w:r>
              <w:rPr>
                <w:rFonts w:eastAsia="仿宋_GB2312"/>
                <w:color w:val="000000"/>
                <w:szCs w:val="21"/>
              </w:rPr>
              <w:t>2</w:t>
            </w:r>
          </w:p>
        </w:tc>
      </w:tr>
      <w:tr w14:paraId="5C61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81" w:hRule="atLeast"/>
        </w:trPr>
        <w:tc>
          <w:tcPr>
            <w:tcW w:w="602" w:type="dxa"/>
            <w:vMerge w:val="continue"/>
            <w:tcBorders>
              <w:left w:val="single" w:color="auto" w:sz="4" w:space="0"/>
              <w:bottom w:val="single" w:color="auto" w:sz="4" w:space="0"/>
              <w:right w:val="single" w:color="auto" w:sz="4" w:space="0"/>
            </w:tcBorders>
            <w:noWrap w:val="0"/>
            <w:vAlign w:val="center"/>
          </w:tcPr>
          <w:p w14:paraId="2CF938B3">
            <w:pPr>
              <w:snapToGrid w:val="0"/>
              <w:spacing w:line="240" w:lineRule="exact"/>
              <w:jc w:val="center"/>
              <w:textAlignment w:val="center"/>
              <w:rPr>
                <w:rFonts w:eastAsia="仿宋_GB2312"/>
                <w:color w:val="000000"/>
                <w:szCs w:val="21"/>
              </w:rPr>
            </w:pPr>
          </w:p>
        </w:tc>
        <w:tc>
          <w:tcPr>
            <w:tcW w:w="518" w:type="dxa"/>
            <w:vMerge w:val="continue"/>
            <w:tcBorders>
              <w:left w:val="single" w:color="auto" w:sz="4" w:space="0"/>
              <w:bottom w:val="single" w:color="auto" w:sz="4" w:space="0"/>
              <w:right w:val="single" w:color="auto" w:sz="4" w:space="0"/>
            </w:tcBorders>
            <w:noWrap w:val="0"/>
            <w:vAlign w:val="center"/>
          </w:tcPr>
          <w:p w14:paraId="76730D87">
            <w:pPr>
              <w:snapToGrid w:val="0"/>
              <w:spacing w:line="240" w:lineRule="exact"/>
              <w:jc w:val="center"/>
              <w:textAlignment w:val="center"/>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453CD23">
            <w:pPr>
              <w:spacing w:line="240" w:lineRule="exact"/>
              <w:jc w:val="left"/>
              <w:rPr>
                <w:rFonts w:eastAsia="仿宋_GB2312"/>
                <w:color w:val="000000"/>
                <w:szCs w:val="21"/>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4D550A86">
            <w:pPr>
              <w:snapToGrid w:val="0"/>
              <w:spacing w:line="240" w:lineRule="exact"/>
              <w:jc w:val="center"/>
              <w:textAlignment w:val="center"/>
              <w:rPr>
                <w:rFonts w:eastAsia="仿宋_GB2312"/>
                <w:color w:val="000000"/>
                <w:szCs w:val="21"/>
              </w:rPr>
            </w:pPr>
            <w:r>
              <w:rPr>
                <w:rFonts w:eastAsia="仿宋_GB2312"/>
                <w:color w:val="000000"/>
                <w:szCs w:val="21"/>
              </w:rPr>
              <w:t>结果符合</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72F83406">
            <w:pPr>
              <w:snapToGrid w:val="0"/>
              <w:spacing w:line="240" w:lineRule="exact"/>
              <w:jc w:val="center"/>
              <w:textAlignment w:val="center"/>
              <w:rPr>
                <w:rFonts w:eastAsia="仿宋_GB2312"/>
                <w:color w:val="000000"/>
                <w:szCs w:val="21"/>
              </w:rPr>
            </w:pPr>
            <w:r>
              <w:rPr>
                <w:rFonts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4634FE06">
            <w:pPr>
              <w:snapToGrid w:val="0"/>
              <w:spacing w:line="240" w:lineRule="exact"/>
              <w:jc w:val="center"/>
              <w:textAlignment w:val="center"/>
              <w:rPr>
                <w:rFonts w:eastAsia="仿宋_GB2312"/>
                <w:color w:val="000000"/>
                <w:szCs w:val="21"/>
              </w:rPr>
            </w:pPr>
            <w:r>
              <w:rPr>
                <w:rFonts w:eastAsia="仿宋_GB2312"/>
                <w:color w:val="000000"/>
                <w:szCs w:val="21"/>
              </w:rPr>
              <w:t>符合</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0FEC85FB">
            <w:pPr>
              <w:snapToGrid w:val="0"/>
              <w:spacing w:line="240" w:lineRule="exact"/>
              <w:jc w:val="center"/>
              <w:rPr>
                <w:rFonts w:eastAsia="仿宋_GB2312"/>
                <w:color w:val="000000"/>
                <w:szCs w:val="21"/>
              </w:rPr>
            </w:pPr>
            <w:r>
              <w:rPr>
                <w:rFonts w:eastAsia="仿宋_GB2312"/>
                <w:color w:val="000000"/>
                <w:szCs w:val="21"/>
              </w:rPr>
              <w:t>符合</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5803538">
            <w:pPr>
              <w:snapToGrid w:val="0"/>
              <w:spacing w:line="240" w:lineRule="exact"/>
              <w:textAlignment w:val="center"/>
              <w:rPr>
                <w:rFonts w:eastAsia="仿宋_GB2312"/>
                <w:color w:val="000000"/>
                <w:szCs w:val="21"/>
              </w:rPr>
            </w:pPr>
            <w:r>
              <w:rPr>
                <w:rFonts w:eastAsia="仿宋_GB2312"/>
                <w:color w:val="000000"/>
                <w:szCs w:val="21"/>
              </w:rPr>
              <w:t>项目实施结果是否与规划计划一致</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50F3DD7">
            <w:pPr>
              <w:snapToGrid w:val="0"/>
              <w:spacing w:line="240" w:lineRule="exact"/>
              <w:jc w:val="center"/>
              <w:textAlignment w:val="center"/>
              <w:rPr>
                <w:rFonts w:eastAsia="仿宋_GB2312"/>
                <w:color w:val="000000"/>
                <w:szCs w:val="21"/>
              </w:rPr>
            </w:pPr>
            <w:r>
              <w:rPr>
                <w:rFonts w:eastAsia="仿宋_GB2312"/>
                <w:color w:val="000000"/>
                <w:szCs w:val="21"/>
              </w:rPr>
              <w:t>比率分值法</w:t>
            </w:r>
          </w:p>
        </w:tc>
        <w:tc>
          <w:tcPr>
            <w:tcW w:w="2738" w:type="dxa"/>
            <w:gridSpan w:val="5"/>
            <w:tcBorders>
              <w:top w:val="single" w:color="auto" w:sz="4" w:space="0"/>
              <w:left w:val="single" w:color="auto" w:sz="4" w:space="0"/>
              <w:bottom w:val="single" w:color="auto" w:sz="4" w:space="0"/>
              <w:right w:val="single" w:color="auto" w:sz="4" w:space="0"/>
            </w:tcBorders>
            <w:noWrap w:val="0"/>
            <w:vAlign w:val="center"/>
          </w:tcPr>
          <w:p w14:paraId="6A7A3BF0">
            <w:pPr>
              <w:snapToGrid w:val="0"/>
              <w:spacing w:line="240" w:lineRule="exact"/>
              <w:jc w:val="center"/>
              <w:textAlignment w:val="center"/>
              <w:rPr>
                <w:rFonts w:eastAsia="仿宋_GB2312"/>
                <w:color w:val="000000"/>
                <w:szCs w:val="21"/>
              </w:rPr>
            </w:pPr>
            <w:r>
              <w:rPr>
                <w:rFonts w:eastAsia="仿宋_GB2312"/>
                <w:color w:val="000000"/>
                <w:szCs w:val="21"/>
              </w:rPr>
              <w:t>指标得分=项目实施结果符合规划的金额/项目总金额×100%*指标分值</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12ED275">
            <w:pPr>
              <w:snapToGrid w:val="0"/>
              <w:spacing w:line="240" w:lineRule="exact"/>
              <w:textAlignment w:val="center"/>
              <w:rPr>
                <w:rFonts w:eastAsia="仿宋_GB2312"/>
                <w:color w:val="000000"/>
                <w:szCs w:val="21"/>
              </w:rPr>
            </w:pPr>
            <w:r>
              <w:rPr>
                <w:rFonts w:eastAsia="仿宋_GB2312"/>
                <w:color w:val="000000"/>
                <w:szCs w:val="21"/>
              </w:rPr>
              <w:t>按项目法分配的项目，以所有项目点实施完成情况与规划计划情况进行对比。按因素法分配的项目和据实据效分配的项目，将资金分配方向与规划计划支持方向进行对比</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2C9EAEF6">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443E7CB6">
            <w:pPr>
              <w:snapToGrid w:val="0"/>
              <w:spacing w:line="240" w:lineRule="exac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3F909A32">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22DCC8A1">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45D3C6DF">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60562D2F">
            <w:pPr>
              <w:snapToGrid w:val="0"/>
              <w:spacing w:line="240" w:lineRule="exact"/>
              <w:rPr>
                <w:rFonts w:eastAsia="仿宋_GB2312"/>
                <w:color w:val="000000"/>
                <w:szCs w:val="21"/>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24B5816E">
            <w:pPr>
              <w:snapToGrid w:val="0"/>
              <w:spacing w:line="240" w:lineRule="exac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4B00A276">
            <w:pPr>
              <w:snapToGrid w:val="0"/>
              <w:spacing w:line="240" w:lineRule="exact"/>
              <w:jc w:val="center"/>
              <w:rPr>
                <w:rFonts w:eastAsia="仿宋_GB2312"/>
                <w:color w:val="000000"/>
                <w:szCs w:val="21"/>
              </w:rPr>
            </w:pPr>
            <w:r>
              <w:rPr>
                <w:rFonts w:eastAsia="仿宋_GB2312"/>
                <w:color w:val="000000"/>
                <w:szCs w:val="21"/>
              </w:rPr>
              <w:t>2</w:t>
            </w:r>
          </w:p>
        </w:tc>
      </w:tr>
      <w:tr w14:paraId="1917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49" w:hRule="atLeast"/>
        </w:trPr>
        <w:tc>
          <w:tcPr>
            <w:tcW w:w="602" w:type="dxa"/>
            <w:vMerge w:val="restart"/>
            <w:tcBorders>
              <w:top w:val="nil"/>
              <w:left w:val="single" w:color="auto" w:sz="4" w:space="0"/>
              <w:right w:val="single" w:color="auto" w:sz="4" w:space="0"/>
            </w:tcBorders>
            <w:noWrap w:val="0"/>
            <w:vAlign w:val="center"/>
          </w:tcPr>
          <w:p w14:paraId="7D018BF3">
            <w:pPr>
              <w:snapToGrid w:val="0"/>
              <w:spacing w:line="240" w:lineRule="exact"/>
              <w:jc w:val="center"/>
              <w:textAlignment w:val="center"/>
              <w:rPr>
                <w:rFonts w:eastAsia="仿宋_GB2312"/>
                <w:color w:val="000000"/>
                <w:szCs w:val="21"/>
              </w:rPr>
            </w:pPr>
            <w:r>
              <w:rPr>
                <w:rStyle w:val="49"/>
                <w:rFonts w:hint="default" w:ascii="Times New Roman" w:hAnsi="Times New Roman" w:eastAsia="仿宋_GB2312"/>
                <w:b/>
                <w:bCs/>
                <w:sz w:val="21"/>
                <w:szCs w:val="21"/>
              </w:rPr>
              <w:t>通用指标（20分）</w:t>
            </w:r>
            <w:r>
              <w:rPr>
                <w:rStyle w:val="48"/>
                <w:rFonts w:hint="default" w:ascii="Times New Roman" w:hAnsi="Times New Roman" w:eastAsia="仿宋_GB2312"/>
                <w:b w:val="0"/>
                <w:bCs w:val="0"/>
                <w:sz w:val="21"/>
                <w:szCs w:val="21"/>
              </w:rPr>
              <w:t>不能修改</w:t>
            </w:r>
          </w:p>
        </w:tc>
        <w:tc>
          <w:tcPr>
            <w:tcW w:w="518" w:type="dxa"/>
            <w:vMerge w:val="restart"/>
            <w:tcBorders>
              <w:top w:val="nil"/>
              <w:left w:val="single" w:color="auto" w:sz="4" w:space="0"/>
              <w:right w:val="single" w:color="auto" w:sz="4" w:space="0"/>
            </w:tcBorders>
            <w:noWrap w:val="0"/>
            <w:vAlign w:val="center"/>
          </w:tcPr>
          <w:p w14:paraId="0D68113D">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5" w:type="dxa"/>
            <w:vMerge w:val="restart"/>
            <w:tcBorders>
              <w:top w:val="nil"/>
              <w:left w:val="single" w:color="auto" w:sz="4" w:space="0"/>
              <w:bottom w:val="single" w:color="auto" w:sz="4" w:space="0"/>
              <w:right w:val="single" w:color="auto" w:sz="4" w:space="0"/>
            </w:tcBorders>
            <w:noWrap w:val="0"/>
            <w:vAlign w:val="center"/>
          </w:tcPr>
          <w:p w14:paraId="6944BCB4">
            <w:pPr>
              <w:snapToGrid w:val="0"/>
              <w:spacing w:line="240" w:lineRule="exact"/>
              <w:jc w:val="center"/>
              <w:textAlignment w:val="center"/>
              <w:rPr>
                <w:rFonts w:eastAsia="仿宋_GB2312"/>
                <w:color w:val="000000"/>
                <w:szCs w:val="21"/>
              </w:rPr>
            </w:pPr>
            <w:r>
              <w:rPr>
                <w:rFonts w:eastAsia="仿宋_GB2312"/>
                <w:color w:val="000000"/>
                <w:szCs w:val="21"/>
              </w:rPr>
              <w:t>项目实施</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34497D2F">
            <w:pPr>
              <w:snapToGrid w:val="0"/>
              <w:spacing w:line="240" w:lineRule="exact"/>
              <w:jc w:val="center"/>
              <w:textAlignment w:val="center"/>
              <w:rPr>
                <w:rFonts w:eastAsia="仿宋_GB2312"/>
                <w:color w:val="000000"/>
                <w:szCs w:val="21"/>
              </w:rPr>
            </w:pPr>
            <w:r>
              <w:rPr>
                <w:rFonts w:eastAsia="仿宋_GB2312"/>
                <w:color w:val="000000"/>
                <w:szCs w:val="21"/>
              </w:rPr>
              <w:t>执行有效</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4AFCA61A">
            <w:pPr>
              <w:snapToGrid w:val="0"/>
              <w:spacing w:line="240" w:lineRule="exact"/>
              <w:jc w:val="center"/>
              <w:textAlignment w:val="center"/>
              <w:rPr>
                <w:rFonts w:eastAsia="仿宋_GB2312"/>
                <w:color w:val="000000"/>
                <w:szCs w:val="21"/>
              </w:rPr>
            </w:pPr>
            <w:r>
              <w:rPr>
                <w:rFonts w:eastAsia="仿宋_GB2312"/>
                <w:color w:val="000000"/>
                <w:szCs w:val="21"/>
              </w:rPr>
              <w:t>4</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36A61376">
            <w:pPr>
              <w:snapToGrid w:val="0"/>
              <w:spacing w:line="240" w:lineRule="exact"/>
              <w:jc w:val="center"/>
              <w:textAlignment w:val="center"/>
              <w:rPr>
                <w:rFonts w:eastAsia="仿宋_GB2312"/>
                <w:color w:val="000000"/>
                <w:szCs w:val="21"/>
              </w:rPr>
            </w:pPr>
            <w:r>
              <w:rPr>
                <w:rFonts w:eastAsia="仿宋_GB2312"/>
                <w:color w:val="000000"/>
                <w:szCs w:val="21"/>
              </w:rPr>
              <w:t>有效</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5D18EEF">
            <w:pPr>
              <w:snapToGrid w:val="0"/>
              <w:spacing w:line="240" w:lineRule="exact"/>
              <w:jc w:val="center"/>
              <w:rPr>
                <w:rFonts w:eastAsia="仿宋_GB2312"/>
                <w:color w:val="000000"/>
                <w:szCs w:val="21"/>
              </w:rPr>
            </w:pPr>
            <w:r>
              <w:rPr>
                <w:rFonts w:eastAsia="仿宋_GB2312"/>
                <w:color w:val="000000"/>
                <w:szCs w:val="21"/>
              </w:rPr>
              <w:t>有效</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74F52826">
            <w:pPr>
              <w:snapToGrid w:val="0"/>
              <w:spacing w:line="240" w:lineRule="exact"/>
              <w:textAlignment w:val="center"/>
              <w:rPr>
                <w:rFonts w:eastAsia="仿宋_GB2312"/>
                <w:color w:val="000000"/>
                <w:szCs w:val="21"/>
              </w:rPr>
            </w:pPr>
            <w:r>
              <w:rPr>
                <w:rFonts w:eastAsia="仿宋_GB2312"/>
                <w:color w:val="000000"/>
                <w:szCs w:val="21"/>
              </w:rPr>
              <w:t>项目实施是否符合相关管理制度规定</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517097A">
            <w:pPr>
              <w:snapToGrid w:val="0"/>
              <w:spacing w:line="240" w:lineRule="exact"/>
              <w:jc w:val="center"/>
              <w:textAlignment w:val="center"/>
              <w:rPr>
                <w:rFonts w:eastAsia="仿宋_GB2312"/>
                <w:color w:val="000000"/>
                <w:szCs w:val="21"/>
              </w:rPr>
            </w:pPr>
            <w:r>
              <w:rPr>
                <w:rFonts w:eastAsia="仿宋_GB2312"/>
                <w:color w:val="000000"/>
                <w:szCs w:val="21"/>
              </w:rPr>
              <w:t>缺（错）项扣分法</w:t>
            </w:r>
          </w:p>
        </w:tc>
        <w:tc>
          <w:tcPr>
            <w:tcW w:w="2738" w:type="dxa"/>
            <w:gridSpan w:val="5"/>
            <w:tcBorders>
              <w:top w:val="single" w:color="auto" w:sz="4" w:space="0"/>
              <w:left w:val="single" w:color="auto" w:sz="4" w:space="0"/>
              <w:bottom w:val="single" w:color="auto" w:sz="4" w:space="0"/>
              <w:right w:val="single" w:color="auto" w:sz="4" w:space="0"/>
            </w:tcBorders>
            <w:noWrap w:val="0"/>
            <w:vAlign w:val="center"/>
          </w:tcPr>
          <w:p w14:paraId="3E33F2CB">
            <w:pPr>
              <w:snapToGrid w:val="0"/>
              <w:spacing w:line="240" w:lineRule="exact"/>
              <w:jc w:val="center"/>
              <w:textAlignment w:val="center"/>
              <w:rPr>
                <w:rFonts w:eastAsia="仿宋_GB2312"/>
                <w:color w:val="000000"/>
                <w:szCs w:val="21"/>
              </w:rPr>
            </w:pPr>
            <w:r>
              <w:rPr>
                <w:rFonts w:eastAsia="仿宋_GB2312"/>
                <w:color w:val="000000"/>
                <w:szCs w:val="21"/>
              </w:rPr>
              <w:t>发现一处扣0.5分，直至扣完</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1D51026">
            <w:pPr>
              <w:snapToGrid w:val="0"/>
              <w:spacing w:line="240" w:lineRule="exact"/>
              <w:textAlignment w:val="center"/>
              <w:rPr>
                <w:rFonts w:eastAsia="仿宋_GB2312"/>
                <w:color w:val="000000"/>
                <w:szCs w:val="21"/>
              </w:rPr>
            </w:pPr>
            <w:r>
              <w:rPr>
                <w:rFonts w:eastAsia="仿宋_GB2312"/>
                <w:color w:val="000000"/>
                <w:szCs w:val="21"/>
              </w:rPr>
              <w:t>项目实施是否遵守相关法律法规；项目调整手续是否完备；项目合同、验收报告、技术鉴定等资料是否齐全并及时归档；项目实施的人员条件、场地设备、信息支撑等是否落实到位</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3A633AA8">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2707A5F5">
            <w:pPr>
              <w:snapToGrid w:val="0"/>
              <w:spacing w:line="240" w:lineRule="exac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483BF49D">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60ECCF31">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16986686">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7C0288FF">
            <w:pPr>
              <w:snapToGrid w:val="0"/>
              <w:spacing w:line="240" w:lineRule="exact"/>
              <w:rPr>
                <w:rFonts w:eastAsia="仿宋_GB2312"/>
                <w:color w:val="000000"/>
                <w:szCs w:val="21"/>
              </w:rPr>
            </w:pPr>
          </w:p>
        </w:tc>
        <w:tc>
          <w:tcPr>
            <w:tcW w:w="971" w:type="dxa"/>
            <w:tcBorders>
              <w:top w:val="single" w:color="auto" w:sz="4" w:space="0"/>
              <w:left w:val="single" w:color="auto" w:sz="4" w:space="0"/>
              <w:bottom w:val="single" w:color="auto" w:sz="4" w:space="0"/>
              <w:right w:val="single" w:color="auto" w:sz="4" w:space="0"/>
            </w:tcBorders>
            <w:noWrap/>
            <w:vAlign w:val="center"/>
          </w:tcPr>
          <w:p w14:paraId="226EC8F7">
            <w:pPr>
              <w:snapToGrid w:val="0"/>
              <w:spacing w:line="240" w:lineRule="exac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0D6902B9">
            <w:pPr>
              <w:snapToGrid w:val="0"/>
              <w:spacing w:line="240" w:lineRule="exact"/>
              <w:jc w:val="center"/>
              <w:rPr>
                <w:rFonts w:eastAsia="仿宋_GB2312"/>
                <w:color w:val="000000"/>
                <w:szCs w:val="21"/>
              </w:rPr>
            </w:pPr>
            <w:r>
              <w:rPr>
                <w:rFonts w:eastAsia="仿宋_GB2312"/>
                <w:color w:val="000000"/>
                <w:szCs w:val="21"/>
              </w:rPr>
              <w:t>4</w:t>
            </w:r>
          </w:p>
        </w:tc>
      </w:tr>
      <w:tr w14:paraId="458B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84" w:hRule="atLeast"/>
        </w:trPr>
        <w:tc>
          <w:tcPr>
            <w:tcW w:w="602" w:type="dxa"/>
            <w:vMerge w:val="continue"/>
            <w:tcBorders>
              <w:left w:val="single" w:color="auto" w:sz="4" w:space="0"/>
              <w:right w:val="single" w:color="auto" w:sz="4" w:space="0"/>
            </w:tcBorders>
            <w:noWrap w:val="0"/>
            <w:vAlign w:val="center"/>
          </w:tcPr>
          <w:p w14:paraId="15302247">
            <w:pPr>
              <w:snapToGrid w:val="0"/>
              <w:spacing w:line="240" w:lineRule="exact"/>
              <w:jc w:val="center"/>
              <w:textAlignment w:val="center"/>
              <w:rPr>
                <w:rFonts w:eastAsia="仿宋_GB2312"/>
                <w:color w:val="000000"/>
                <w:szCs w:val="21"/>
              </w:rPr>
            </w:pPr>
          </w:p>
        </w:tc>
        <w:tc>
          <w:tcPr>
            <w:tcW w:w="518" w:type="dxa"/>
            <w:vMerge w:val="continue"/>
            <w:tcBorders>
              <w:left w:val="single" w:color="auto" w:sz="4" w:space="0"/>
              <w:right w:val="single" w:color="auto" w:sz="4" w:space="0"/>
            </w:tcBorders>
            <w:noWrap w:val="0"/>
            <w:vAlign w:val="center"/>
          </w:tcPr>
          <w:p w14:paraId="4D1D6BB9">
            <w:pPr>
              <w:snapToGrid w:val="0"/>
              <w:spacing w:line="240" w:lineRule="exact"/>
              <w:jc w:val="center"/>
              <w:textAlignment w:val="center"/>
              <w:rPr>
                <w:rFonts w:eastAsia="仿宋_GB2312"/>
                <w:color w:val="00000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BC05077">
            <w:pPr>
              <w:spacing w:line="240" w:lineRule="exact"/>
              <w:jc w:val="left"/>
              <w:rPr>
                <w:rFonts w:eastAsia="仿宋_GB2312"/>
                <w:color w:val="000000"/>
                <w:szCs w:val="21"/>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59DAE906">
            <w:pPr>
              <w:snapToGrid w:val="0"/>
              <w:spacing w:line="240" w:lineRule="exact"/>
              <w:jc w:val="center"/>
              <w:textAlignment w:val="center"/>
              <w:rPr>
                <w:rFonts w:eastAsia="仿宋_GB2312"/>
                <w:color w:val="000000"/>
                <w:szCs w:val="21"/>
              </w:rPr>
            </w:pPr>
            <w:r>
              <w:rPr>
                <w:rFonts w:eastAsia="仿宋_GB2312"/>
                <w:color w:val="000000"/>
                <w:szCs w:val="21"/>
              </w:rPr>
              <w:t>使用合规</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4E195F3C">
            <w:pPr>
              <w:snapToGrid w:val="0"/>
              <w:spacing w:line="240" w:lineRule="exact"/>
              <w:jc w:val="center"/>
              <w:textAlignment w:val="center"/>
              <w:rPr>
                <w:rFonts w:eastAsia="仿宋_GB2312"/>
                <w:color w:val="000000"/>
                <w:szCs w:val="21"/>
              </w:rPr>
            </w:pPr>
            <w:r>
              <w:rPr>
                <w:rFonts w:eastAsia="仿宋_GB2312"/>
                <w:color w:val="000000"/>
                <w:szCs w:val="21"/>
              </w:rPr>
              <w:t>4</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75537741">
            <w:pPr>
              <w:snapToGrid w:val="0"/>
              <w:spacing w:line="240" w:lineRule="exact"/>
              <w:jc w:val="center"/>
              <w:textAlignment w:val="center"/>
              <w:rPr>
                <w:rFonts w:eastAsia="仿宋_GB2312"/>
                <w:color w:val="000000"/>
                <w:szCs w:val="21"/>
              </w:rPr>
            </w:pPr>
            <w:r>
              <w:rPr>
                <w:rFonts w:eastAsia="仿宋_GB2312"/>
                <w:color w:val="000000"/>
                <w:szCs w:val="21"/>
              </w:rPr>
              <w:t>合规</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EF746E1">
            <w:pPr>
              <w:snapToGrid w:val="0"/>
              <w:spacing w:line="240" w:lineRule="exact"/>
              <w:jc w:val="center"/>
              <w:rPr>
                <w:rFonts w:eastAsia="仿宋_GB2312"/>
                <w:color w:val="000000"/>
                <w:szCs w:val="21"/>
              </w:rPr>
            </w:pPr>
            <w:r>
              <w:rPr>
                <w:rFonts w:eastAsia="仿宋_GB2312"/>
                <w:color w:val="000000"/>
                <w:szCs w:val="21"/>
              </w:rPr>
              <w:t>合规</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79BBC85F">
            <w:pPr>
              <w:snapToGrid w:val="0"/>
              <w:spacing w:line="240" w:lineRule="exact"/>
              <w:textAlignment w:val="center"/>
              <w:rPr>
                <w:rFonts w:eastAsia="仿宋_GB2312"/>
                <w:color w:val="000000"/>
                <w:szCs w:val="21"/>
              </w:rPr>
            </w:pPr>
            <w:r>
              <w:rPr>
                <w:rFonts w:eastAsia="仿宋_GB2312"/>
                <w:color w:val="000000"/>
                <w:szCs w:val="21"/>
              </w:rPr>
              <w:t>项目资金使用是否符合相关的财务管理制度规定</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B35972F">
            <w:pPr>
              <w:snapToGrid w:val="0"/>
              <w:spacing w:line="240" w:lineRule="exact"/>
              <w:jc w:val="center"/>
              <w:textAlignment w:val="center"/>
              <w:rPr>
                <w:rFonts w:eastAsia="仿宋_GB2312"/>
                <w:color w:val="000000"/>
                <w:szCs w:val="21"/>
              </w:rPr>
            </w:pPr>
            <w:r>
              <w:rPr>
                <w:rFonts w:eastAsia="仿宋_GB2312"/>
                <w:color w:val="000000"/>
                <w:szCs w:val="21"/>
              </w:rPr>
              <w:t>缺（错）项扣分法</w:t>
            </w:r>
          </w:p>
        </w:tc>
        <w:tc>
          <w:tcPr>
            <w:tcW w:w="2738" w:type="dxa"/>
            <w:gridSpan w:val="5"/>
            <w:tcBorders>
              <w:top w:val="single" w:color="auto" w:sz="4" w:space="0"/>
              <w:left w:val="single" w:color="auto" w:sz="4" w:space="0"/>
              <w:bottom w:val="single" w:color="auto" w:sz="4" w:space="0"/>
              <w:right w:val="single" w:color="auto" w:sz="4" w:space="0"/>
            </w:tcBorders>
            <w:noWrap w:val="0"/>
            <w:vAlign w:val="center"/>
          </w:tcPr>
          <w:p w14:paraId="393B8821">
            <w:pPr>
              <w:snapToGrid w:val="0"/>
              <w:spacing w:line="240" w:lineRule="exact"/>
              <w:jc w:val="center"/>
              <w:textAlignment w:val="center"/>
              <w:rPr>
                <w:rFonts w:eastAsia="仿宋_GB2312"/>
                <w:color w:val="000000"/>
                <w:szCs w:val="21"/>
              </w:rPr>
            </w:pPr>
            <w:r>
              <w:rPr>
                <w:rFonts w:eastAsia="仿宋_GB2312"/>
                <w:color w:val="000000"/>
                <w:szCs w:val="21"/>
              </w:rPr>
              <w:t>发现一处扣0.5分，直至扣完</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07EFB47">
            <w:pPr>
              <w:snapToGrid w:val="0"/>
              <w:spacing w:line="240" w:lineRule="exact"/>
              <w:textAlignment w:val="center"/>
              <w:rPr>
                <w:rFonts w:eastAsia="仿宋_GB2312"/>
                <w:color w:val="000000"/>
                <w:szCs w:val="21"/>
              </w:rPr>
            </w:pPr>
            <w:r>
              <w:rPr>
                <w:rFonts w:eastAsia="仿宋_GB2312"/>
                <w:color w:val="000000"/>
                <w:szCs w:val="21"/>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20E67BED">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1AE1D989">
            <w:pPr>
              <w:snapToGrid w:val="0"/>
              <w:spacing w:line="240" w:lineRule="exac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2B211951">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2A67E07A">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63512E39">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3251F013">
            <w:pPr>
              <w:snapToGrid w:val="0"/>
              <w:spacing w:line="240" w:lineRule="exact"/>
              <w:rPr>
                <w:rFonts w:eastAsia="仿宋_GB2312"/>
                <w:color w:val="000000"/>
                <w:szCs w:val="21"/>
              </w:rPr>
            </w:pPr>
          </w:p>
        </w:tc>
        <w:tc>
          <w:tcPr>
            <w:tcW w:w="971" w:type="dxa"/>
            <w:tcBorders>
              <w:top w:val="single" w:color="auto" w:sz="4" w:space="0"/>
              <w:left w:val="single" w:color="auto" w:sz="4" w:space="0"/>
              <w:bottom w:val="single" w:color="auto" w:sz="4" w:space="0"/>
              <w:right w:val="single" w:color="auto" w:sz="4" w:space="0"/>
            </w:tcBorders>
            <w:noWrap/>
            <w:vAlign w:val="center"/>
          </w:tcPr>
          <w:p w14:paraId="04AD1617">
            <w:pPr>
              <w:snapToGrid w:val="0"/>
              <w:spacing w:line="240" w:lineRule="exac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3065B14C">
            <w:pPr>
              <w:snapToGrid w:val="0"/>
              <w:spacing w:line="240" w:lineRule="exact"/>
              <w:jc w:val="center"/>
              <w:rPr>
                <w:rFonts w:eastAsia="仿宋_GB2312"/>
                <w:color w:val="000000"/>
                <w:szCs w:val="21"/>
              </w:rPr>
            </w:pPr>
            <w:r>
              <w:rPr>
                <w:rFonts w:eastAsia="仿宋_GB2312"/>
                <w:color w:val="000000"/>
                <w:szCs w:val="21"/>
              </w:rPr>
              <w:t>4</w:t>
            </w:r>
          </w:p>
        </w:tc>
      </w:tr>
      <w:tr w14:paraId="57AA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602" w:type="dxa"/>
            <w:vMerge w:val="continue"/>
            <w:tcBorders>
              <w:left w:val="single" w:color="auto" w:sz="4" w:space="0"/>
              <w:bottom w:val="single" w:color="auto" w:sz="4" w:space="0"/>
              <w:right w:val="single" w:color="auto" w:sz="4" w:space="0"/>
            </w:tcBorders>
            <w:noWrap w:val="0"/>
            <w:vAlign w:val="center"/>
          </w:tcPr>
          <w:p w14:paraId="7271CDF2">
            <w:pPr>
              <w:spacing w:line="240" w:lineRule="exact"/>
              <w:jc w:val="left"/>
              <w:rPr>
                <w:rFonts w:eastAsia="仿宋_GB2312"/>
                <w:color w:val="000000"/>
                <w:szCs w:val="21"/>
              </w:rPr>
            </w:pPr>
          </w:p>
        </w:tc>
        <w:tc>
          <w:tcPr>
            <w:tcW w:w="518" w:type="dxa"/>
            <w:vMerge w:val="continue"/>
            <w:tcBorders>
              <w:left w:val="single" w:color="auto" w:sz="4" w:space="0"/>
              <w:bottom w:val="single" w:color="auto" w:sz="4" w:space="0"/>
              <w:right w:val="single" w:color="auto" w:sz="4" w:space="0"/>
            </w:tcBorders>
            <w:noWrap w:val="0"/>
            <w:vAlign w:val="center"/>
          </w:tcPr>
          <w:p w14:paraId="626139AC">
            <w:pPr>
              <w:spacing w:line="240" w:lineRule="exact"/>
              <w:jc w:val="left"/>
              <w:rPr>
                <w:rFonts w:eastAsia="仿宋_GB2312"/>
                <w:color w:val="000000"/>
                <w:szCs w:val="21"/>
              </w:rPr>
            </w:pPr>
          </w:p>
        </w:tc>
        <w:tc>
          <w:tcPr>
            <w:tcW w:w="565" w:type="dxa"/>
            <w:tcBorders>
              <w:top w:val="single" w:color="auto" w:sz="4" w:space="0"/>
              <w:left w:val="single" w:color="auto" w:sz="4" w:space="0"/>
              <w:bottom w:val="single" w:color="auto" w:sz="4" w:space="0"/>
              <w:right w:val="single" w:color="auto" w:sz="4" w:space="0"/>
            </w:tcBorders>
            <w:noWrap w:val="0"/>
            <w:vAlign w:val="center"/>
          </w:tcPr>
          <w:p w14:paraId="0CB74DFF">
            <w:pPr>
              <w:snapToGrid w:val="0"/>
              <w:spacing w:line="240" w:lineRule="exact"/>
              <w:jc w:val="center"/>
              <w:textAlignment w:val="center"/>
              <w:rPr>
                <w:rFonts w:eastAsia="仿宋_GB2312"/>
                <w:color w:val="000000"/>
                <w:szCs w:val="21"/>
              </w:rPr>
            </w:pPr>
            <w:r>
              <w:rPr>
                <w:rFonts w:eastAsia="仿宋_GB2312"/>
                <w:color w:val="000000"/>
                <w:szCs w:val="21"/>
              </w:rPr>
              <w:t>预算执行</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7E9A33FF">
            <w:pPr>
              <w:snapToGrid w:val="0"/>
              <w:spacing w:line="240" w:lineRule="exact"/>
              <w:jc w:val="center"/>
              <w:textAlignment w:val="center"/>
              <w:rPr>
                <w:rFonts w:eastAsia="仿宋_GB2312"/>
                <w:color w:val="000000"/>
                <w:szCs w:val="21"/>
              </w:rPr>
            </w:pPr>
            <w:r>
              <w:rPr>
                <w:rFonts w:eastAsia="仿宋_GB2312"/>
                <w:color w:val="000000"/>
                <w:szCs w:val="21"/>
              </w:rPr>
              <w:t>预算执行率</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5A57A9B7">
            <w:pPr>
              <w:snapToGrid w:val="0"/>
              <w:spacing w:line="240" w:lineRule="exact"/>
              <w:jc w:val="center"/>
              <w:textAlignment w:val="center"/>
              <w:rPr>
                <w:rFonts w:eastAsia="仿宋_GB2312"/>
                <w:color w:val="000000"/>
                <w:szCs w:val="21"/>
              </w:rPr>
            </w:pPr>
            <w:r>
              <w:rPr>
                <w:rFonts w:eastAsia="仿宋_GB2312"/>
                <w:color w:val="000000"/>
                <w:szCs w:val="21"/>
              </w:rPr>
              <w:t>6</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0B8428FA">
            <w:pPr>
              <w:snapToGrid w:val="0"/>
              <w:spacing w:line="240" w:lineRule="exact"/>
              <w:jc w:val="center"/>
              <w:textAlignment w:val="center"/>
              <w:rPr>
                <w:rFonts w:eastAsia="仿宋_GB2312"/>
                <w:color w:val="000000"/>
                <w:szCs w:val="21"/>
              </w:rPr>
            </w:pPr>
            <w:r>
              <w:rPr>
                <w:rFonts w:eastAsia="仿宋_GB2312"/>
                <w:color w:val="000000"/>
                <w:szCs w:val="21"/>
              </w:rPr>
              <w:t>100%</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F08D648">
            <w:pPr>
              <w:snapToGrid w:val="0"/>
              <w:spacing w:line="240" w:lineRule="exact"/>
              <w:jc w:val="center"/>
              <w:rPr>
                <w:rFonts w:eastAsia="仿宋_GB2312"/>
                <w:color w:val="000000"/>
                <w:szCs w:val="21"/>
              </w:rPr>
            </w:pPr>
            <w:r>
              <w:rPr>
                <w:rFonts w:eastAsia="仿宋_GB2312"/>
                <w:color w:val="000000"/>
                <w:szCs w:val="21"/>
              </w:rPr>
              <w:t>100%</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15CC89B">
            <w:pPr>
              <w:snapToGrid w:val="0"/>
              <w:spacing w:line="240" w:lineRule="exact"/>
              <w:textAlignment w:val="center"/>
              <w:rPr>
                <w:rFonts w:eastAsia="仿宋_GB2312"/>
                <w:color w:val="000000"/>
                <w:szCs w:val="21"/>
              </w:rPr>
            </w:pPr>
            <w:r>
              <w:rPr>
                <w:rFonts w:eastAsia="仿宋_GB2312"/>
                <w:color w:val="000000"/>
                <w:szCs w:val="21"/>
              </w:rPr>
              <w:t>反映项目资金整体预算执行情况</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273E330">
            <w:pPr>
              <w:snapToGrid w:val="0"/>
              <w:spacing w:line="240" w:lineRule="exact"/>
              <w:jc w:val="center"/>
              <w:textAlignment w:val="center"/>
              <w:rPr>
                <w:rFonts w:eastAsia="仿宋_GB2312"/>
                <w:color w:val="000000"/>
                <w:szCs w:val="21"/>
              </w:rPr>
            </w:pPr>
            <w:r>
              <w:rPr>
                <w:rFonts w:eastAsia="仿宋_GB2312"/>
                <w:color w:val="000000"/>
                <w:szCs w:val="21"/>
              </w:rPr>
              <w:t>比率分值法</w:t>
            </w:r>
          </w:p>
        </w:tc>
        <w:tc>
          <w:tcPr>
            <w:tcW w:w="2738" w:type="dxa"/>
            <w:gridSpan w:val="5"/>
            <w:tcBorders>
              <w:top w:val="single" w:color="auto" w:sz="4" w:space="0"/>
              <w:left w:val="single" w:color="auto" w:sz="4" w:space="0"/>
              <w:bottom w:val="single" w:color="auto" w:sz="4" w:space="0"/>
              <w:right w:val="single" w:color="auto" w:sz="4" w:space="0"/>
            </w:tcBorders>
            <w:noWrap w:val="0"/>
            <w:vAlign w:val="center"/>
          </w:tcPr>
          <w:p w14:paraId="55D96E6F">
            <w:pPr>
              <w:snapToGrid w:val="0"/>
              <w:spacing w:line="240" w:lineRule="exact"/>
              <w:jc w:val="center"/>
              <w:textAlignment w:val="center"/>
              <w:rPr>
                <w:rFonts w:eastAsia="仿宋_GB2312"/>
                <w:color w:val="000000"/>
                <w:szCs w:val="21"/>
              </w:rPr>
            </w:pPr>
            <w:r>
              <w:rPr>
                <w:rFonts w:eastAsia="仿宋_GB2312"/>
                <w:color w:val="000000"/>
                <w:szCs w:val="21"/>
              </w:rPr>
              <w:t>指标得分=实际拨付下达资金/预算安排资金总额×100%*指标分值（预算安排资金总额一般采用年初预算数，若存在政策变化等因素可采用调整预算数）</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D50B024">
            <w:pPr>
              <w:snapToGrid w:val="0"/>
              <w:spacing w:line="240" w:lineRule="exact"/>
              <w:rPr>
                <w:rFonts w:eastAsia="仿宋_GB2312"/>
                <w:color w:val="000000"/>
                <w:szCs w:val="21"/>
              </w:rPr>
            </w:pPr>
            <w:r>
              <w:rPr>
                <w:rFonts w:eastAsia="仿宋_GB2312"/>
                <w:color w:val="000000"/>
                <w:szCs w:val="21"/>
              </w:rPr>
              <w:t>主要看资金执行进度。</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0CA457CD">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51D0F0C7">
            <w:pPr>
              <w:snapToGrid w:val="0"/>
              <w:spacing w:line="240" w:lineRule="exac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181F8B24">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63248B01">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43CFFFAE">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4F2D45DB">
            <w:pPr>
              <w:snapToGrid w:val="0"/>
              <w:spacing w:line="240" w:lineRule="exact"/>
              <w:rPr>
                <w:rFonts w:eastAsia="仿宋_GB2312"/>
                <w:color w:val="000000"/>
                <w:szCs w:val="21"/>
              </w:rPr>
            </w:pPr>
          </w:p>
        </w:tc>
        <w:tc>
          <w:tcPr>
            <w:tcW w:w="971" w:type="dxa"/>
            <w:tcBorders>
              <w:top w:val="single" w:color="auto" w:sz="4" w:space="0"/>
              <w:left w:val="single" w:color="auto" w:sz="4" w:space="0"/>
              <w:bottom w:val="single" w:color="auto" w:sz="4" w:space="0"/>
              <w:right w:val="single" w:color="auto" w:sz="4" w:space="0"/>
            </w:tcBorders>
            <w:noWrap/>
            <w:vAlign w:val="center"/>
          </w:tcPr>
          <w:p w14:paraId="0B1D8E22">
            <w:pPr>
              <w:snapToGrid w:val="0"/>
              <w:spacing w:line="240" w:lineRule="exac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2DA34853">
            <w:pPr>
              <w:snapToGrid w:val="0"/>
              <w:spacing w:line="240" w:lineRule="exact"/>
              <w:jc w:val="center"/>
              <w:rPr>
                <w:rFonts w:eastAsia="仿宋_GB2312"/>
                <w:color w:val="000000"/>
                <w:szCs w:val="21"/>
              </w:rPr>
            </w:pPr>
            <w:r>
              <w:rPr>
                <w:rFonts w:eastAsia="仿宋_GB2312"/>
                <w:color w:val="000000"/>
                <w:szCs w:val="21"/>
              </w:rPr>
              <w:t>6</w:t>
            </w:r>
          </w:p>
        </w:tc>
      </w:tr>
      <w:tr w14:paraId="0154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5" w:hRule="atLeast"/>
        </w:trPr>
        <w:tc>
          <w:tcPr>
            <w:tcW w:w="602" w:type="dxa"/>
            <w:vMerge w:val="restart"/>
            <w:tcBorders>
              <w:top w:val="nil"/>
              <w:left w:val="single" w:color="auto" w:sz="4" w:space="0"/>
              <w:bottom w:val="single" w:color="auto" w:sz="4" w:space="0"/>
              <w:right w:val="single" w:color="auto" w:sz="4" w:space="0"/>
            </w:tcBorders>
            <w:noWrap w:val="0"/>
            <w:vAlign w:val="center"/>
          </w:tcPr>
          <w:p w14:paraId="5FC9F1E0">
            <w:pPr>
              <w:snapToGrid w:val="0"/>
              <w:spacing w:line="240" w:lineRule="exact"/>
              <w:jc w:val="center"/>
              <w:textAlignment w:val="center"/>
              <w:rPr>
                <w:rFonts w:eastAsia="仿宋_GB2312"/>
                <w:color w:val="000000"/>
                <w:szCs w:val="21"/>
              </w:rPr>
            </w:pPr>
            <w:r>
              <w:rPr>
                <w:rFonts w:eastAsia="仿宋_GB2312"/>
                <w:color w:val="000000"/>
                <w:szCs w:val="21"/>
              </w:rPr>
              <w:t>产出指标（20分）</w:t>
            </w:r>
          </w:p>
        </w:tc>
        <w:tc>
          <w:tcPr>
            <w:tcW w:w="518" w:type="dxa"/>
            <w:vMerge w:val="restart"/>
            <w:tcBorders>
              <w:top w:val="nil"/>
              <w:left w:val="single" w:color="auto" w:sz="4" w:space="0"/>
              <w:bottom w:val="single" w:color="auto" w:sz="4" w:space="0"/>
              <w:right w:val="single" w:color="auto" w:sz="4" w:space="0"/>
            </w:tcBorders>
            <w:noWrap w:val="0"/>
            <w:vAlign w:val="center"/>
          </w:tcPr>
          <w:p w14:paraId="2FACE67A">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6AFEE09A">
            <w:pPr>
              <w:snapToGrid w:val="0"/>
              <w:spacing w:line="240" w:lineRule="exact"/>
              <w:jc w:val="center"/>
              <w:textAlignment w:val="center"/>
              <w:rPr>
                <w:rFonts w:eastAsia="仿宋_GB2312"/>
                <w:color w:val="000000"/>
                <w:szCs w:val="21"/>
              </w:rPr>
            </w:pPr>
            <w:r>
              <w:rPr>
                <w:rFonts w:eastAsia="仿宋_GB2312"/>
                <w:color w:val="000000"/>
                <w:szCs w:val="21"/>
              </w:rPr>
              <w:t>数量指标</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44D28100">
            <w:pPr>
              <w:snapToGrid w:val="0"/>
              <w:spacing w:line="240" w:lineRule="exact"/>
              <w:jc w:val="center"/>
              <w:rPr>
                <w:rFonts w:eastAsia="仿宋_GB2312"/>
                <w:color w:val="000000"/>
                <w:szCs w:val="21"/>
              </w:rPr>
            </w:pPr>
            <w:r>
              <w:rPr>
                <w:rFonts w:eastAsia="仿宋_GB2312"/>
                <w:color w:val="000000"/>
                <w:szCs w:val="21"/>
              </w:rPr>
              <w:t>用餐人数</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22E5D40A">
            <w:pPr>
              <w:snapToGrid w:val="0"/>
              <w:spacing w:line="240" w:lineRule="exact"/>
              <w:jc w:val="center"/>
              <w:rPr>
                <w:rFonts w:eastAsia="仿宋_GB2312"/>
                <w:color w:val="000000"/>
                <w:szCs w:val="21"/>
              </w:rPr>
            </w:pPr>
            <w:r>
              <w:rPr>
                <w:rFonts w:eastAsia="仿宋_GB2312"/>
                <w:color w:val="000000"/>
                <w:szCs w:val="21"/>
              </w:rPr>
              <w:t>4</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050BE435">
            <w:pPr>
              <w:snapToGrid w:val="0"/>
              <w:spacing w:line="240" w:lineRule="exact"/>
              <w:jc w:val="center"/>
              <w:rPr>
                <w:rFonts w:eastAsia="仿宋_GB2312"/>
                <w:color w:val="000000"/>
                <w:szCs w:val="21"/>
              </w:rPr>
            </w:pPr>
            <w:r>
              <w:rPr>
                <w:rFonts w:eastAsia="仿宋_GB2312"/>
                <w:color w:val="000000"/>
                <w:szCs w:val="21"/>
              </w:rPr>
              <w:t>400人</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8FB3570">
            <w:pPr>
              <w:snapToGrid w:val="0"/>
              <w:spacing w:line="240" w:lineRule="exact"/>
              <w:jc w:val="center"/>
              <w:rPr>
                <w:rFonts w:eastAsia="仿宋_GB2312"/>
                <w:color w:val="000000"/>
                <w:szCs w:val="21"/>
              </w:rPr>
            </w:pPr>
            <w:r>
              <w:rPr>
                <w:rFonts w:eastAsia="仿宋_GB2312"/>
                <w:color w:val="000000"/>
                <w:szCs w:val="21"/>
              </w:rPr>
              <w:t>400人</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6DDFC5A">
            <w:pPr>
              <w:snapToGrid w:val="0"/>
              <w:spacing w:line="240" w:lineRule="exact"/>
              <w:rPr>
                <w:rFonts w:eastAsia="仿宋_GB2312"/>
                <w:color w:val="000000"/>
                <w:szCs w:val="21"/>
              </w:rPr>
            </w:pPr>
            <w:r>
              <w:rPr>
                <w:rFonts w:eastAsia="仿宋_GB2312"/>
                <w:color w:val="000000"/>
                <w:szCs w:val="21"/>
              </w:rPr>
              <w:t>反映实际用餐人数</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430D9FE">
            <w:pPr>
              <w:snapToGrid w:val="0"/>
              <w:spacing w:line="240" w:lineRule="exact"/>
              <w:jc w:val="center"/>
              <w:rPr>
                <w:rFonts w:eastAsia="仿宋_GB2312"/>
                <w:color w:val="000000"/>
                <w:szCs w:val="21"/>
              </w:rPr>
            </w:pPr>
            <w:r>
              <w:rPr>
                <w:rFonts w:eastAsia="仿宋_GB2312"/>
                <w:color w:val="000000"/>
                <w:szCs w:val="21"/>
              </w:rPr>
              <w:t>比率分值法</w:t>
            </w:r>
          </w:p>
        </w:tc>
        <w:tc>
          <w:tcPr>
            <w:tcW w:w="2738" w:type="dxa"/>
            <w:gridSpan w:val="5"/>
            <w:tcBorders>
              <w:top w:val="single" w:color="auto" w:sz="4" w:space="0"/>
              <w:left w:val="single" w:color="auto" w:sz="4" w:space="0"/>
              <w:bottom w:val="single" w:color="auto" w:sz="4" w:space="0"/>
              <w:right w:val="single" w:color="auto" w:sz="4" w:space="0"/>
            </w:tcBorders>
            <w:noWrap w:val="0"/>
            <w:vAlign w:val="center"/>
          </w:tcPr>
          <w:p w14:paraId="54FC0CE2">
            <w:pPr>
              <w:snapToGrid w:val="0"/>
              <w:spacing w:line="240" w:lineRule="exact"/>
              <w:jc w:val="center"/>
              <w:rPr>
                <w:rFonts w:eastAsia="仿宋_GB2312"/>
                <w:color w:val="000000"/>
                <w:szCs w:val="21"/>
              </w:rPr>
            </w:pPr>
            <w:r>
              <w:rPr>
                <w:rFonts w:eastAsia="仿宋_GB2312"/>
                <w:color w:val="000000"/>
                <w:szCs w:val="21"/>
              </w:rPr>
              <w:t>指标得分=实际用餐人数/计划用餐人数</w:t>
            </w:r>
            <w:r>
              <w:rPr>
                <w:rStyle w:val="50"/>
                <w:rFonts w:hint="default" w:ascii="Times New Roman" w:hAnsi="Times New Roman" w:eastAsia="仿宋_GB2312"/>
                <w:sz w:val="21"/>
                <w:szCs w:val="21"/>
              </w:rPr>
              <w:t>×100%*指标分值</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1BE8E7A">
            <w:pPr>
              <w:snapToGrid w:val="0"/>
              <w:spacing w:line="240" w:lineRule="exact"/>
              <w:rPr>
                <w:rFonts w:eastAsia="仿宋_GB2312"/>
                <w:color w:val="000000"/>
                <w:szCs w:val="21"/>
              </w:rPr>
            </w:pPr>
            <w:r>
              <w:rPr>
                <w:rFonts w:eastAsia="仿宋_GB2312"/>
                <w:color w:val="000000"/>
                <w:szCs w:val="21"/>
              </w:rPr>
              <w:t>主要看用餐职工刷卡记录。</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612063D2">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234DBFB5">
            <w:pPr>
              <w:snapToGrid w:val="0"/>
              <w:spacing w:line="240" w:lineRule="exac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4B336F7D">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154DC180">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0DC627FD">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276DEBB9">
            <w:pPr>
              <w:snapToGrid w:val="0"/>
              <w:spacing w:line="240" w:lineRule="exact"/>
              <w:jc w:val="center"/>
              <w:textAlignment w:val="center"/>
              <w:rPr>
                <w:rFonts w:eastAsia="仿宋_GB2312"/>
                <w:color w:val="000000"/>
                <w:szCs w:val="21"/>
              </w:rPr>
            </w:pPr>
          </w:p>
        </w:tc>
        <w:tc>
          <w:tcPr>
            <w:tcW w:w="971" w:type="dxa"/>
            <w:tcBorders>
              <w:top w:val="single" w:color="auto" w:sz="4" w:space="0"/>
              <w:left w:val="single" w:color="auto" w:sz="4" w:space="0"/>
              <w:bottom w:val="single" w:color="auto" w:sz="4" w:space="0"/>
              <w:right w:val="single" w:color="auto" w:sz="4" w:space="0"/>
            </w:tcBorders>
            <w:noWrap/>
            <w:vAlign w:val="center"/>
          </w:tcPr>
          <w:p w14:paraId="0497A012">
            <w:pPr>
              <w:snapToGrid w:val="0"/>
              <w:spacing w:line="240" w:lineRule="exac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46457582">
            <w:pPr>
              <w:snapToGrid w:val="0"/>
              <w:spacing w:line="240" w:lineRule="exact"/>
              <w:jc w:val="center"/>
              <w:rPr>
                <w:rFonts w:eastAsia="仿宋_GB2312"/>
                <w:color w:val="000000"/>
                <w:szCs w:val="21"/>
              </w:rPr>
            </w:pPr>
            <w:r>
              <w:rPr>
                <w:rFonts w:eastAsia="仿宋_GB2312"/>
                <w:color w:val="000000"/>
                <w:szCs w:val="21"/>
              </w:rPr>
              <w:t>4</w:t>
            </w:r>
          </w:p>
        </w:tc>
      </w:tr>
      <w:tr w14:paraId="66C0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02" w:hRule="atLeast"/>
        </w:trPr>
        <w:tc>
          <w:tcPr>
            <w:tcW w:w="602" w:type="dxa"/>
            <w:vMerge w:val="continue"/>
            <w:tcBorders>
              <w:top w:val="nil"/>
              <w:left w:val="single" w:color="auto" w:sz="4" w:space="0"/>
              <w:bottom w:val="single" w:color="auto" w:sz="4" w:space="0"/>
              <w:right w:val="single" w:color="auto" w:sz="4" w:space="0"/>
            </w:tcBorders>
            <w:noWrap w:val="0"/>
            <w:vAlign w:val="center"/>
          </w:tcPr>
          <w:p w14:paraId="04D93CCB">
            <w:pPr>
              <w:spacing w:line="240" w:lineRule="exact"/>
              <w:jc w:val="center"/>
              <w:rPr>
                <w:rFonts w:eastAsia="仿宋_GB2312"/>
                <w:color w:val="000000"/>
                <w:szCs w:val="21"/>
              </w:rPr>
            </w:pPr>
          </w:p>
        </w:tc>
        <w:tc>
          <w:tcPr>
            <w:tcW w:w="518" w:type="dxa"/>
            <w:vMerge w:val="continue"/>
            <w:tcBorders>
              <w:top w:val="nil"/>
              <w:left w:val="single" w:color="auto" w:sz="4" w:space="0"/>
              <w:bottom w:val="single" w:color="auto" w:sz="4" w:space="0"/>
              <w:right w:val="single" w:color="auto" w:sz="4" w:space="0"/>
            </w:tcBorders>
            <w:noWrap w:val="0"/>
            <w:vAlign w:val="center"/>
          </w:tcPr>
          <w:p w14:paraId="2BE14C2C">
            <w:pPr>
              <w:spacing w:line="240" w:lineRule="exact"/>
              <w:jc w:val="left"/>
              <w:rPr>
                <w:rFonts w:eastAsia="仿宋_GB2312"/>
                <w:color w:val="000000"/>
                <w:szCs w:val="21"/>
              </w:rPr>
            </w:pPr>
          </w:p>
        </w:tc>
        <w:tc>
          <w:tcPr>
            <w:tcW w:w="565" w:type="dxa"/>
            <w:tcBorders>
              <w:top w:val="single" w:color="auto" w:sz="4" w:space="0"/>
              <w:left w:val="single" w:color="auto" w:sz="4" w:space="0"/>
              <w:bottom w:val="single" w:color="auto" w:sz="4" w:space="0"/>
              <w:right w:val="single" w:color="auto" w:sz="4" w:space="0"/>
            </w:tcBorders>
            <w:noWrap w:val="0"/>
            <w:vAlign w:val="center"/>
          </w:tcPr>
          <w:p w14:paraId="46D2B217">
            <w:pPr>
              <w:snapToGrid w:val="0"/>
              <w:spacing w:line="240" w:lineRule="exact"/>
              <w:jc w:val="center"/>
              <w:textAlignment w:val="center"/>
              <w:rPr>
                <w:rFonts w:eastAsia="仿宋_GB2312"/>
                <w:color w:val="000000"/>
                <w:szCs w:val="21"/>
              </w:rPr>
            </w:pPr>
            <w:r>
              <w:rPr>
                <w:rFonts w:eastAsia="仿宋_GB2312"/>
                <w:color w:val="000000"/>
                <w:szCs w:val="21"/>
              </w:rPr>
              <w:t>质量指标</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540F4A5E">
            <w:pPr>
              <w:snapToGrid w:val="0"/>
              <w:spacing w:line="240" w:lineRule="exact"/>
              <w:jc w:val="center"/>
              <w:rPr>
                <w:rFonts w:eastAsia="仿宋_GB2312"/>
                <w:color w:val="000000"/>
                <w:szCs w:val="21"/>
              </w:rPr>
            </w:pPr>
            <w:r>
              <w:rPr>
                <w:rFonts w:eastAsia="仿宋_GB2312"/>
                <w:color w:val="000000"/>
                <w:szCs w:val="21"/>
              </w:rPr>
              <w:t>食品质量安全</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3582DE30">
            <w:pPr>
              <w:snapToGrid w:val="0"/>
              <w:spacing w:line="240" w:lineRule="exact"/>
              <w:jc w:val="center"/>
              <w:rPr>
                <w:rFonts w:eastAsia="仿宋_GB2312"/>
                <w:color w:val="000000"/>
                <w:szCs w:val="21"/>
              </w:rPr>
            </w:pPr>
            <w:r>
              <w:rPr>
                <w:rFonts w:eastAsia="仿宋_GB2312"/>
                <w:color w:val="000000"/>
                <w:szCs w:val="21"/>
              </w:rPr>
              <w:t>6</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4B95586C">
            <w:pPr>
              <w:snapToGrid w:val="0"/>
              <w:spacing w:line="240" w:lineRule="exact"/>
              <w:jc w:val="center"/>
              <w:rPr>
                <w:rFonts w:eastAsia="仿宋_GB2312"/>
                <w:color w:val="000000"/>
                <w:szCs w:val="21"/>
              </w:rPr>
            </w:pPr>
            <w:r>
              <w:rPr>
                <w:rFonts w:eastAsia="仿宋_GB2312"/>
                <w:color w:val="000000"/>
                <w:szCs w:val="21"/>
              </w:rPr>
              <w:t>合格</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699F6B5">
            <w:pPr>
              <w:snapToGrid w:val="0"/>
              <w:spacing w:line="240" w:lineRule="exact"/>
              <w:jc w:val="center"/>
              <w:rPr>
                <w:rFonts w:eastAsia="仿宋_GB2312"/>
                <w:color w:val="000000"/>
                <w:szCs w:val="21"/>
              </w:rPr>
            </w:pPr>
            <w:r>
              <w:rPr>
                <w:rFonts w:eastAsia="仿宋_GB2312"/>
                <w:color w:val="000000"/>
                <w:szCs w:val="21"/>
              </w:rPr>
              <w:t>合格</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12748AE">
            <w:pPr>
              <w:snapToGrid w:val="0"/>
              <w:spacing w:line="240" w:lineRule="exact"/>
              <w:rPr>
                <w:rFonts w:eastAsia="仿宋_GB2312"/>
                <w:color w:val="000000"/>
                <w:szCs w:val="21"/>
              </w:rPr>
            </w:pPr>
            <w:r>
              <w:rPr>
                <w:rFonts w:eastAsia="仿宋_GB2312"/>
                <w:color w:val="000000"/>
                <w:szCs w:val="21"/>
              </w:rPr>
              <w:t>反映食品是否安全</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F77483D">
            <w:pPr>
              <w:snapToGrid w:val="0"/>
              <w:spacing w:line="240" w:lineRule="exact"/>
              <w:jc w:val="center"/>
              <w:rPr>
                <w:rFonts w:eastAsia="仿宋_GB2312"/>
                <w:color w:val="000000"/>
                <w:szCs w:val="21"/>
              </w:rPr>
            </w:pPr>
            <w:r>
              <w:rPr>
                <w:rFonts w:eastAsia="仿宋_GB2312"/>
                <w:color w:val="000000"/>
                <w:szCs w:val="21"/>
              </w:rPr>
              <w:t>缺（错）项扣分法</w:t>
            </w:r>
          </w:p>
        </w:tc>
        <w:tc>
          <w:tcPr>
            <w:tcW w:w="2738" w:type="dxa"/>
            <w:gridSpan w:val="5"/>
            <w:tcBorders>
              <w:top w:val="single" w:color="auto" w:sz="4" w:space="0"/>
              <w:left w:val="single" w:color="auto" w:sz="4" w:space="0"/>
              <w:bottom w:val="single" w:color="auto" w:sz="4" w:space="0"/>
              <w:right w:val="single" w:color="auto" w:sz="4" w:space="0"/>
            </w:tcBorders>
            <w:noWrap w:val="0"/>
            <w:vAlign w:val="center"/>
          </w:tcPr>
          <w:p w14:paraId="732F83DC">
            <w:pPr>
              <w:snapToGrid w:val="0"/>
              <w:spacing w:line="240" w:lineRule="exact"/>
              <w:jc w:val="center"/>
              <w:rPr>
                <w:rFonts w:eastAsia="仿宋_GB2312"/>
                <w:color w:val="000000"/>
                <w:szCs w:val="21"/>
              </w:rPr>
            </w:pPr>
            <w:r>
              <w:rPr>
                <w:rFonts w:eastAsia="仿宋_GB2312"/>
                <w:color w:val="000000"/>
                <w:szCs w:val="21"/>
              </w:rPr>
              <w:t>发现一处扣0.5分，直至扣完</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202B80E">
            <w:pPr>
              <w:snapToGrid w:val="0"/>
              <w:spacing w:line="240" w:lineRule="exact"/>
              <w:rPr>
                <w:rFonts w:eastAsia="仿宋_GB2312"/>
                <w:color w:val="000000"/>
                <w:szCs w:val="21"/>
              </w:rPr>
            </w:pPr>
            <w:r>
              <w:rPr>
                <w:rFonts w:eastAsia="仿宋_GB2312"/>
                <w:color w:val="000000"/>
                <w:szCs w:val="21"/>
              </w:rPr>
              <w:t>定期或不定期检查食材安全。</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0EE3EF7E">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073510E6">
            <w:pPr>
              <w:snapToGrid w:val="0"/>
              <w:spacing w:line="240" w:lineRule="exac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545431DF">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08BB6907">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2E1EEAA5">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5654E645">
            <w:pPr>
              <w:snapToGrid w:val="0"/>
              <w:spacing w:line="240" w:lineRule="exact"/>
              <w:jc w:val="center"/>
              <w:textAlignment w:val="center"/>
              <w:rPr>
                <w:rFonts w:eastAsia="仿宋_GB2312"/>
                <w:color w:val="000000"/>
                <w:szCs w:val="21"/>
              </w:rPr>
            </w:pPr>
          </w:p>
        </w:tc>
        <w:tc>
          <w:tcPr>
            <w:tcW w:w="971" w:type="dxa"/>
            <w:tcBorders>
              <w:top w:val="single" w:color="auto" w:sz="4" w:space="0"/>
              <w:left w:val="single" w:color="auto" w:sz="4" w:space="0"/>
              <w:bottom w:val="single" w:color="auto" w:sz="4" w:space="0"/>
              <w:right w:val="single" w:color="auto" w:sz="4" w:space="0"/>
            </w:tcBorders>
            <w:noWrap/>
            <w:vAlign w:val="center"/>
          </w:tcPr>
          <w:p w14:paraId="49D2542A">
            <w:pPr>
              <w:snapToGrid w:val="0"/>
              <w:spacing w:line="240" w:lineRule="exac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05B7B4DE">
            <w:pPr>
              <w:snapToGrid w:val="0"/>
              <w:spacing w:line="240" w:lineRule="exact"/>
              <w:jc w:val="center"/>
              <w:rPr>
                <w:rFonts w:eastAsia="仿宋_GB2312"/>
                <w:color w:val="000000"/>
                <w:szCs w:val="21"/>
              </w:rPr>
            </w:pPr>
            <w:r>
              <w:rPr>
                <w:rFonts w:eastAsia="仿宋_GB2312"/>
                <w:color w:val="000000"/>
                <w:szCs w:val="21"/>
              </w:rPr>
              <w:t>6</w:t>
            </w:r>
          </w:p>
        </w:tc>
      </w:tr>
      <w:tr w14:paraId="6FD2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7" w:hRule="atLeast"/>
        </w:trPr>
        <w:tc>
          <w:tcPr>
            <w:tcW w:w="602" w:type="dxa"/>
            <w:vMerge w:val="continue"/>
            <w:tcBorders>
              <w:top w:val="nil"/>
              <w:left w:val="single" w:color="auto" w:sz="4" w:space="0"/>
              <w:bottom w:val="single" w:color="auto" w:sz="4" w:space="0"/>
              <w:right w:val="single" w:color="auto" w:sz="4" w:space="0"/>
            </w:tcBorders>
            <w:noWrap w:val="0"/>
            <w:vAlign w:val="center"/>
          </w:tcPr>
          <w:p w14:paraId="58AF3BE4">
            <w:pPr>
              <w:spacing w:line="240" w:lineRule="exact"/>
              <w:jc w:val="center"/>
              <w:rPr>
                <w:rFonts w:eastAsia="仿宋_GB2312"/>
                <w:color w:val="000000"/>
                <w:szCs w:val="21"/>
              </w:rPr>
            </w:pPr>
          </w:p>
        </w:tc>
        <w:tc>
          <w:tcPr>
            <w:tcW w:w="518" w:type="dxa"/>
            <w:vMerge w:val="continue"/>
            <w:tcBorders>
              <w:top w:val="nil"/>
              <w:left w:val="single" w:color="auto" w:sz="4" w:space="0"/>
              <w:bottom w:val="single" w:color="auto" w:sz="4" w:space="0"/>
              <w:right w:val="single" w:color="auto" w:sz="4" w:space="0"/>
            </w:tcBorders>
            <w:noWrap w:val="0"/>
            <w:vAlign w:val="center"/>
          </w:tcPr>
          <w:p w14:paraId="39EF05C3">
            <w:pPr>
              <w:spacing w:line="240" w:lineRule="exact"/>
              <w:jc w:val="left"/>
              <w:rPr>
                <w:rFonts w:eastAsia="仿宋_GB2312"/>
                <w:color w:val="000000"/>
                <w:szCs w:val="21"/>
              </w:rPr>
            </w:pPr>
          </w:p>
        </w:tc>
        <w:tc>
          <w:tcPr>
            <w:tcW w:w="565" w:type="dxa"/>
            <w:tcBorders>
              <w:top w:val="single" w:color="auto" w:sz="4" w:space="0"/>
              <w:left w:val="single" w:color="auto" w:sz="4" w:space="0"/>
              <w:bottom w:val="single" w:color="auto" w:sz="4" w:space="0"/>
              <w:right w:val="single" w:color="auto" w:sz="4" w:space="0"/>
            </w:tcBorders>
            <w:noWrap w:val="0"/>
            <w:vAlign w:val="center"/>
          </w:tcPr>
          <w:p w14:paraId="6C362177">
            <w:pPr>
              <w:snapToGrid w:val="0"/>
              <w:spacing w:line="240" w:lineRule="exact"/>
              <w:jc w:val="center"/>
              <w:textAlignment w:val="center"/>
              <w:rPr>
                <w:rFonts w:eastAsia="仿宋_GB2312"/>
                <w:color w:val="000000"/>
                <w:szCs w:val="21"/>
              </w:rPr>
            </w:pPr>
            <w:r>
              <w:rPr>
                <w:rFonts w:eastAsia="仿宋_GB2312"/>
                <w:color w:val="000000"/>
                <w:szCs w:val="21"/>
              </w:rPr>
              <w:t>成本指标</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35FB9CF6">
            <w:pPr>
              <w:snapToGrid w:val="0"/>
              <w:spacing w:line="240" w:lineRule="exact"/>
              <w:jc w:val="center"/>
              <w:rPr>
                <w:rFonts w:eastAsia="仿宋_GB2312"/>
                <w:color w:val="000000"/>
                <w:szCs w:val="21"/>
              </w:rPr>
            </w:pPr>
            <w:r>
              <w:rPr>
                <w:rFonts w:eastAsia="仿宋_GB2312"/>
                <w:color w:val="000000"/>
                <w:szCs w:val="21"/>
              </w:rPr>
              <w:t>项目总成本</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5C807091">
            <w:pPr>
              <w:snapToGrid w:val="0"/>
              <w:spacing w:line="240" w:lineRule="exact"/>
              <w:jc w:val="center"/>
              <w:rPr>
                <w:rFonts w:eastAsia="仿宋_GB2312"/>
                <w:color w:val="000000"/>
                <w:szCs w:val="21"/>
              </w:rPr>
            </w:pPr>
            <w:r>
              <w:rPr>
                <w:rFonts w:eastAsia="仿宋_GB2312"/>
                <w:color w:val="000000"/>
                <w:szCs w:val="21"/>
              </w:rPr>
              <w:t>4</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70B6851B">
            <w:pPr>
              <w:snapToGrid w:val="0"/>
              <w:spacing w:line="240" w:lineRule="exact"/>
              <w:jc w:val="center"/>
              <w:rPr>
                <w:rFonts w:eastAsia="仿宋_GB2312"/>
                <w:color w:val="000000"/>
                <w:szCs w:val="21"/>
              </w:rPr>
            </w:pPr>
            <w:r>
              <w:rPr>
                <w:rFonts w:eastAsia="仿宋_GB2312"/>
                <w:color w:val="000000"/>
                <w:szCs w:val="21"/>
              </w:rPr>
              <w:t>200万元</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7F081565">
            <w:pPr>
              <w:snapToGrid w:val="0"/>
              <w:spacing w:line="240" w:lineRule="exact"/>
              <w:jc w:val="center"/>
              <w:rPr>
                <w:rFonts w:eastAsia="仿宋_GB2312"/>
                <w:color w:val="000000"/>
                <w:szCs w:val="21"/>
              </w:rPr>
            </w:pPr>
            <w:r>
              <w:rPr>
                <w:rFonts w:eastAsia="仿宋_GB2312"/>
                <w:color w:val="000000"/>
                <w:szCs w:val="21"/>
              </w:rPr>
              <w:t>200万元</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0EC2A47">
            <w:pPr>
              <w:snapToGrid w:val="0"/>
              <w:spacing w:line="240" w:lineRule="exact"/>
              <w:rPr>
                <w:rFonts w:eastAsia="仿宋_GB2312"/>
                <w:color w:val="000000"/>
                <w:szCs w:val="21"/>
              </w:rPr>
            </w:pPr>
            <w:r>
              <w:rPr>
                <w:rFonts w:eastAsia="仿宋_GB2312"/>
                <w:color w:val="000000"/>
                <w:szCs w:val="21"/>
              </w:rPr>
              <w:t>反映项目成本的节约程度</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8C85207">
            <w:pPr>
              <w:snapToGrid w:val="0"/>
              <w:spacing w:line="240" w:lineRule="exact"/>
              <w:jc w:val="center"/>
              <w:rPr>
                <w:rFonts w:eastAsia="仿宋_GB2312"/>
                <w:color w:val="000000"/>
                <w:szCs w:val="21"/>
              </w:rPr>
            </w:pPr>
            <w:r>
              <w:rPr>
                <w:rFonts w:eastAsia="仿宋_GB2312"/>
                <w:color w:val="000000"/>
                <w:szCs w:val="21"/>
              </w:rPr>
              <w:t>比率分值 法</w:t>
            </w:r>
          </w:p>
        </w:tc>
        <w:tc>
          <w:tcPr>
            <w:tcW w:w="2738" w:type="dxa"/>
            <w:gridSpan w:val="5"/>
            <w:tcBorders>
              <w:top w:val="single" w:color="auto" w:sz="4" w:space="0"/>
              <w:left w:val="single" w:color="auto" w:sz="4" w:space="0"/>
              <w:bottom w:val="single" w:color="auto" w:sz="4" w:space="0"/>
              <w:right w:val="single" w:color="auto" w:sz="4" w:space="0"/>
            </w:tcBorders>
            <w:noWrap w:val="0"/>
            <w:vAlign w:val="center"/>
          </w:tcPr>
          <w:p w14:paraId="6BD71994">
            <w:pPr>
              <w:snapToGrid w:val="0"/>
              <w:spacing w:line="240" w:lineRule="exact"/>
              <w:jc w:val="center"/>
              <w:rPr>
                <w:rFonts w:eastAsia="仿宋_GB2312"/>
                <w:color w:val="000000"/>
                <w:szCs w:val="21"/>
              </w:rPr>
            </w:pPr>
            <w:r>
              <w:rPr>
                <w:rFonts w:eastAsia="仿宋_GB2312"/>
                <w:color w:val="000000"/>
                <w:szCs w:val="21"/>
              </w:rPr>
              <w:t>指标得分=项目使用资金数/项目预算资金</w:t>
            </w:r>
            <w:r>
              <w:rPr>
                <w:rStyle w:val="50"/>
                <w:rFonts w:hint="default" w:ascii="Times New Roman" w:hAnsi="Times New Roman" w:eastAsia="仿宋_GB2312"/>
                <w:sz w:val="21"/>
                <w:szCs w:val="21"/>
              </w:rPr>
              <w:t>×100%*指标分值</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73803FDC">
            <w:pPr>
              <w:snapToGrid w:val="0"/>
              <w:spacing w:line="240" w:lineRule="exact"/>
              <w:rPr>
                <w:rFonts w:eastAsia="仿宋_GB2312"/>
                <w:color w:val="000000"/>
                <w:szCs w:val="21"/>
              </w:rPr>
            </w:pPr>
            <w:r>
              <w:rPr>
                <w:rFonts w:eastAsia="仿宋_GB2312"/>
                <w:color w:val="000000"/>
                <w:szCs w:val="21"/>
              </w:rPr>
              <w:t>主要看资金到位、使用情况。</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1A7681E6">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29BCEAE8">
            <w:pPr>
              <w:snapToGrid w:val="0"/>
              <w:spacing w:line="240" w:lineRule="exac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638B676B">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69DB7BD6">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51AB2773">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4C50C1BD">
            <w:pPr>
              <w:snapToGrid w:val="0"/>
              <w:spacing w:line="240" w:lineRule="exact"/>
              <w:jc w:val="center"/>
              <w:textAlignment w:val="center"/>
              <w:rPr>
                <w:rFonts w:eastAsia="仿宋_GB2312"/>
                <w:color w:val="000000"/>
                <w:szCs w:val="21"/>
              </w:rPr>
            </w:pPr>
          </w:p>
        </w:tc>
        <w:tc>
          <w:tcPr>
            <w:tcW w:w="971" w:type="dxa"/>
            <w:tcBorders>
              <w:top w:val="single" w:color="auto" w:sz="4" w:space="0"/>
              <w:left w:val="single" w:color="auto" w:sz="4" w:space="0"/>
              <w:bottom w:val="single" w:color="auto" w:sz="4" w:space="0"/>
              <w:right w:val="single" w:color="auto" w:sz="4" w:space="0"/>
            </w:tcBorders>
            <w:noWrap/>
            <w:vAlign w:val="center"/>
          </w:tcPr>
          <w:p w14:paraId="06DB058B">
            <w:pPr>
              <w:snapToGrid w:val="0"/>
              <w:spacing w:line="240" w:lineRule="exac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6CE98A2D">
            <w:pPr>
              <w:snapToGrid w:val="0"/>
              <w:spacing w:line="240" w:lineRule="exact"/>
              <w:jc w:val="center"/>
              <w:rPr>
                <w:rFonts w:eastAsia="仿宋_GB2312"/>
                <w:color w:val="000000"/>
                <w:szCs w:val="21"/>
              </w:rPr>
            </w:pPr>
            <w:r>
              <w:rPr>
                <w:rFonts w:eastAsia="仿宋_GB2312"/>
                <w:color w:val="000000"/>
                <w:szCs w:val="21"/>
              </w:rPr>
              <w:t>4</w:t>
            </w:r>
          </w:p>
        </w:tc>
      </w:tr>
      <w:tr w14:paraId="2E67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4" w:hRule="atLeast"/>
        </w:trPr>
        <w:tc>
          <w:tcPr>
            <w:tcW w:w="602" w:type="dxa"/>
            <w:vMerge w:val="continue"/>
            <w:tcBorders>
              <w:top w:val="nil"/>
              <w:left w:val="single" w:color="auto" w:sz="4" w:space="0"/>
              <w:bottom w:val="single" w:color="auto" w:sz="4" w:space="0"/>
              <w:right w:val="single" w:color="auto" w:sz="4" w:space="0"/>
            </w:tcBorders>
            <w:noWrap w:val="0"/>
            <w:vAlign w:val="center"/>
          </w:tcPr>
          <w:p w14:paraId="185DFB20">
            <w:pPr>
              <w:spacing w:line="240" w:lineRule="exact"/>
              <w:jc w:val="center"/>
              <w:rPr>
                <w:rFonts w:eastAsia="仿宋_GB2312"/>
                <w:color w:val="000000"/>
                <w:szCs w:val="21"/>
              </w:rPr>
            </w:pPr>
          </w:p>
        </w:tc>
        <w:tc>
          <w:tcPr>
            <w:tcW w:w="518" w:type="dxa"/>
            <w:vMerge w:val="continue"/>
            <w:tcBorders>
              <w:top w:val="nil"/>
              <w:left w:val="single" w:color="auto" w:sz="4" w:space="0"/>
              <w:bottom w:val="single" w:color="auto" w:sz="4" w:space="0"/>
              <w:right w:val="single" w:color="auto" w:sz="4" w:space="0"/>
            </w:tcBorders>
            <w:noWrap w:val="0"/>
            <w:vAlign w:val="center"/>
          </w:tcPr>
          <w:p w14:paraId="38534A4F">
            <w:pPr>
              <w:spacing w:line="240" w:lineRule="exact"/>
              <w:jc w:val="left"/>
              <w:rPr>
                <w:rFonts w:eastAsia="仿宋_GB2312"/>
                <w:color w:val="000000"/>
                <w:szCs w:val="21"/>
              </w:rPr>
            </w:pPr>
          </w:p>
        </w:tc>
        <w:tc>
          <w:tcPr>
            <w:tcW w:w="565" w:type="dxa"/>
            <w:tcBorders>
              <w:top w:val="single" w:color="auto" w:sz="4" w:space="0"/>
              <w:left w:val="single" w:color="auto" w:sz="4" w:space="0"/>
              <w:bottom w:val="single" w:color="auto" w:sz="4" w:space="0"/>
              <w:right w:val="single" w:color="auto" w:sz="4" w:space="0"/>
            </w:tcBorders>
            <w:noWrap w:val="0"/>
            <w:vAlign w:val="center"/>
          </w:tcPr>
          <w:p w14:paraId="4D00E8ED">
            <w:pPr>
              <w:snapToGrid w:val="0"/>
              <w:spacing w:line="240" w:lineRule="exact"/>
              <w:jc w:val="center"/>
              <w:textAlignment w:val="center"/>
              <w:rPr>
                <w:rFonts w:eastAsia="仿宋_GB2312"/>
                <w:color w:val="000000"/>
                <w:szCs w:val="21"/>
              </w:rPr>
            </w:pPr>
            <w:r>
              <w:rPr>
                <w:rFonts w:eastAsia="仿宋_GB2312"/>
                <w:color w:val="000000"/>
                <w:szCs w:val="21"/>
              </w:rPr>
              <w:t>时效指标</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333A7CA5">
            <w:pPr>
              <w:snapToGrid w:val="0"/>
              <w:spacing w:line="240" w:lineRule="exact"/>
              <w:jc w:val="center"/>
              <w:rPr>
                <w:rFonts w:eastAsia="仿宋_GB2312"/>
                <w:color w:val="000000"/>
                <w:szCs w:val="21"/>
              </w:rPr>
            </w:pPr>
            <w:r>
              <w:rPr>
                <w:rFonts w:eastAsia="仿宋_GB2312"/>
                <w:color w:val="000000"/>
                <w:szCs w:val="21"/>
              </w:rPr>
              <w:t>出餐及时率</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542A5D89">
            <w:pPr>
              <w:snapToGrid w:val="0"/>
              <w:spacing w:line="240" w:lineRule="exact"/>
              <w:jc w:val="center"/>
              <w:rPr>
                <w:rFonts w:eastAsia="仿宋_GB2312"/>
                <w:color w:val="000000"/>
                <w:szCs w:val="21"/>
              </w:rPr>
            </w:pPr>
            <w:r>
              <w:rPr>
                <w:rFonts w:eastAsia="仿宋_GB2312"/>
                <w:color w:val="000000"/>
                <w:szCs w:val="21"/>
              </w:rPr>
              <w:t>6</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1CAABDED">
            <w:pPr>
              <w:snapToGrid w:val="0"/>
              <w:spacing w:line="240" w:lineRule="exact"/>
              <w:jc w:val="center"/>
              <w:rPr>
                <w:rFonts w:eastAsia="仿宋_GB2312"/>
                <w:color w:val="000000"/>
                <w:szCs w:val="21"/>
              </w:rPr>
            </w:pPr>
            <w:r>
              <w:rPr>
                <w:rFonts w:eastAsia="仿宋_GB2312"/>
                <w:color w:val="000000"/>
                <w:szCs w:val="21"/>
              </w:rPr>
              <w:t>100%</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009CBEE">
            <w:pPr>
              <w:snapToGrid w:val="0"/>
              <w:spacing w:line="240" w:lineRule="exact"/>
              <w:jc w:val="center"/>
              <w:rPr>
                <w:rFonts w:eastAsia="仿宋_GB2312"/>
                <w:color w:val="000000"/>
                <w:szCs w:val="21"/>
              </w:rPr>
            </w:pPr>
            <w:r>
              <w:rPr>
                <w:rFonts w:eastAsia="仿宋_GB2312"/>
                <w:color w:val="000000"/>
                <w:szCs w:val="21"/>
              </w:rPr>
              <w:t>100%</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58179D4F">
            <w:pPr>
              <w:snapToGrid w:val="0"/>
              <w:spacing w:line="240" w:lineRule="exact"/>
              <w:rPr>
                <w:rFonts w:eastAsia="仿宋_GB2312"/>
                <w:color w:val="000000"/>
                <w:szCs w:val="21"/>
              </w:rPr>
            </w:pPr>
            <w:r>
              <w:rPr>
                <w:rFonts w:eastAsia="仿宋_GB2312"/>
                <w:color w:val="000000"/>
                <w:szCs w:val="21"/>
              </w:rPr>
              <w:t>反映出餐时间</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2A5839D">
            <w:pPr>
              <w:snapToGrid w:val="0"/>
              <w:spacing w:line="240" w:lineRule="exact"/>
              <w:jc w:val="center"/>
              <w:rPr>
                <w:rFonts w:eastAsia="仿宋_GB2312"/>
                <w:color w:val="000000"/>
                <w:szCs w:val="21"/>
              </w:rPr>
            </w:pPr>
            <w:r>
              <w:rPr>
                <w:rFonts w:eastAsia="仿宋_GB2312"/>
                <w:color w:val="000000"/>
                <w:szCs w:val="21"/>
              </w:rPr>
              <w:t>比率分值 法</w:t>
            </w:r>
          </w:p>
        </w:tc>
        <w:tc>
          <w:tcPr>
            <w:tcW w:w="2738" w:type="dxa"/>
            <w:gridSpan w:val="5"/>
            <w:tcBorders>
              <w:top w:val="single" w:color="auto" w:sz="4" w:space="0"/>
              <w:left w:val="single" w:color="auto" w:sz="4" w:space="0"/>
              <w:bottom w:val="single" w:color="auto" w:sz="4" w:space="0"/>
              <w:right w:val="single" w:color="auto" w:sz="4" w:space="0"/>
            </w:tcBorders>
            <w:noWrap w:val="0"/>
            <w:vAlign w:val="center"/>
          </w:tcPr>
          <w:p w14:paraId="7F26D7A3">
            <w:pPr>
              <w:snapToGrid w:val="0"/>
              <w:spacing w:line="240" w:lineRule="exact"/>
              <w:jc w:val="center"/>
              <w:rPr>
                <w:rFonts w:eastAsia="仿宋_GB2312"/>
                <w:color w:val="000000"/>
                <w:szCs w:val="21"/>
              </w:rPr>
            </w:pPr>
            <w:r>
              <w:rPr>
                <w:rFonts w:eastAsia="仿宋_GB2312"/>
                <w:color w:val="000000"/>
                <w:szCs w:val="21"/>
              </w:rPr>
              <w:t>指标得分=准时出餐数/总出餐数</w:t>
            </w:r>
            <w:r>
              <w:rPr>
                <w:rStyle w:val="50"/>
                <w:rFonts w:hint="default" w:ascii="Times New Roman" w:hAnsi="Times New Roman" w:eastAsia="仿宋_GB2312"/>
                <w:sz w:val="21"/>
                <w:szCs w:val="21"/>
              </w:rPr>
              <w:t>×100%*指标分值</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54E55F7">
            <w:pPr>
              <w:snapToGrid w:val="0"/>
              <w:spacing w:line="240" w:lineRule="exact"/>
              <w:rPr>
                <w:rFonts w:eastAsia="仿宋_GB2312"/>
                <w:color w:val="000000"/>
                <w:szCs w:val="21"/>
              </w:rPr>
            </w:pPr>
            <w:r>
              <w:rPr>
                <w:rFonts w:eastAsia="仿宋_GB2312"/>
                <w:color w:val="000000"/>
                <w:szCs w:val="21"/>
              </w:rPr>
              <w:t>主要看一日三餐是否按时出具餐</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6E78319C">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1B310B7F">
            <w:pPr>
              <w:snapToGrid w:val="0"/>
              <w:spacing w:line="240" w:lineRule="exac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1A359D0C">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639DF865">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037EF4AA">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7E9EB969">
            <w:pPr>
              <w:snapToGrid w:val="0"/>
              <w:spacing w:line="240" w:lineRule="exact"/>
              <w:jc w:val="center"/>
              <w:textAlignment w:val="center"/>
              <w:rPr>
                <w:rFonts w:eastAsia="仿宋_GB2312"/>
                <w:color w:val="000000"/>
                <w:szCs w:val="21"/>
              </w:rPr>
            </w:pPr>
          </w:p>
        </w:tc>
        <w:tc>
          <w:tcPr>
            <w:tcW w:w="971" w:type="dxa"/>
            <w:tcBorders>
              <w:top w:val="single" w:color="auto" w:sz="4" w:space="0"/>
              <w:left w:val="single" w:color="auto" w:sz="4" w:space="0"/>
              <w:bottom w:val="single" w:color="auto" w:sz="4" w:space="0"/>
              <w:right w:val="single" w:color="auto" w:sz="4" w:space="0"/>
            </w:tcBorders>
            <w:noWrap/>
            <w:vAlign w:val="center"/>
          </w:tcPr>
          <w:p w14:paraId="497B5FA6">
            <w:pPr>
              <w:snapToGrid w:val="0"/>
              <w:spacing w:line="240" w:lineRule="exac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61005F5E">
            <w:pPr>
              <w:snapToGrid w:val="0"/>
              <w:spacing w:line="240" w:lineRule="exact"/>
              <w:jc w:val="center"/>
              <w:rPr>
                <w:rFonts w:eastAsia="仿宋_GB2312"/>
                <w:color w:val="000000"/>
                <w:szCs w:val="21"/>
              </w:rPr>
            </w:pPr>
            <w:r>
              <w:rPr>
                <w:rFonts w:eastAsia="仿宋_GB2312"/>
                <w:color w:val="000000"/>
                <w:szCs w:val="21"/>
              </w:rPr>
              <w:t>6</w:t>
            </w:r>
          </w:p>
        </w:tc>
      </w:tr>
      <w:tr w14:paraId="1B0D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602" w:type="dxa"/>
            <w:tcBorders>
              <w:top w:val="single" w:color="auto" w:sz="4" w:space="0"/>
              <w:left w:val="single" w:color="auto" w:sz="4" w:space="0"/>
              <w:bottom w:val="single" w:color="auto" w:sz="4" w:space="0"/>
              <w:right w:val="single" w:color="auto" w:sz="4" w:space="0"/>
            </w:tcBorders>
            <w:noWrap w:val="0"/>
            <w:vAlign w:val="center"/>
          </w:tcPr>
          <w:p w14:paraId="168E8B25">
            <w:pPr>
              <w:snapToGrid w:val="0"/>
              <w:spacing w:line="240" w:lineRule="exact"/>
              <w:jc w:val="center"/>
              <w:textAlignment w:val="center"/>
              <w:rPr>
                <w:rFonts w:eastAsia="仿宋_GB2312"/>
                <w:color w:val="000000"/>
                <w:szCs w:val="21"/>
              </w:rPr>
            </w:pPr>
            <w:r>
              <w:rPr>
                <w:rFonts w:eastAsia="仿宋_GB2312"/>
                <w:color w:val="000000"/>
                <w:szCs w:val="21"/>
              </w:rPr>
              <w:t>效益指标（50分）</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2C055D7D">
            <w:pPr>
              <w:snapToGrid w:val="0"/>
              <w:spacing w:line="240" w:lineRule="exact"/>
              <w:jc w:val="center"/>
              <w:textAlignment w:val="center"/>
              <w:rPr>
                <w:rFonts w:eastAsia="仿宋_GB2312"/>
                <w:color w:val="000000"/>
                <w:szCs w:val="21"/>
              </w:rPr>
            </w:pPr>
            <w:r>
              <w:rPr>
                <w:rFonts w:eastAsia="仿宋_GB2312"/>
                <w:color w:val="000000"/>
                <w:szCs w:val="21"/>
              </w:rPr>
              <w:t>至少填写一栏效益</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3FF2C62D">
            <w:pPr>
              <w:snapToGrid w:val="0"/>
              <w:spacing w:line="240" w:lineRule="exact"/>
              <w:jc w:val="center"/>
              <w:textAlignment w:val="center"/>
              <w:rPr>
                <w:rFonts w:eastAsia="仿宋_GB2312"/>
                <w:color w:val="000000"/>
                <w:szCs w:val="21"/>
              </w:rPr>
            </w:pPr>
            <w:r>
              <w:rPr>
                <w:rFonts w:eastAsia="仿宋_GB2312"/>
                <w:color w:val="000000"/>
                <w:szCs w:val="21"/>
              </w:rPr>
              <w:t>社会效益</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0AC95E91">
            <w:pPr>
              <w:snapToGrid w:val="0"/>
              <w:spacing w:line="240" w:lineRule="exact"/>
              <w:jc w:val="center"/>
              <w:rPr>
                <w:rFonts w:eastAsia="仿宋_GB2312"/>
                <w:color w:val="000000"/>
                <w:szCs w:val="21"/>
              </w:rPr>
            </w:pPr>
            <w:r>
              <w:rPr>
                <w:rFonts w:eastAsia="仿宋_GB2312"/>
                <w:color w:val="000000"/>
                <w:szCs w:val="21"/>
              </w:rPr>
              <w:t>用餐环境健康保障率</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45CE4B65">
            <w:pPr>
              <w:snapToGrid w:val="0"/>
              <w:spacing w:line="240" w:lineRule="exact"/>
              <w:rPr>
                <w:rFonts w:eastAsia="仿宋_GB2312"/>
                <w:color w:val="000000"/>
                <w:szCs w:val="21"/>
              </w:rPr>
            </w:pPr>
            <w:r>
              <w:rPr>
                <w:rFonts w:eastAsia="仿宋_GB2312"/>
                <w:color w:val="000000"/>
                <w:szCs w:val="21"/>
              </w:rPr>
              <w:t>50</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1542A63E">
            <w:pPr>
              <w:snapToGrid w:val="0"/>
              <w:spacing w:line="240" w:lineRule="exact"/>
              <w:jc w:val="center"/>
              <w:rPr>
                <w:rFonts w:eastAsia="仿宋_GB2312"/>
                <w:color w:val="000000"/>
                <w:szCs w:val="21"/>
              </w:rPr>
            </w:pPr>
            <w:r>
              <w:rPr>
                <w:rFonts w:eastAsia="仿宋_GB2312"/>
                <w:color w:val="000000"/>
                <w:szCs w:val="21"/>
              </w:rPr>
              <w:t>100%</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56ABE2B3">
            <w:pPr>
              <w:snapToGrid w:val="0"/>
              <w:spacing w:line="240" w:lineRule="exact"/>
              <w:jc w:val="center"/>
              <w:rPr>
                <w:rFonts w:eastAsia="仿宋_GB2312"/>
                <w:color w:val="000000"/>
                <w:szCs w:val="21"/>
              </w:rPr>
            </w:pPr>
            <w:r>
              <w:rPr>
                <w:rFonts w:eastAsia="仿宋_GB2312"/>
                <w:color w:val="000000"/>
                <w:szCs w:val="21"/>
              </w:rPr>
              <w:t>96%</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CE0AEA3">
            <w:pPr>
              <w:snapToGrid w:val="0"/>
              <w:spacing w:line="240" w:lineRule="exact"/>
              <w:rPr>
                <w:rFonts w:eastAsia="仿宋_GB2312"/>
                <w:color w:val="000000"/>
                <w:szCs w:val="21"/>
              </w:rPr>
            </w:pPr>
            <w:r>
              <w:rPr>
                <w:rFonts w:eastAsia="仿宋_GB2312"/>
                <w:color w:val="000000"/>
                <w:szCs w:val="21"/>
              </w:rPr>
              <w:t>反映食堂环境卫生是否达标</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CA1CDF7">
            <w:pPr>
              <w:snapToGrid w:val="0"/>
              <w:spacing w:line="240" w:lineRule="exact"/>
              <w:jc w:val="center"/>
              <w:textAlignment w:val="center"/>
              <w:rPr>
                <w:rFonts w:eastAsia="仿宋_GB2312"/>
                <w:color w:val="000000"/>
                <w:szCs w:val="21"/>
              </w:rPr>
            </w:pPr>
            <w:r>
              <w:rPr>
                <w:rFonts w:eastAsia="仿宋_GB2312"/>
                <w:color w:val="000000"/>
                <w:szCs w:val="21"/>
              </w:rPr>
              <w:t>缺（错）项扣分法</w:t>
            </w:r>
          </w:p>
        </w:tc>
        <w:tc>
          <w:tcPr>
            <w:tcW w:w="2738" w:type="dxa"/>
            <w:gridSpan w:val="5"/>
            <w:tcBorders>
              <w:top w:val="single" w:color="auto" w:sz="4" w:space="0"/>
              <w:left w:val="single" w:color="auto" w:sz="4" w:space="0"/>
              <w:bottom w:val="single" w:color="auto" w:sz="4" w:space="0"/>
              <w:right w:val="single" w:color="auto" w:sz="4" w:space="0"/>
            </w:tcBorders>
            <w:noWrap w:val="0"/>
            <w:vAlign w:val="center"/>
          </w:tcPr>
          <w:p w14:paraId="1B075B7E">
            <w:pPr>
              <w:snapToGrid w:val="0"/>
              <w:spacing w:line="240" w:lineRule="exact"/>
              <w:jc w:val="center"/>
              <w:textAlignment w:val="center"/>
              <w:rPr>
                <w:rFonts w:eastAsia="仿宋_GB2312"/>
                <w:color w:val="000000"/>
                <w:szCs w:val="21"/>
              </w:rPr>
            </w:pPr>
            <w:r>
              <w:rPr>
                <w:rFonts w:eastAsia="仿宋_GB2312"/>
                <w:color w:val="000000"/>
                <w:szCs w:val="21"/>
              </w:rPr>
              <w:t>发现一处扣0.5分，直至扣完</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A63EB0E">
            <w:pPr>
              <w:snapToGrid w:val="0"/>
              <w:spacing w:line="240" w:lineRule="exact"/>
              <w:rPr>
                <w:rFonts w:eastAsia="仿宋_GB2312"/>
                <w:color w:val="000000"/>
                <w:szCs w:val="21"/>
              </w:rPr>
            </w:pPr>
            <w:r>
              <w:rPr>
                <w:rFonts w:eastAsia="仿宋_GB2312"/>
                <w:color w:val="000000"/>
                <w:szCs w:val="21"/>
              </w:rPr>
              <w:t>主要看操作间、餐厅、储物间环境卫生是否达标。</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68CB305F">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5D553352">
            <w:pPr>
              <w:snapToGrid w:val="0"/>
              <w:spacing w:line="240" w:lineRule="exac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7FA880B4">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4AE353FE">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4E24D646">
            <w:pPr>
              <w:snapToGrid w:val="0"/>
              <w:spacing w:line="240" w:lineRule="exact"/>
              <w:rPr>
                <w:rFonts w:eastAsia="仿宋_GB2312"/>
                <w:color w:val="000000"/>
                <w:szCs w:val="21"/>
              </w:rPr>
            </w:pPr>
          </w:p>
        </w:tc>
        <w:tc>
          <w:tcPr>
            <w:tcW w:w="513" w:type="dxa"/>
            <w:tcBorders>
              <w:top w:val="single" w:color="auto" w:sz="4" w:space="0"/>
              <w:left w:val="single" w:color="auto" w:sz="4" w:space="0"/>
              <w:bottom w:val="single" w:color="auto" w:sz="4" w:space="0"/>
              <w:right w:val="single" w:color="auto" w:sz="4" w:space="0"/>
            </w:tcBorders>
            <w:noWrap/>
            <w:vAlign w:val="center"/>
          </w:tcPr>
          <w:p w14:paraId="235A980E">
            <w:pPr>
              <w:snapToGrid w:val="0"/>
              <w:spacing w:line="240" w:lineRule="exact"/>
              <w:rPr>
                <w:rFonts w:eastAsia="仿宋_GB2312"/>
                <w:color w:val="000000"/>
                <w:szCs w:val="21"/>
              </w:rPr>
            </w:pPr>
          </w:p>
        </w:tc>
        <w:tc>
          <w:tcPr>
            <w:tcW w:w="971" w:type="dxa"/>
            <w:tcBorders>
              <w:top w:val="single" w:color="auto" w:sz="4" w:space="0"/>
              <w:left w:val="single" w:color="auto" w:sz="4" w:space="0"/>
              <w:bottom w:val="single" w:color="auto" w:sz="4" w:space="0"/>
              <w:right w:val="single" w:color="auto" w:sz="4" w:space="0"/>
            </w:tcBorders>
            <w:noWrap/>
            <w:vAlign w:val="center"/>
          </w:tcPr>
          <w:p w14:paraId="617417A4">
            <w:pPr>
              <w:snapToGrid w:val="0"/>
              <w:spacing w:line="240" w:lineRule="exact"/>
              <w:rPr>
                <w:rFonts w:eastAsia="仿宋_GB2312"/>
                <w:color w:val="000000"/>
                <w:szCs w:val="21"/>
              </w:rPr>
            </w:pPr>
            <w:r>
              <w:rPr>
                <w:rFonts w:eastAsia="仿宋_GB2312"/>
                <w:color w:val="000000"/>
                <w:szCs w:val="21"/>
              </w:rPr>
              <w:t>用餐后垃圾清运不及时，操作间厨具摆放不整齐。</w:t>
            </w:r>
          </w:p>
        </w:tc>
        <w:tc>
          <w:tcPr>
            <w:tcW w:w="672" w:type="dxa"/>
            <w:tcBorders>
              <w:top w:val="single" w:color="auto" w:sz="4" w:space="0"/>
              <w:left w:val="single" w:color="auto" w:sz="4" w:space="0"/>
              <w:bottom w:val="single" w:color="auto" w:sz="4" w:space="0"/>
              <w:right w:val="single" w:color="auto" w:sz="4" w:space="0"/>
            </w:tcBorders>
            <w:noWrap/>
            <w:vAlign w:val="center"/>
          </w:tcPr>
          <w:p w14:paraId="4B60D1EC">
            <w:pPr>
              <w:snapToGrid w:val="0"/>
              <w:spacing w:line="240" w:lineRule="exact"/>
              <w:jc w:val="center"/>
              <w:rPr>
                <w:rFonts w:eastAsia="仿宋_GB2312"/>
                <w:color w:val="000000"/>
                <w:szCs w:val="21"/>
              </w:rPr>
            </w:pPr>
            <w:r>
              <w:rPr>
                <w:rFonts w:eastAsia="仿宋_GB2312"/>
                <w:color w:val="000000"/>
                <w:szCs w:val="21"/>
              </w:rPr>
              <w:t>48</w:t>
            </w:r>
          </w:p>
        </w:tc>
      </w:tr>
      <w:tr w14:paraId="70A8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11" w:hRule="atLeast"/>
        </w:trPr>
        <w:tc>
          <w:tcPr>
            <w:tcW w:w="602" w:type="dxa"/>
            <w:tcBorders>
              <w:top w:val="single" w:color="auto" w:sz="4" w:space="0"/>
              <w:left w:val="single" w:color="auto" w:sz="4" w:space="0"/>
              <w:bottom w:val="single" w:color="auto" w:sz="4" w:space="0"/>
              <w:right w:val="single" w:color="auto" w:sz="4" w:space="0"/>
            </w:tcBorders>
            <w:noWrap w:val="0"/>
            <w:vAlign w:val="center"/>
          </w:tcPr>
          <w:p w14:paraId="121081CB">
            <w:pPr>
              <w:snapToGrid w:val="0"/>
              <w:spacing w:line="240" w:lineRule="exact"/>
              <w:jc w:val="center"/>
              <w:textAlignment w:val="center"/>
              <w:rPr>
                <w:rFonts w:eastAsia="仿宋_GB2312"/>
                <w:color w:val="000000"/>
                <w:szCs w:val="21"/>
              </w:rPr>
            </w:pPr>
            <w:r>
              <w:rPr>
                <w:rFonts w:eastAsia="仿宋_GB2312"/>
                <w:color w:val="000000"/>
                <w:szCs w:val="21"/>
              </w:rPr>
              <w:t>满意度（10分）</w:t>
            </w:r>
          </w:p>
        </w:tc>
        <w:tc>
          <w:tcPr>
            <w:tcW w:w="518" w:type="dxa"/>
            <w:tcBorders>
              <w:top w:val="single" w:color="auto" w:sz="4" w:space="0"/>
              <w:left w:val="single" w:color="auto" w:sz="4" w:space="0"/>
              <w:bottom w:val="single" w:color="auto" w:sz="4" w:space="0"/>
              <w:right w:val="single" w:color="auto" w:sz="4" w:space="0"/>
            </w:tcBorders>
            <w:noWrap w:val="0"/>
            <w:vAlign w:val="center"/>
          </w:tcPr>
          <w:p w14:paraId="7874308C">
            <w:pPr>
              <w:snapToGrid w:val="0"/>
              <w:spacing w:line="240" w:lineRule="exact"/>
              <w:jc w:val="center"/>
              <w:textAlignment w:val="center"/>
              <w:rPr>
                <w:rFonts w:eastAsia="仿宋_GB2312"/>
                <w:color w:val="000000"/>
                <w:szCs w:val="21"/>
              </w:rPr>
            </w:pPr>
            <w:r>
              <w:rPr>
                <w:rFonts w:eastAsia="仿宋_GB2312"/>
                <w:color w:val="000000"/>
                <w:szCs w:val="21"/>
              </w:rPr>
              <w:t>所有项目</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1412E873">
            <w:pPr>
              <w:snapToGrid w:val="0"/>
              <w:spacing w:line="240" w:lineRule="exact"/>
              <w:jc w:val="center"/>
              <w:textAlignment w:val="center"/>
              <w:rPr>
                <w:rFonts w:eastAsia="仿宋_GB2312"/>
                <w:color w:val="000000"/>
                <w:szCs w:val="21"/>
              </w:rPr>
            </w:pPr>
            <w:r>
              <w:rPr>
                <w:rFonts w:eastAsia="仿宋_GB2312"/>
                <w:color w:val="000000"/>
                <w:szCs w:val="21"/>
              </w:rPr>
              <w:t>满意度</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4B68C9E5">
            <w:pPr>
              <w:snapToGrid w:val="0"/>
              <w:spacing w:line="240" w:lineRule="exact"/>
              <w:jc w:val="center"/>
              <w:rPr>
                <w:rFonts w:eastAsia="仿宋_GB2312"/>
                <w:color w:val="000000"/>
                <w:szCs w:val="21"/>
              </w:rPr>
            </w:pPr>
            <w:r>
              <w:rPr>
                <w:rFonts w:eastAsia="仿宋_GB2312"/>
                <w:color w:val="000000"/>
                <w:szCs w:val="21"/>
              </w:rPr>
              <w:t>干部职工满意度</w:t>
            </w:r>
          </w:p>
        </w:tc>
        <w:tc>
          <w:tcPr>
            <w:tcW w:w="473" w:type="dxa"/>
            <w:tcBorders>
              <w:top w:val="single" w:color="auto" w:sz="4" w:space="0"/>
              <w:left w:val="single" w:color="auto" w:sz="4" w:space="0"/>
              <w:bottom w:val="single" w:color="auto" w:sz="4" w:space="0"/>
              <w:right w:val="single" w:color="auto" w:sz="4" w:space="0"/>
            </w:tcBorders>
            <w:noWrap w:val="0"/>
            <w:vAlign w:val="center"/>
          </w:tcPr>
          <w:p w14:paraId="1A473622">
            <w:pPr>
              <w:snapToGrid w:val="0"/>
              <w:spacing w:line="240" w:lineRule="exact"/>
              <w:rPr>
                <w:rFonts w:eastAsia="仿宋_GB2312"/>
                <w:color w:val="000000"/>
                <w:szCs w:val="21"/>
              </w:rPr>
            </w:pPr>
            <w:r>
              <w:rPr>
                <w:rFonts w:eastAsia="仿宋_GB2312"/>
                <w:color w:val="000000"/>
                <w:szCs w:val="21"/>
              </w:rPr>
              <w:t>10</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16973EAF">
            <w:pPr>
              <w:snapToGrid w:val="0"/>
              <w:spacing w:line="240" w:lineRule="exact"/>
              <w:rPr>
                <w:rFonts w:eastAsia="仿宋_GB2312"/>
                <w:color w:val="000000"/>
                <w:szCs w:val="21"/>
              </w:rPr>
            </w:pPr>
            <w:r>
              <w:rPr>
                <w:rFonts w:eastAsia="仿宋_GB2312"/>
                <w:color w:val="000000"/>
                <w:szCs w:val="21"/>
              </w:rPr>
              <w:t>100%</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6847782">
            <w:pPr>
              <w:snapToGrid w:val="0"/>
              <w:spacing w:line="240" w:lineRule="exact"/>
              <w:rPr>
                <w:rFonts w:eastAsia="仿宋_GB2312"/>
                <w:color w:val="000000"/>
                <w:szCs w:val="21"/>
              </w:rPr>
            </w:pPr>
            <w:r>
              <w:rPr>
                <w:rFonts w:eastAsia="仿宋_GB2312"/>
                <w:color w:val="000000"/>
                <w:szCs w:val="21"/>
              </w:rPr>
              <w:t>80%</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39095B7">
            <w:pPr>
              <w:snapToGrid w:val="0"/>
              <w:spacing w:line="240" w:lineRule="exact"/>
              <w:rPr>
                <w:rFonts w:eastAsia="仿宋_GB2312"/>
                <w:color w:val="000000"/>
                <w:szCs w:val="21"/>
              </w:rPr>
            </w:pPr>
            <w:r>
              <w:rPr>
                <w:rFonts w:eastAsia="仿宋_GB2312"/>
                <w:color w:val="000000"/>
                <w:szCs w:val="21"/>
              </w:rPr>
              <w:t>反映职工对食堂服务的满意度</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01CF905">
            <w:pPr>
              <w:snapToGrid w:val="0"/>
              <w:spacing w:line="240" w:lineRule="exact"/>
              <w:rPr>
                <w:rFonts w:eastAsia="仿宋_GB2312"/>
                <w:color w:val="000000"/>
                <w:szCs w:val="21"/>
              </w:rPr>
            </w:pPr>
          </w:p>
        </w:tc>
        <w:tc>
          <w:tcPr>
            <w:tcW w:w="2738" w:type="dxa"/>
            <w:gridSpan w:val="5"/>
            <w:tcBorders>
              <w:top w:val="single" w:color="auto" w:sz="4" w:space="0"/>
              <w:left w:val="single" w:color="auto" w:sz="4" w:space="0"/>
              <w:bottom w:val="single" w:color="auto" w:sz="4" w:space="0"/>
              <w:right w:val="single" w:color="auto" w:sz="4" w:space="0"/>
            </w:tcBorders>
            <w:noWrap w:val="0"/>
            <w:vAlign w:val="center"/>
          </w:tcPr>
          <w:p w14:paraId="37A89577">
            <w:pPr>
              <w:snapToGrid w:val="0"/>
              <w:spacing w:line="240" w:lineRule="exact"/>
              <w:jc w:val="center"/>
              <w:rPr>
                <w:rFonts w:eastAsia="仿宋_GB2312"/>
                <w:color w:val="000000"/>
                <w:szCs w:val="21"/>
              </w:rPr>
            </w:pPr>
            <w:r>
              <w:rPr>
                <w:rFonts w:eastAsia="仿宋_GB2312"/>
                <w:color w:val="000000"/>
                <w:szCs w:val="21"/>
              </w:rPr>
              <w:t>指标得分=用餐职工满意人数/总用餐数</w:t>
            </w:r>
            <w:r>
              <w:rPr>
                <w:rStyle w:val="50"/>
                <w:rFonts w:hint="default" w:ascii="Times New Roman" w:hAnsi="Times New Roman" w:eastAsia="仿宋_GB2312"/>
                <w:sz w:val="21"/>
                <w:szCs w:val="21"/>
              </w:rPr>
              <w:t>×100%*指标分值</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E69C00A">
            <w:pPr>
              <w:snapToGrid w:val="0"/>
              <w:spacing w:line="240" w:lineRule="exact"/>
              <w:rPr>
                <w:rFonts w:eastAsia="仿宋_GB2312"/>
                <w:color w:val="000000"/>
                <w:szCs w:val="21"/>
              </w:rPr>
            </w:pPr>
            <w:r>
              <w:rPr>
                <w:rFonts w:eastAsia="仿宋_GB2312"/>
                <w:color w:val="000000"/>
                <w:szCs w:val="21"/>
              </w:rPr>
              <w:t>采用调查问卷方式，面向用餐职工收集满意度。</w:t>
            </w:r>
          </w:p>
        </w:tc>
        <w:tc>
          <w:tcPr>
            <w:tcW w:w="524" w:type="dxa"/>
            <w:tcBorders>
              <w:top w:val="single" w:color="auto" w:sz="4" w:space="0"/>
              <w:left w:val="single" w:color="auto" w:sz="4" w:space="0"/>
              <w:bottom w:val="single" w:color="auto" w:sz="4" w:space="0"/>
              <w:right w:val="single" w:color="auto" w:sz="4" w:space="0"/>
            </w:tcBorders>
            <w:noWrap w:val="0"/>
            <w:vAlign w:val="center"/>
          </w:tcPr>
          <w:p w14:paraId="4F5F700B">
            <w:pPr>
              <w:snapToGrid w:val="0"/>
              <w:spacing w:line="240" w:lineRule="exact"/>
              <w:jc w:val="center"/>
              <w:textAlignment w:val="center"/>
              <w:rPr>
                <w:rFonts w:eastAsia="仿宋_GB2312"/>
                <w:color w:val="000000"/>
                <w:szCs w:val="21"/>
              </w:rPr>
            </w:pPr>
            <w:r>
              <w:rPr>
                <w:rFonts w:eastAsia="仿宋_GB2312"/>
                <w:color w:val="000000"/>
                <w:szCs w:val="21"/>
              </w:rPr>
              <w:t>√</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43357DB9">
            <w:pPr>
              <w:snapToGrid w:val="0"/>
              <w:spacing w:line="240" w:lineRule="exac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77D8C4F7">
            <w:pPr>
              <w:snapToGrid w:val="0"/>
              <w:spacing w:line="240" w:lineRule="exact"/>
              <w:rPr>
                <w:rFonts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noWrap/>
            <w:vAlign w:val="center"/>
          </w:tcPr>
          <w:p w14:paraId="65E2583A">
            <w:pPr>
              <w:snapToGrid w:val="0"/>
              <w:spacing w:line="240" w:lineRule="exact"/>
              <w:rPr>
                <w:rFonts w:eastAsia="仿宋_GB2312"/>
                <w:color w:val="000000"/>
                <w:szCs w:val="21"/>
              </w:rPr>
            </w:pPr>
          </w:p>
        </w:tc>
        <w:tc>
          <w:tcPr>
            <w:tcW w:w="433" w:type="dxa"/>
            <w:tcBorders>
              <w:top w:val="single" w:color="auto" w:sz="4" w:space="0"/>
              <w:left w:val="single" w:color="auto" w:sz="4" w:space="0"/>
              <w:bottom w:val="single" w:color="auto" w:sz="4" w:space="0"/>
              <w:right w:val="single" w:color="auto" w:sz="4" w:space="0"/>
            </w:tcBorders>
            <w:noWrap/>
            <w:vAlign w:val="center"/>
          </w:tcPr>
          <w:p w14:paraId="02B898CA">
            <w:pPr>
              <w:snapToGrid w:val="0"/>
              <w:spacing w:line="240" w:lineRule="exact"/>
              <w:rPr>
                <w:rFonts w:eastAsia="仿宋_GB2312"/>
                <w:color w:val="000000"/>
                <w:szCs w:val="21"/>
              </w:rPr>
            </w:pPr>
          </w:p>
        </w:tc>
        <w:tc>
          <w:tcPr>
            <w:tcW w:w="513" w:type="dxa"/>
            <w:tcBorders>
              <w:top w:val="single" w:color="auto" w:sz="4" w:space="0"/>
              <w:left w:val="single" w:color="auto" w:sz="4" w:space="0"/>
              <w:bottom w:val="single" w:color="auto" w:sz="4" w:space="0"/>
              <w:right w:val="single" w:color="auto" w:sz="4" w:space="0"/>
            </w:tcBorders>
            <w:noWrap/>
            <w:vAlign w:val="center"/>
          </w:tcPr>
          <w:p w14:paraId="59B7CE3C">
            <w:pPr>
              <w:snapToGrid w:val="0"/>
              <w:spacing w:line="240" w:lineRule="exact"/>
              <w:rPr>
                <w:rFonts w:eastAsia="仿宋_GB2312"/>
                <w:color w:val="000000"/>
                <w:szCs w:val="21"/>
              </w:rPr>
            </w:pPr>
          </w:p>
        </w:tc>
        <w:tc>
          <w:tcPr>
            <w:tcW w:w="971" w:type="dxa"/>
            <w:tcBorders>
              <w:top w:val="single" w:color="auto" w:sz="4" w:space="0"/>
              <w:left w:val="single" w:color="auto" w:sz="4" w:space="0"/>
              <w:bottom w:val="single" w:color="auto" w:sz="4" w:space="0"/>
              <w:right w:val="single" w:color="auto" w:sz="4" w:space="0"/>
            </w:tcBorders>
            <w:noWrap/>
            <w:vAlign w:val="center"/>
          </w:tcPr>
          <w:p w14:paraId="05EC7B40">
            <w:pPr>
              <w:snapToGrid w:val="0"/>
              <w:spacing w:line="240" w:lineRule="exact"/>
              <w:rPr>
                <w:rFonts w:eastAsia="仿宋_GB2312"/>
                <w:color w:val="000000"/>
                <w:szCs w:val="21"/>
              </w:rPr>
            </w:pPr>
            <w:r>
              <w:rPr>
                <w:rFonts w:eastAsia="仿宋_GB2312"/>
                <w:color w:val="000000"/>
                <w:szCs w:val="21"/>
              </w:rPr>
              <w:t>用餐人数多，每人的口味都不同</w:t>
            </w:r>
          </w:p>
        </w:tc>
        <w:tc>
          <w:tcPr>
            <w:tcW w:w="672" w:type="dxa"/>
            <w:tcBorders>
              <w:top w:val="single" w:color="auto" w:sz="4" w:space="0"/>
              <w:left w:val="single" w:color="auto" w:sz="4" w:space="0"/>
              <w:bottom w:val="single" w:color="auto" w:sz="4" w:space="0"/>
              <w:right w:val="single" w:color="auto" w:sz="4" w:space="0"/>
            </w:tcBorders>
            <w:noWrap/>
            <w:vAlign w:val="center"/>
          </w:tcPr>
          <w:p w14:paraId="1CEC72C7">
            <w:pPr>
              <w:snapToGrid w:val="0"/>
              <w:spacing w:line="240" w:lineRule="exact"/>
              <w:jc w:val="center"/>
              <w:rPr>
                <w:rFonts w:eastAsia="仿宋_GB2312"/>
                <w:color w:val="000000"/>
                <w:szCs w:val="21"/>
              </w:rPr>
            </w:pPr>
            <w:r>
              <w:rPr>
                <w:rFonts w:eastAsia="仿宋_GB2312"/>
                <w:color w:val="000000"/>
                <w:szCs w:val="21"/>
              </w:rPr>
              <w:t>8</w:t>
            </w:r>
          </w:p>
        </w:tc>
      </w:tr>
    </w:tbl>
    <w:p w14:paraId="1B51B53B"/>
    <w:p w14:paraId="2658E497">
      <w:pPr>
        <w:spacing w:line="700" w:lineRule="exact"/>
        <w:jc w:val="center"/>
        <w:rPr>
          <w:rFonts w:hint="eastAsia" w:ascii="楷体_GB2312" w:eastAsia="楷体_GB2312"/>
          <w:sz w:val="30"/>
          <w:szCs w:val="30"/>
        </w:rPr>
      </w:pPr>
      <w:r>
        <w:rPr>
          <w:rFonts w:hint="eastAsia" w:ascii="楷体_GB2312" w:eastAsia="楷体_GB2312"/>
          <w:sz w:val="32"/>
          <w:szCs w:val="32"/>
        </w:rPr>
        <w:t>（后勤服务保障费）</w:t>
      </w:r>
    </w:p>
    <w:p w14:paraId="384B942F">
      <w:pPr>
        <w:jc w:val="center"/>
        <w:rPr>
          <w:rFonts w:eastAsia="方正小标宋简体"/>
          <w:color w:val="000000"/>
          <w:sz w:val="44"/>
          <w:szCs w:val="44"/>
        </w:rPr>
      </w:pPr>
      <w:r>
        <w:rPr>
          <w:rFonts w:eastAsia="方正小标宋简体"/>
          <w:color w:val="000000"/>
          <w:sz w:val="44"/>
          <w:szCs w:val="44"/>
        </w:rPr>
        <w:t>2023年项目支出绩效评价指标体系</w:t>
      </w:r>
    </w:p>
    <w:tbl>
      <w:tblPr>
        <w:tblStyle w:val="17"/>
        <w:tblW w:w="14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90"/>
        <w:gridCol w:w="628"/>
        <w:gridCol w:w="564"/>
        <w:gridCol w:w="486"/>
        <w:gridCol w:w="472"/>
        <w:gridCol w:w="577"/>
        <w:gridCol w:w="623"/>
        <w:gridCol w:w="1043"/>
        <w:gridCol w:w="834"/>
        <w:gridCol w:w="431"/>
        <w:gridCol w:w="16"/>
        <w:gridCol w:w="560"/>
        <w:gridCol w:w="560"/>
        <w:gridCol w:w="560"/>
        <w:gridCol w:w="606"/>
        <w:gridCol w:w="1839"/>
        <w:gridCol w:w="522"/>
        <w:gridCol w:w="393"/>
        <w:gridCol w:w="420"/>
        <w:gridCol w:w="472"/>
        <w:gridCol w:w="432"/>
        <w:gridCol w:w="513"/>
        <w:gridCol w:w="970"/>
        <w:gridCol w:w="672"/>
      </w:tblGrid>
      <w:tr w14:paraId="6F14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 w:hRule="atLeast"/>
          <w:tblHeader/>
        </w:trPr>
        <w:tc>
          <w:tcPr>
            <w:tcW w:w="2168" w:type="dxa"/>
            <w:gridSpan w:val="4"/>
            <w:tcBorders>
              <w:top w:val="single" w:color="auto" w:sz="4" w:space="0"/>
              <w:left w:val="single" w:color="auto" w:sz="4" w:space="0"/>
              <w:bottom w:val="single" w:color="auto" w:sz="4" w:space="0"/>
              <w:right w:val="single" w:color="auto" w:sz="4" w:space="0"/>
            </w:tcBorders>
            <w:noWrap w:val="0"/>
            <w:vAlign w:val="center"/>
          </w:tcPr>
          <w:p w14:paraId="607BAAF0">
            <w:pPr>
              <w:widowControl/>
              <w:snapToGrid w:val="0"/>
              <w:spacing w:line="240" w:lineRule="atLeast"/>
              <w:jc w:val="center"/>
              <w:textAlignment w:val="center"/>
              <w:rPr>
                <w:rFonts w:eastAsia="仿宋_GB2312"/>
                <w:b/>
                <w:color w:val="000000"/>
                <w:szCs w:val="21"/>
              </w:rPr>
            </w:pPr>
            <w:r>
              <w:rPr>
                <w:rFonts w:eastAsia="仿宋_GB2312"/>
                <w:b/>
                <w:color w:val="000000"/>
                <w:szCs w:val="21"/>
              </w:rPr>
              <w:t>分层分类指标</w:t>
            </w:r>
          </w:p>
        </w:tc>
        <w:tc>
          <w:tcPr>
            <w:tcW w:w="472" w:type="dxa"/>
            <w:vMerge w:val="restart"/>
            <w:tcBorders>
              <w:top w:val="single" w:color="auto" w:sz="4" w:space="0"/>
              <w:left w:val="single" w:color="auto" w:sz="4" w:space="0"/>
              <w:bottom w:val="single" w:color="auto" w:sz="4" w:space="0"/>
              <w:right w:val="single" w:color="auto" w:sz="4" w:space="0"/>
            </w:tcBorders>
            <w:noWrap w:val="0"/>
            <w:vAlign w:val="center"/>
          </w:tcPr>
          <w:p w14:paraId="6146F256">
            <w:pPr>
              <w:widowControl/>
              <w:snapToGrid w:val="0"/>
              <w:spacing w:line="240" w:lineRule="atLeast"/>
              <w:jc w:val="center"/>
              <w:textAlignment w:val="center"/>
              <w:rPr>
                <w:rFonts w:eastAsia="仿宋_GB2312"/>
                <w:b/>
                <w:color w:val="000000"/>
                <w:szCs w:val="21"/>
              </w:rPr>
            </w:pPr>
            <w:r>
              <w:rPr>
                <w:rFonts w:eastAsia="仿宋_GB2312"/>
                <w:b/>
                <w:color w:val="000000"/>
                <w:szCs w:val="21"/>
              </w:rPr>
              <w:t>分值</w:t>
            </w:r>
          </w:p>
        </w:tc>
        <w:tc>
          <w:tcPr>
            <w:tcW w:w="577" w:type="dxa"/>
            <w:vMerge w:val="restart"/>
            <w:tcBorders>
              <w:top w:val="single" w:color="auto" w:sz="4" w:space="0"/>
              <w:left w:val="single" w:color="auto" w:sz="4" w:space="0"/>
              <w:bottom w:val="single" w:color="auto" w:sz="4" w:space="0"/>
              <w:right w:val="single" w:color="auto" w:sz="4" w:space="0"/>
            </w:tcBorders>
            <w:noWrap w:val="0"/>
            <w:vAlign w:val="center"/>
          </w:tcPr>
          <w:p w14:paraId="3B597C18">
            <w:pPr>
              <w:widowControl/>
              <w:snapToGrid w:val="0"/>
              <w:spacing w:line="240" w:lineRule="atLeast"/>
              <w:jc w:val="center"/>
              <w:textAlignment w:val="center"/>
              <w:rPr>
                <w:rFonts w:eastAsia="仿宋_GB2312"/>
                <w:b/>
                <w:color w:val="000000"/>
                <w:szCs w:val="21"/>
              </w:rPr>
            </w:pPr>
            <w:r>
              <w:rPr>
                <w:rFonts w:eastAsia="仿宋_GB2312"/>
                <w:b/>
                <w:color w:val="000000"/>
                <w:szCs w:val="21"/>
              </w:rPr>
              <w:t>目标值</w:t>
            </w:r>
          </w:p>
        </w:tc>
        <w:tc>
          <w:tcPr>
            <w:tcW w:w="623" w:type="dxa"/>
            <w:vMerge w:val="restart"/>
            <w:tcBorders>
              <w:top w:val="single" w:color="auto" w:sz="4" w:space="0"/>
              <w:left w:val="single" w:color="auto" w:sz="4" w:space="0"/>
              <w:bottom w:val="single" w:color="auto" w:sz="4" w:space="0"/>
              <w:right w:val="single" w:color="auto" w:sz="4" w:space="0"/>
            </w:tcBorders>
            <w:noWrap w:val="0"/>
            <w:vAlign w:val="center"/>
          </w:tcPr>
          <w:p w14:paraId="0BC3A0F3">
            <w:pPr>
              <w:widowControl/>
              <w:snapToGrid w:val="0"/>
              <w:spacing w:line="240" w:lineRule="atLeast"/>
              <w:jc w:val="center"/>
              <w:textAlignment w:val="center"/>
              <w:rPr>
                <w:rFonts w:eastAsia="仿宋_GB2312"/>
                <w:b/>
                <w:color w:val="000000"/>
                <w:szCs w:val="21"/>
              </w:rPr>
            </w:pPr>
            <w:r>
              <w:rPr>
                <w:rFonts w:eastAsia="仿宋_GB2312"/>
                <w:b/>
                <w:color w:val="000000"/>
                <w:szCs w:val="21"/>
              </w:rPr>
              <w:t>完成值</w:t>
            </w:r>
          </w:p>
        </w:tc>
        <w:tc>
          <w:tcPr>
            <w:tcW w:w="1043" w:type="dxa"/>
            <w:vMerge w:val="restart"/>
            <w:tcBorders>
              <w:top w:val="single" w:color="auto" w:sz="4" w:space="0"/>
              <w:left w:val="single" w:color="auto" w:sz="4" w:space="0"/>
              <w:bottom w:val="single" w:color="auto" w:sz="4" w:space="0"/>
              <w:right w:val="single" w:color="auto" w:sz="4" w:space="0"/>
            </w:tcBorders>
            <w:noWrap w:val="0"/>
            <w:vAlign w:val="center"/>
          </w:tcPr>
          <w:p w14:paraId="05B67AAA">
            <w:pPr>
              <w:widowControl/>
              <w:snapToGrid w:val="0"/>
              <w:spacing w:line="240" w:lineRule="atLeast"/>
              <w:jc w:val="center"/>
              <w:textAlignment w:val="center"/>
              <w:rPr>
                <w:rFonts w:eastAsia="仿宋_GB2312"/>
                <w:b/>
                <w:color w:val="000000"/>
                <w:szCs w:val="21"/>
              </w:rPr>
            </w:pPr>
            <w:r>
              <w:rPr>
                <w:rFonts w:eastAsia="仿宋_GB2312"/>
                <w:b/>
                <w:color w:val="000000"/>
                <w:szCs w:val="21"/>
              </w:rPr>
              <w:t>指标解释</w:t>
            </w:r>
          </w:p>
        </w:tc>
        <w:tc>
          <w:tcPr>
            <w:tcW w:w="3567" w:type="dxa"/>
            <w:gridSpan w:val="7"/>
            <w:tcBorders>
              <w:top w:val="single" w:color="auto" w:sz="4" w:space="0"/>
              <w:left w:val="single" w:color="auto" w:sz="4" w:space="0"/>
              <w:bottom w:val="single" w:color="auto" w:sz="4" w:space="0"/>
              <w:right w:val="single" w:color="auto" w:sz="4" w:space="0"/>
            </w:tcBorders>
            <w:noWrap w:val="0"/>
            <w:vAlign w:val="center"/>
          </w:tcPr>
          <w:p w14:paraId="303177FD">
            <w:pPr>
              <w:widowControl/>
              <w:snapToGrid w:val="0"/>
              <w:spacing w:line="240" w:lineRule="atLeast"/>
              <w:jc w:val="center"/>
              <w:textAlignment w:val="center"/>
              <w:rPr>
                <w:rFonts w:eastAsia="仿宋_GB2312"/>
                <w:b/>
                <w:color w:val="000000"/>
                <w:szCs w:val="21"/>
              </w:rPr>
            </w:pPr>
            <w:r>
              <w:rPr>
                <w:rFonts w:eastAsia="仿宋_GB2312"/>
                <w:b/>
                <w:color w:val="000000"/>
                <w:szCs w:val="21"/>
              </w:rPr>
              <w:t>评分方法</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14:paraId="43B6DD73">
            <w:pPr>
              <w:widowControl/>
              <w:snapToGrid w:val="0"/>
              <w:spacing w:line="240" w:lineRule="atLeast"/>
              <w:jc w:val="center"/>
              <w:rPr>
                <w:rFonts w:eastAsia="仿宋_GB2312"/>
                <w:b/>
                <w:color w:val="000000"/>
                <w:szCs w:val="21"/>
              </w:rPr>
            </w:pPr>
            <w:r>
              <w:rPr>
                <w:rFonts w:eastAsia="仿宋_GB2312"/>
                <w:b/>
                <w:color w:val="000000"/>
                <w:szCs w:val="21"/>
              </w:rPr>
              <w:t>评价要点及说明</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128D5848">
            <w:pPr>
              <w:widowControl/>
              <w:snapToGrid w:val="0"/>
              <w:spacing w:line="240" w:lineRule="atLeast"/>
              <w:jc w:val="center"/>
              <w:rPr>
                <w:rFonts w:eastAsia="仿宋_GB2312"/>
                <w:b/>
                <w:color w:val="000000"/>
                <w:szCs w:val="21"/>
              </w:rPr>
            </w:pPr>
            <w:r>
              <w:rPr>
                <w:rFonts w:eastAsia="仿宋_GB2312"/>
                <w:b/>
                <w:color w:val="000000"/>
                <w:szCs w:val="21"/>
              </w:rPr>
              <w:t>评价属性</w:t>
            </w:r>
          </w:p>
        </w:tc>
        <w:tc>
          <w:tcPr>
            <w:tcW w:w="2230" w:type="dxa"/>
            <w:gridSpan w:val="5"/>
            <w:tcBorders>
              <w:top w:val="single" w:color="auto" w:sz="4" w:space="0"/>
              <w:left w:val="single" w:color="auto" w:sz="4" w:space="0"/>
              <w:bottom w:val="single" w:color="auto" w:sz="4" w:space="0"/>
              <w:right w:val="single" w:color="auto" w:sz="4" w:space="0"/>
            </w:tcBorders>
            <w:noWrap/>
            <w:vAlign w:val="center"/>
          </w:tcPr>
          <w:p w14:paraId="543B0B03">
            <w:pPr>
              <w:widowControl/>
              <w:snapToGrid w:val="0"/>
              <w:spacing w:line="240" w:lineRule="atLeast"/>
              <w:jc w:val="center"/>
              <w:rPr>
                <w:rFonts w:eastAsia="仿宋_GB2312"/>
                <w:b/>
                <w:color w:val="000000"/>
                <w:szCs w:val="21"/>
              </w:rPr>
            </w:pPr>
            <w:r>
              <w:rPr>
                <w:rFonts w:eastAsia="仿宋_GB2312"/>
                <w:b/>
                <w:color w:val="000000"/>
                <w:szCs w:val="21"/>
              </w:rPr>
              <w:t>定量评价标准</w:t>
            </w:r>
          </w:p>
        </w:tc>
        <w:tc>
          <w:tcPr>
            <w:tcW w:w="970" w:type="dxa"/>
            <w:vMerge w:val="restart"/>
            <w:tcBorders>
              <w:top w:val="single" w:color="auto" w:sz="4" w:space="0"/>
              <w:left w:val="single" w:color="auto" w:sz="4" w:space="0"/>
              <w:bottom w:val="single" w:color="auto" w:sz="4" w:space="0"/>
              <w:right w:val="single" w:color="auto" w:sz="4" w:space="0"/>
            </w:tcBorders>
            <w:noWrap/>
            <w:vAlign w:val="center"/>
          </w:tcPr>
          <w:p w14:paraId="6AD7BEEE">
            <w:pPr>
              <w:widowControl/>
              <w:snapToGrid w:val="0"/>
              <w:spacing w:line="240" w:lineRule="atLeast"/>
              <w:jc w:val="center"/>
              <w:rPr>
                <w:rFonts w:eastAsia="仿宋_GB2312"/>
                <w:b/>
                <w:color w:val="000000"/>
                <w:szCs w:val="21"/>
              </w:rPr>
            </w:pPr>
            <w:r>
              <w:rPr>
                <w:rFonts w:eastAsia="仿宋_GB2312"/>
                <w:b/>
                <w:color w:val="000000"/>
                <w:szCs w:val="21"/>
              </w:rPr>
              <w:t>评价过程（只写扣分项的原因）</w:t>
            </w:r>
          </w:p>
        </w:tc>
        <w:tc>
          <w:tcPr>
            <w:tcW w:w="672" w:type="dxa"/>
            <w:vMerge w:val="restart"/>
            <w:tcBorders>
              <w:top w:val="single" w:color="auto" w:sz="4" w:space="0"/>
              <w:left w:val="single" w:color="auto" w:sz="4" w:space="0"/>
              <w:bottom w:val="single" w:color="auto" w:sz="4" w:space="0"/>
              <w:right w:val="single" w:color="auto" w:sz="4" w:space="0"/>
            </w:tcBorders>
            <w:noWrap/>
            <w:vAlign w:val="center"/>
          </w:tcPr>
          <w:p w14:paraId="364B3F85">
            <w:pPr>
              <w:widowControl/>
              <w:snapToGrid w:val="0"/>
              <w:spacing w:line="240" w:lineRule="atLeast"/>
              <w:jc w:val="center"/>
              <w:rPr>
                <w:rFonts w:eastAsia="仿宋_GB2312"/>
                <w:b/>
                <w:color w:val="000000"/>
                <w:szCs w:val="21"/>
              </w:rPr>
            </w:pPr>
            <w:r>
              <w:rPr>
                <w:rFonts w:eastAsia="仿宋_GB2312"/>
                <w:b/>
                <w:color w:val="000000"/>
                <w:szCs w:val="21"/>
              </w:rPr>
              <w:t>自评得分</w:t>
            </w:r>
          </w:p>
        </w:tc>
      </w:tr>
      <w:tr w14:paraId="1268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tblHeader/>
        </w:trPr>
        <w:tc>
          <w:tcPr>
            <w:tcW w:w="490" w:type="dxa"/>
            <w:vMerge w:val="restart"/>
            <w:tcBorders>
              <w:top w:val="single" w:color="auto" w:sz="4" w:space="0"/>
              <w:left w:val="single" w:color="auto" w:sz="4" w:space="0"/>
              <w:bottom w:val="single" w:color="auto" w:sz="4" w:space="0"/>
              <w:right w:val="single" w:color="auto" w:sz="4" w:space="0"/>
            </w:tcBorders>
            <w:noWrap w:val="0"/>
            <w:vAlign w:val="center"/>
          </w:tcPr>
          <w:p w14:paraId="72657CDB">
            <w:pPr>
              <w:widowControl/>
              <w:snapToGrid w:val="0"/>
              <w:spacing w:line="240" w:lineRule="atLeast"/>
              <w:jc w:val="center"/>
              <w:textAlignment w:val="center"/>
              <w:rPr>
                <w:rFonts w:eastAsia="仿宋_GB2312"/>
                <w:b/>
                <w:color w:val="000000"/>
                <w:szCs w:val="21"/>
              </w:rPr>
            </w:pPr>
            <w:r>
              <w:rPr>
                <w:rFonts w:eastAsia="仿宋_GB2312"/>
                <w:b/>
                <w:color w:val="000000"/>
                <w:szCs w:val="21"/>
              </w:rPr>
              <w:t>分层指标</w:t>
            </w:r>
          </w:p>
        </w:tc>
        <w:tc>
          <w:tcPr>
            <w:tcW w:w="628" w:type="dxa"/>
            <w:vMerge w:val="restart"/>
            <w:tcBorders>
              <w:top w:val="single" w:color="auto" w:sz="4" w:space="0"/>
              <w:left w:val="single" w:color="auto" w:sz="4" w:space="0"/>
              <w:bottom w:val="single" w:color="auto" w:sz="4" w:space="0"/>
              <w:right w:val="single" w:color="auto" w:sz="4" w:space="0"/>
            </w:tcBorders>
            <w:noWrap w:val="0"/>
            <w:vAlign w:val="center"/>
          </w:tcPr>
          <w:p w14:paraId="0105B38D">
            <w:pPr>
              <w:widowControl/>
              <w:snapToGrid w:val="0"/>
              <w:spacing w:line="240" w:lineRule="atLeast"/>
              <w:jc w:val="center"/>
              <w:textAlignment w:val="center"/>
              <w:rPr>
                <w:rFonts w:eastAsia="仿宋_GB2312"/>
                <w:b/>
                <w:color w:val="000000"/>
                <w:szCs w:val="21"/>
              </w:rPr>
            </w:pPr>
            <w:r>
              <w:rPr>
                <w:rFonts w:eastAsia="仿宋_GB2312"/>
                <w:b/>
                <w:color w:val="000000"/>
                <w:szCs w:val="21"/>
              </w:rPr>
              <w:t>适用范围</w:t>
            </w:r>
          </w:p>
        </w:tc>
        <w:tc>
          <w:tcPr>
            <w:tcW w:w="564" w:type="dxa"/>
            <w:vMerge w:val="restart"/>
            <w:tcBorders>
              <w:top w:val="single" w:color="auto" w:sz="4" w:space="0"/>
              <w:left w:val="single" w:color="auto" w:sz="4" w:space="0"/>
              <w:bottom w:val="single" w:color="auto" w:sz="4" w:space="0"/>
              <w:right w:val="single" w:color="auto" w:sz="4" w:space="0"/>
            </w:tcBorders>
            <w:noWrap w:val="0"/>
            <w:vAlign w:val="center"/>
          </w:tcPr>
          <w:p w14:paraId="51ECCBC7">
            <w:pPr>
              <w:widowControl/>
              <w:snapToGrid w:val="0"/>
              <w:spacing w:line="240" w:lineRule="atLeast"/>
              <w:jc w:val="center"/>
              <w:textAlignment w:val="center"/>
              <w:rPr>
                <w:rFonts w:eastAsia="仿宋_GB2312"/>
                <w:b/>
                <w:color w:val="000000"/>
                <w:szCs w:val="21"/>
              </w:rPr>
            </w:pPr>
            <w:r>
              <w:rPr>
                <w:rFonts w:eastAsia="仿宋_GB2312"/>
                <w:b/>
                <w:color w:val="000000"/>
                <w:szCs w:val="21"/>
              </w:rPr>
              <w:t>一级指标</w:t>
            </w:r>
          </w:p>
        </w:tc>
        <w:tc>
          <w:tcPr>
            <w:tcW w:w="486" w:type="dxa"/>
            <w:vMerge w:val="restart"/>
            <w:tcBorders>
              <w:top w:val="single" w:color="auto" w:sz="4" w:space="0"/>
              <w:left w:val="single" w:color="auto" w:sz="4" w:space="0"/>
              <w:bottom w:val="single" w:color="auto" w:sz="4" w:space="0"/>
              <w:right w:val="single" w:color="auto" w:sz="4" w:space="0"/>
            </w:tcBorders>
            <w:noWrap w:val="0"/>
            <w:vAlign w:val="center"/>
          </w:tcPr>
          <w:p w14:paraId="1D8954AE">
            <w:pPr>
              <w:widowControl/>
              <w:snapToGrid w:val="0"/>
              <w:spacing w:line="240" w:lineRule="atLeast"/>
              <w:jc w:val="center"/>
              <w:textAlignment w:val="center"/>
              <w:rPr>
                <w:rFonts w:eastAsia="仿宋_GB2312"/>
                <w:b/>
                <w:color w:val="000000"/>
                <w:szCs w:val="21"/>
              </w:rPr>
            </w:pPr>
            <w:r>
              <w:rPr>
                <w:rFonts w:eastAsia="仿宋_GB2312"/>
                <w:b/>
                <w:color w:val="000000"/>
                <w:szCs w:val="21"/>
              </w:rPr>
              <w:t>二级指标</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85E061">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835ECE">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3E2D8F">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B32E3C9">
            <w:pPr>
              <w:widowControl/>
              <w:jc w:val="left"/>
              <w:rPr>
                <w:rFonts w:eastAsia="仿宋_GB2312"/>
                <w:color w:val="000000"/>
                <w:szCs w:val="21"/>
              </w:rPr>
            </w:pPr>
          </w:p>
        </w:tc>
        <w:tc>
          <w:tcPr>
            <w:tcW w:w="834" w:type="dxa"/>
            <w:vMerge w:val="restart"/>
            <w:tcBorders>
              <w:top w:val="single" w:color="auto" w:sz="4" w:space="0"/>
              <w:left w:val="single" w:color="auto" w:sz="4" w:space="0"/>
              <w:bottom w:val="single" w:color="auto" w:sz="4" w:space="0"/>
              <w:right w:val="single" w:color="auto" w:sz="4" w:space="0"/>
            </w:tcBorders>
            <w:noWrap w:val="0"/>
            <w:vAlign w:val="center"/>
          </w:tcPr>
          <w:p w14:paraId="7B3F77A6">
            <w:pPr>
              <w:widowControl/>
              <w:snapToGrid w:val="0"/>
              <w:spacing w:line="240" w:lineRule="atLeast"/>
              <w:jc w:val="center"/>
              <w:textAlignment w:val="center"/>
              <w:rPr>
                <w:rFonts w:hint="eastAsia" w:eastAsia="仿宋_GB2312"/>
                <w:b/>
                <w:color w:val="000000"/>
                <w:szCs w:val="21"/>
              </w:rPr>
            </w:pPr>
            <w:r>
              <w:rPr>
                <w:rFonts w:eastAsia="仿宋_GB2312"/>
                <w:b/>
                <w:color w:val="000000"/>
                <w:szCs w:val="21"/>
              </w:rPr>
              <w:t>方法</w:t>
            </w:r>
          </w:p>
          <w:p w14:paraId="186C6E35">
            <w:pPr>
              <w:widowControl/>
              <w:snapToGrid w:val="0"/>
              <w:spacing w:line="240" w:lineRule="atLeast"/>
              <w:jc w:val="center"/>
              <w:textAlignment w:val="center"/>
              <w:rPr>
                <w:rFonts w:eastAsia="仿宋_GB2312"/>
                <w:b/>
                <w:color w:val="000000"/>
                <w:szCs w:val="21"/>
              </w:rPr>
            </w:pPr>
            <w:r>
              <w:rPr>
                <w:rFonts w:eastAsia="仿宋_GB2312"/>
                <w:b/>
                <w:color w:val="000000"/>
                <w:szCs w:val="21"/>
              </w:rPr>
              <w:t>归类</w:t>
            </w: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15AF9524">
            <w:pPr>
              <w:widowControl/>
              <w:snapToGrid w:val="0"/>
              <w:spacing w:line="240" w:lineRule="atLeast"/>
              <w:jc w:val="center"/>
              <w:textAlignment w:val="center"/>
              <w:rPr>
                <w:rFonts w:eastAsia="仿宋_GB2312"/>
                <w:b/>
                <w:color w:val="000000"/>
                <w:szCs w:val="21"/>
              </w:rPr>
            </w:pPr>
            <w:r>
              <w:rPr>
                <w:rFonts w:eastAsia="仿宋_GB2312"/>
                <w:b/>
                <w:color w:val="000000"/>
                <w:szCs w:val="21"/>
              </w:rPr>
              <w:t>计算公式</w:t>
            </w: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14:paraId="02F2C604">
            <w:pPr>
              <w:widowControl/>
              <w:jc w:val="left"/>
              <w:rPr>
                <w:rFonts w:eastAsia="仿宋_GB2312"/>
                <w:color w:val="000000"/>
                <w:szCs w:val="21"/>
              </w:rPr>
            </w:pPr>
          </w:p>
        </w:tc>
        <w:tc>
          <w:tcPr>
            <w:tcW w:w="522" w:type="dxa"/>
            <w:vMerge w:val="restart"/>
            <w:tcBorders>
              <w:top w:val="single" w:color="auto" w:sz="4" w:space="0"/>
              <w:left w:val="single" w:color="auto" w:sz="4" w:space="0"/>
              <w:bottom w:val="single" w:color="auto" w:sz="4" w:space="0"/>
              <w:right w:val="single" w:color="auto" w:sz="4" w:space="0"/>
            </w:tcBorders>
            <w:noWrap w:val="0"/>
            <w:vAlign w:val="center"/>
          </w:tcPr>
          <w:p w14:paraId="7A2542C9">
            <w:pPr>
              <w:widowControl/>
              <w:snapToGrid w:val="0"/>
              <w:spacing w:line="240" w:lineRule="atLeast"/>
              <w:jc w:val="center"/>
              <w:rPr>
                <w:rFonts w:eastAsia="仿宋_GB2312"/>
                <w:b/>
                <w:color w:val="000000"/>
                <w:szCs w:val="21"/>
              </w:rPr>
            </w:pPr>
            <w:r>
              <w:rPr>
                <w:rFonts w:eastAsia="仿宋_GB2312"/>
                <w:b/>
                <w:color w:val="000000"/>
                <w:szCs w:val="21"/>
              </w:rPr>
              <w:t>定量评价</w:t>
            </w:r>
          </w:p>
        </w:tc>
        <w:tc>
          <w:tcPr>
            <w:tcW w:w="393" w:type="dxa"/>
            <w:vMerge w:val="restart"/>
            <w:tcBorders>
              <w:top w:val="single" w:color="auto" w:sz="4" w:space="0"/>
              <w:left w:val="single" w:color="auto" w:sz="4" w:space="0"/>
              <w:bottom w:val="single" w:color="auto" w:sz="4" w:space="0"/>
              <w:right w:val="single" w:color="auto" w:sz="4" w:space="0"/>
            </w:tcBorders>
            <w:noWrap w:val="0"/>
            <w:vAlign w:val="center"/>
          </w:tcPr>
          <w:p w14:paraId="5909879D">
            <w:pPr>
              <w:widowControl/>
              <w:snapToGrid w:val="0"/>
              <w:spacing w:line="240" w:lineRule="atLeast"/>
              <w:jc w:val="center"/>
              <w:rPr>
                <w:rFonts w:eastAsia="仿宋_GB2312"/>
                <w:b/>
                <w:color w:val="000000"/>
                <w:szCs w:val="21"/>
              </w:rPr>
            </w:pPr>
            <w:r>
              <w:rPr>
                <w:rFonts w:eastAsia="仿宋_GB2312"/>
                <w:b/>
                <w:color w:val="000000"/>
                <w:szCs w:val="21"/>
              </w:rPr>
              <w:t>国家标准</w:t>
            </w:r>
          </w:p>
        </w:tc>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14:paraId="5BB26F12">
            <w:pPr>
              <w:widowControl/>
              <w:snapToGrid w:val="0"/>
              <w:spacing w:line="240" w:lineRule="atLeast"/>
              <w:jc w:val="center"/>
              <w:rPr>
                <w:rFonts w:eastAsia="仿宋_GB2312"/>
                <w:b/>
                <w:color w:val="000000"/>
                <w:szCs w:val="21"/>
              </w:rPr>
            </w:pPr>
            <w:r>
              <w:rPr>
                <w:rFonts w:eastAsia="仿宋_GB2312"/>
                <w:b/>
                <w:color w:val="000000"/>
                <w:szCs w:val="21"/>
              </w:rPr>
              <w:t>行业标准</w:t>
            </w:r>
          </w:p>
        </w:tc>
        <w:tc>
          <w:tcPr>
            <w:tcW w:w="472" w:type="dxa"/>
            <w:vMerge w:val="restart"/>
            <w:tcBorders>
              <w:top w:val="single" w:color="auto" w:sz="4" w:space="0"/>
              <w:left w:val="single" w:color="auto" w:sz="4" w:space="0"/>
              <w:bottom w:val="single" w:color="auto" w:sz="4" w:space="0"/>
              <w:right w:val="single" w:color="auto" w:sz="4" w:space="0"/>
            </w:tcBorders>
            <w:noWrap w:val="0"/>
            <w:vAlign w:val="center"/>
          </w:tcPr>
          <w:p w14:paraId="4EDF9F9D">
            <w:pPr>
              <w:widowControl/>
              <w:snapToGrid w:val="0"/>
              <w:spacing w:line="240" w:lineRule="atLeast"/>
              <w:jc w:val="center"/>
              <w:rPr>
                <w:rFonts w:eastAsia="仿宋_GB2312"/>
                <w:b/>
                <w:color w:val="000000"/>
                <w:szCs w:val="21"/>
              </w:rPr>
            </w:pPr>
            <w:r>
              <w:rPr>
                <w:rFonts w:eastAsia="仿宋_GB2312"/>
                <w:b/>
                <w:color w:val="000000"/>
                <w:szCs w:val="21"/>
              </w:rPr>
              <w:t>地方标准</w:t>
            </w:r>
          </w:p>
        </w:tc>
        <w:tc>
          <w:tcPr>
            <w:tcW w:w="432" w:type="dxa"/>
            <w:vMerge w:val="restart"/>
            <w:tcBorders>
              <w:top w:val="single" w:color="auto" w:sz="4" w:space="0"/>
              <w:left w:val="single" w:color="auto" w:sz="4" w:space="0"/>
              <w:bottom w:val="single" w:color="auto" w:sz="4" w:space="0"/>
              <w:right w:val="single" w:color="auto" w:sz="4" w:space="0"/>
            </w:tcBorders>
            <w:noWrap w:val="0"/>
            <w:vAlign w:val="center"/>
          </w:tcPr>
          <w:p w14:paraId="5F4573E0">
            <w:pPr>
              <w:widowControl/>
              <w:snapToGrid w:val="0"/>
              <w:spacing w:line="240" w:lineRule="atLeast"/>
              <w:jc w:val="center"/>
              <w:rPr>
                <w:rFonts w:eastAsia="仿宋_GB2312"/>
                <w:b/>
                <w:color w:val="000000"/>
                <w:szCs w:val="21"/>
              </w:rPr>
            </w:pPr>
            <w:r>
              <w:rPr>
                <w:rFonts w:eastAsia="仿宋_GB2312"/>
                <w:b/>
                <w:color w:val="000000"/>
                <w:szCs w:val="21"/>
              </w:rPr>
              <w:t>申报标准</w:t>
            </w:r>
          </w:p>
        </w:tc>
        <w:tc>
          <w:tcPr>
            <w:tcW w:w="513" w:type="dxa"/>
            <w:vMerge w:val="restart"/>
            <w:tcBorders>
              <w:top w:val="single" w:color="auto" w:sz="4" w:space="0"/>
              <w:left w:val="single" w:color="auto" w:sz="4" w:space="0"/>
              <w:bottom w:val="single" w:color="auto" w:sz="4" w:space="0"/>
              <w:right w:val="single" w:color="auto" w:sz="4" w:space="0"/>
            </w:tcBorders>
            <w:noWrap w:val="0"/>
            <w:vAlign w:val="center"/>
          </w:tcPr>
          <w:p w14:paraId="76050735">
            <w:pPr>
              <w:widowControl/>
              <w:snapToGrid w:val="0"/>
              <w:spacing w:line="240" w:lineRule="atLeast"/>
              <w:jc w:val="center"/>
              <w:rPr>
                <w:rFonts w:eastAsia="仿宋_GB2312"/>
                <w:b/>
                <w:color w:val="000000"/>
                <w:szCs w:val="21"/>
              </w:rPr>
            </w:pPr>
            <w:r>
              <w:rPr>
                <w:rFonts w:eastAsia="仿宋_GB2312"/>
                <w:b/>
                <w:color w:val="000000"/>
                <w:szCs w:val="21"/>
              </w:rPr>
              <w:t>历史均值</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3F452CC">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BDF63C5">
            <w:pPr>
              <w:widowControl/>
              <w:jc w:val="left"/>
              <w:rPr>
                <w:rFonts w:eastAsia="仿宋_GB2312"/>
                <w:color w:val="000000"/>
                <w:szCs w:val="21"/>
              </w:rPr>
            </w:pPr>
          </w:p>
        </w:tc>
      </w:tr>
      <w:tr w14:paraId="146C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tblHeader/>
        </w:trPr>
        <w:tc>
          <w:tcPr>
            <w:tcW w:w="490" w:type="dxa"/>
            <w:vMerge w:val="continue"/>
            <w:tcBorders>
              <w:top w:val="single" w:color="auto" w:sz="4" w:space="0"/>
              <w:left w:val="single" w:color="auto" w:sz="4" w:space="0"/>
              <w:bottom w:val="single" w:color="auto" w:sz="4" w:space="0"/>
              <w:right w:val="single" w:color="auto" w:sz="4" w:space="0"/>
            </w:tcBorders>
            <w:noWrap w:val="0"/>
            <w:vAlign w:val="center"/>
          </w:tcPr>
          <w:p w14:paraId="17FD9308">
            <w:pPr>
              <w:widowControl/>
              <w:jc w:val="left"/>
              <w:rPr>
                <w:rFonts w:eastAsia="仿宋_GB2312"/>
                <w:color w:val="000000"/>
                <w:szCs w:val="21"/>
              </w:rPr>
            </w:pPr>
          </w:p>
        </w:tc>
        <w:tc>
          <w:tcPr>
            <w:tcW w:w="628" w:type="dxa"/>
            <w:vMerge w:val="continue"/>
            <w:tcBorders>
              <w:top w:val="single" w:color="auto" w:sz="4" w:space="0"/>
              <w:left w:val="single" w:color="auto" w:sz="4" w:space="0"/>
              <w:bottom w:val="single" w:color="auto" w:sz="4" w:space="0"/>
              <w:right w:val="single" w:color="auto" w:sz="4" w:space="0"/>
            </w:tcBorders>
            <w:noWrap w:val="0"/>
            <w:vAlign w:val="center"/>
          </w:tcPr>
          <w:p w14:paraId="151403B3">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E344F0">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B99B9A4">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CF370B8">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D976EB7">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0BCD976">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08BB550">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172E1C1">
            <w:pPr>
              <w:widowControl/>
              <w:jc w:val="left"/>
              <w:rPr>
                <w:rFonts w:eastAsia="仿宋_GB2312"/>
                <w:b/>
                <w:color w:val="000000"/>
                <w:szCs w:val="21"/>
              </w:rPr>
            </w:pPr>
          </w:p>
        </w:tc>
        <w:tc>
          <w:tcPr>
            <w:tcW w:w="431" w:type="dxa"/>
            <w:tcBorders>
              <w:top w:val="single" w:color="auto" w:sz="4" w:space="0"/>
              <w:left w:val="single" w:color="auto" w:sz="4" w:space="0"/>
              <w:bottom w:val="single" w:color="auto" w:sz="4" w:space="0"/>
              <w:right w:val="single" w:color="auto" w:sz="4" w:space="0"/>
            </w:tcBorders>
            <w:noWrap w:val="0"/>
            <w:vAlign w:val="center"/>
          </w:tcPr>
          <w:p w14:paraId="1E75EFA2">
            <w:pPr>
              <w:widowControl/>
              <w:snapToGrid w:val="0"/>
              <w:spacing w:line="240" w:lineRule="atLeast"/>
              <w:jc w:val="center"/>
              <w:textAlignment w:val="center"/>
              <w:rPr>
                <w:rFonts w:eastAsia="仿宋_GB2312"/>
                <w:b/>
                <w:color w:val="000000"/>
                <w:szCs w:val="21"/>
              </w:rPr>
            </w:pPr>
            <w:r>
              <w:rPr>
                <w:rFonts w:eastAsia="仿宋_GB2312"/>
                <w:b/>
                <w:color w:val="000000"/>
                <w:szCs w:val="21"/>
              </w:rPr>
              <w:t>0</w:t>
            </w:r>
          </w:p>
        </w:tc>
        <w:tc>
          <w:tcPr>
            <w:tcW w:w="576" w:type="dxa"/>
            <w:gridSpan w:val="2"/>
            <w:tcBorders>
              <w:top w:val="single" w:color="auto" w:sz="4" w:space="0"/>
              <w:left w:val="single" w:color="auto" w:sz="4" w:space="0"/>
              <w:bottom w:val="single" w:color="auto" w:sz="4" w:space="0"/>
              <w:right w:val="single" w:color="auto" w:sz="4" w:space="0"/>
            </w:tcBorders>
            <w:noWrap w:val="0"/>
            <w:vAlign w:val="center"/>
          </w:tcPr>
          <w:p w14:paraId="7C57E3D3">
            <w:pPr>
              <w:widowControl/>
              <w:snapToGrid w:val="0"/>
              <w:spacing w:line="240" w:lineRule="atLeast"/>
              <w:jc w:val="center"/>
              <w:textAlignment w:val="center"/>
              <w:rPr>
                <w:rFonts w:eastAsia="仿宋_GB2312"/>
                <w:b/>
                <w:color w:val="000000"/>
                <w:szCs w:val="21"/>
              </w:rPr>
            </w:pPr>
            <w:r>
              <w:rPr>
                <w:rFonts w:eastAsia="仿宋_GB2312"/>
                <w:b/>
                <w:color w:val="000000"/>
                <w:szCs w:val="21"/>
              </w:rPr>
              <w:t>0.3</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67CB6823">
            <w:pPr>
              <w:widowControl/>
              <w:snapToGrid w:val="0"/>
              <w:spacing w:line="240" w:lineRule="atLeast"/>
              <w:jc w:val="center"/>
              <w:textAlignment w:val="center"/>
              <w:rPr>
                <w:rFonts w:eastAsia="仿宋_GB2312"/>
                <w:b/>
                <w:color w:val="000000"/>
                <w:szCs w:val="21"/>
              </w:rPr>
            </w:pPr>
            <w:r>
              <w:rPr>
                <w:rFonts w:eastAsia="仿宋_GB2312"/>
                <w:b/>
                <w:color w:val="000000"/>
                <w:szCs w:val="21"/>
              </w:rPr>
              <w:t>0.6</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6232E652">
            <w:pPr>
              <w:widowControl/>
              <w:snapToGrid w:val="0"/>
              <w:spacing w:line="240" w:lineRule="atLeast"/>
              <w:jc w:val="center"/>
              <w:textAlignment w:val="center"/>
              <w:rPr>
                <w:rFonts w:eastAsia="仿宋_GB2312"/>
                <w:b/>
                <w:color w:val="000000"/>
                <w:szCs w:val="21"/>
              </w:rPr>
            </w:pPr>
            <w:r>
              <w:rPr>
                <w:rFonts w:eastAsia="仿宋_GB2312"/>
                <w:b/>
                <w:color w:val="000000"/>
                <w:szCs w:val="21"/>
              </w:rPr>
              <w:t>0.8</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63D4063C">
            <w:pPr>
              <w:widowControl/>
              <w:snapToGrid w:val="0"/>
              <w:spacing w:line="240" w:lineRule="atLeast"/>
              <w:jc w:val="center"/>
              <w:textAlignment w:val="center"/>
              <w:rPr>
                <w:rFonts w:eastAsia="仿宋_GB2312"/>
                <w:b/>
                <w:color w:val="000000"/>
                <w:szCs w:val="21"/>
              </w:rPr>
            </w:pPr>
            <w:r>
              <w:rPr>
                <w:rFonts w:eastAsia="仿宋_GB2312"/>
                <w:b/>
                <w:color w:val="000000"/>
                <w:szCs w:val="21"/>
              </w:rPr>
              <w:t>1</w:t>
            </w: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14:paraId="6F182289">
            <w:pPr>
              <w:widowControl/>
              <w:jc w:val="left"/>
              <w:rPr>
                <w:rFonts w:eastAsia="仿宋_GB2312"/>
                <w:color w:val="000000"/>
                <w:szCs w:val="21"/>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14:paraId="5ED398AC">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50D8755">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69CABDD">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06FA8C5">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6D212A9">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9DC60B8">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C53011">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86B78D1">
            <w:pPr>
              <w:widowControl/>
              <w:jc w:val="left"/>
              <w:rPr>
                <w:rFonts w:eastAsia="仿宋_GB2312"/>
                <w:color w:val="000000"/>
                <w:szCs w:val="21"/>
              </w:rPr>
            </w:pPr>
          </w:p>
        </w:tc>
      </w:tr>
      <w:tr w14:paraId="7EC1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1" w:hRule="atLeast"/>
        </w:trPr>
        <w:tc>
          <w:tcPr>
            <w:tcW w:w="490" w:type="dxa"/>
            <w:vMerge w:val="restart"/>
            <w:tcBorders>
              <w:top w:val="single" w:color="auto" w:sz="4" w:space="0"/>
              <w:left w:val="single" w:color="auto" w:sz="4" w:space="0"/>
              <w:right w:val="single" w:color="auto" w:sz="4" w:space="0"/>
            </w:tcBorders>
            <w:noWrap w:val="0"/>
            <w:vAlign w:val="center"/>
          </w:tcPr>
          <w:p w14:paraId="6E89ADF6">
            <w:pPr>
              <w:widowControl/>
              <w:snapToGrid w:val="0"/>
              <w:spacing w:line="240" w:lineRule="atLeast"/>
              <w:jc w:val="center"/>
              <w:textAlignment w:val="center"/>
              <w:rPr>
                <w:rFonts w:eastAsia="仿宋_GB2312"/>
                <w:color w:val="000000"/>
                <w:szCs w:val="21"/>
              </w:rPr>
            </w:pPr>
            <w:r>
              <w:rPr>
                <w:rStyle w:val="49"/>
                <w:rFonts w:hint="default" w:ascii="Times New Roman" w:hAnsi="Times New Roman" w:eastAsia="仿宋_GB2312"/>
                <w:b/>
                <w:bCs/>
                <w:sz w:val="21"/>
                <w:szCs w:val="21"/>
              </w:rPr>
              <w:t>通用指标（20分）</w:t>
            </w:r>
            <w:r>
              <w:rPr>
                <w:rStyle w:val="48"/>
                <w:rFonts w:hint="default" w:ascii="Times New Roman" w:hAnsi="Times New Roman" w:eastAsia="仿宋_GB2312"/>
                <w:b w:val="0"/>
                <w:bCs w:val="0"/>
                <w:sz w:val="21"/>
                <w:szCs w:val="21"/>
              </w:rPr>
              <w:t>不能修改</w:t>
            </w:r>
          </w:p>
        </w:tc>
        <w:tc>
          <w:tcPr>
            <w:tcW w:w="628" w:type="dxa"/>
            <w:vMerge w:val="restart"/>
            <w:tcBorders>
              <w:top w:val="single" w:color="auto" w:sz="4" w:space="0"/>
              <w:left w:val="single" w:color="auto" w:sz="4" w:space="0"/>
              <w:right w:val="single" w:color="auto" w:sz="4" w:space="0"/>
            </w:tcBorders>
            <w:noWrap w:val="0"/>
            <w:vAlign w:val="center"/>
          </w:tcPr>
          <w:p w14:paraId="3D832619">
            <w:pPr>
              <w:widowControl/>
              <w:snapToGrid w:val="0"/>
              <w:spacing w:line="240" w:lineRule="atLeast"/>
              <w:jc w:val="center"/>
              <w:textAlignment w:val="center"/>
              <w:rPr>
                <w:rFonts w:eastAsia="仿宋_GB2312"/>
                <w:color w:val="000000"/>
                <w:szCs w:val="21"/>
              </w:rPr>
            </w:pPr>
            <w:r>
              <w:rPr>
                <w:rFonts w:eastAsia="仿宋_GB2312"/>
                <w:color w:val="000000"/>
                <w:szCs w:val="21"/>
              </w:rPr>
              <w:t>所有项目</w:t>
            </w:r>
          </w:p>
        </w:tc>
        <w:tc>
          <w:tcPr>
            <w:tcW w:w="564" w:type="dxa"/>
            <w:vMerge w:val="restart"/>
            <w:tcBorders>
              <w:top w:val="single" w:color="auto" w:sz="4" w:space="0"/>
              <w:left w:val="single" w:color="auto" w:sz="4" w:space="0"/>
              <w:bottom w:val="single" w:color="auto" w:sz="4" w:space="0"/>
              <w:right w:val="single" w:color="auto" w:sz="4" w:space="0"/>
            </w:tcBorders>
            <w:noWrap w:val="0"/>
            <w:vAlign w:val="center"/>
          </w:tcPr>
          <w:p w14:paraId="7D41211F">
            <w:pPr>
              <w:widowControl/>
              <w:snapToGrid w:val="0"/>
              <w:spacing w:line="240" w:lineRule="atLeast"/>
              <w:jc w:val="center"/>
              <w:textAlignment w:val="center"/>
              <w:rPr>
                <w:rFonts w:eastAsia="仿宋_GB2312"/>
                <w:color w:val="000000"/>
                <w:szCs w:val="21"/>
              </w:rPr>
            </w:pPr>
            <w:r>
              <w:rPr>
                <w:rFonts w:eastAsia="仿宋_GB2312"/>
                <w:color w:val="000000"/>
                <w:szCs w:val="21"/>
              </w:rPr>
              <w:t>项目决策</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6CC573EA">
            <w:pPr>
              <w:widowControl/>
              <w:snapToGrid w:val="0"/>
              <w:spacing w:line="240" w:lineRule="atLeast"/>
              <w:jc w:val="center"/>
              <w:textAlignment w:val="center"/>
              <w:rPr>
                <w:rFonts w:eastAsia="仿宋_GB2312"/>
                <w:color w:val="000000"/>
                <w:szCs w:val="21"/>
              </w:rPr>
            </w:pPr>
            <w:r>
              <w:rPr>
                <w:rFonts w:eastAsia="仿宋_GB2312"/>
                <w:color w:val="000000"/>
                <w:szCs w:val="21"/>
              </w:rPr>
              <w:t>程序严密</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77D4FD02">
            <w:pPr>
              <w:widowControl/>
              <w:snapToGrid w:val="0"/>
              <w:spacing w:line="240" w:lineRule="atLeast"/>
              <w:jc w:val="center"/>
              <w:textAlignment w:val="center"/>
              <w:rPr>
                <w:rFonts w:eastAsia="仿宋_GB2312"/>
                <w:color w:val="000000"/>
                <w:szCs w:val="21"/>
              </w:rPr>
            </w:pPr>
            <w:r>
              <w:rPr>
                <w:rFonts w:eastAsia="仿宋_GB2312"/>
                <w:color w:val="000000"/>
                <w:szCs w:val="21"/>
              </w:rPr>
              <w:t>2</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02BA93F7">
            <w:pPr>
              <w:widowControl/>
              <w:snapToGrid w:val="0"/>
              <w:spacing w:line="240" w:lineRule="atLeast"/>
              <w:jc w:val="center"/>
              <w:textAlignment w:val="center"/>
              <w:rPr>
                <w:rFonts w:eastAsia="仿宋_GB2312"/>
                <w:color w:val="000000"/>
                <w:szCs w:val="21"/>
              </w:rPr>
            </w:pPr>
            <w:r>
              <w:rPr>
                <w:rFonts w:eastAsia="仿宋_GB2312"/>
                <w:color w:val="000000"/>
                <w:szCs w:val="21"/>
              </w:rPr>
              <w:t>严密</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62CD4D09">
            <w:pPr>
              <w:snapToGrid w:val="0"/>
              <w:spacing w:line="240" w:lineRule="atLeast"/>
              <w:jc w:val="center"/>
              <w:rPr>
                <w:rFonts w:eastAsia="仿宋_GB2312"/>
                <w:color w:val="000000"/>
                <w:szCs w:val="21"/>
              </w:rPr>
            </w:pPr>
            <w:r>
              <w:rPr>
                <w:rFonts w:eastAsia="仿宋_GB2312"/>
                <w:color w:val="000000"/>
                <w:szCs w:val="21"/>
              </w:rPr>
              <w:t>严密</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029429F">
            <w:pPr>
              <w:widowControl/>
              <w:snapToGrid w:val="0"/>
              <w:spacing w:line="240" w:lineRule="exact"/>
              <w:textAlignment w:val="center"/>
              <w:rPr>
                <w:rFonts w:eastAsia="仿宋_GB2312"/>
                <w:color w:val="000000"/>
                <w:szCs w:val="21"/>
              </w:rPr>
            </w:pPr>
            <w:r>
              <w:rPr>
                <w:rFonts w:eastAsia="仿宋_GB2312"/>
                <w:color w:val="000000"/>
                <w:szCs w:val="21"/>
              </w:rPr>
              <w:t>项目设立是否经过严格评估论证，管理制度是否健全完善</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1498DFAC">
            <w:pPr>
              <w:widowControl/>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447" w:type="dxa"/>
            <w:gridSpan w:val="2"/>
            <w:tcBorders>
              <w:top w:val="single" w:color="auto" w:sz="4" w:space="0"/>
              <w:left w:val="single" w:color="auto" w:sz="4" w:space="0"/>
              <w:bottom w:val="single" w:color="auto" w:sz="4" w:space="0"/>
              <w:right w:val="single" w:color="auto" w:sz="4" w:space="0"/>
            </w:tcBorders>
            <w:noWrap w:val="0"/>
            <w:vAlign w:val="center"/>
          </w:tcPr>
          <w:p w14:paraId="09F96DF2">
            <w:pPr>
              <w:widowControl/>
              <w:snapToGrid w:val="0"/>
              <w:spacing w:line="240" w:lineRule="exact"/>
              <w:jc w:val="center"/>
              <w:textAlignment w:val="center"/>
              <w:rPr>
                <w:rFonts w:eastAsia="仿宋_GB2312"/>
                <w:color w:val="000000"/>
                <w:szCs w:val="21"/>
              </w:rPr>
            </w:pPr>
            <w:r>
              <w:rPr>
                <w:rFonts w:eastAsia="仿宋_GB2312"/>
                <w:color w:val="000000"/>
                <w:szCs w:val="21"/>
              </w:rPr>
              <w:t>不严密</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2F748C1E">
            <w:pPr>
              <w:widowControl/>
              <w:snapToGrid w:val="0"/>
              <w:spacing w:line="240" w:lineRule="exact"/>
              <w:jc w:val="center"/>
              <w:textAlignment w:val="center"/>
              <w:rPr>
                <w:rFonts w:eastAsia="仿宋_GB2312"/>
                <w:color w:val="000000"/>
                <w:szCs w:val="21"/>
              </w:rPr>
            </w:pPr>
            <w:r>
              <w:rPr>
                <w:rFonts w:eastAsia="仿宋_GB2312"/>
                <w:color w:val="000000"/>
                <w:szCs w:val="21"/>
              </w:rPr>
              <w:t>3处及以上不严密</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475440C0">
            <w:pPr>
              <w:widowControl/>
              <w:snapToGrid w:val="0"/>
              <w:spacing w:line="240" w:lineRule="exact"/>
              <w:jc w:val="center"/>
              <w:textAlignment w:val="center"/>
              <w:rPr>
                <w:rFonts w:eastAsia="仿宋_GB2312"/>
                <w:color w:val="000000"/>
                <w:szCs w:val="21"/>
              </w:rPr>
            </w:pPr>
            <w:r>
              <w:rPr>
                <w:rFonts w:eastAsia="仿宋_GB2312"/>
                <w:color w:val="000000"/>
                <w:szCs w:val="21"/>
              </w:rPr>
              <w:t>2处不严密</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0CA1B0C6">
            <w:pPr>
              <w:widowControl/>
              <w:snapToGrid w:val="0"/>
              <w:spacing w:line="240" w:lineRule="exact"/>
              <w:jc w:val="center"/>
              <w:textAlignment w:val="center"/>
              <w:rPr>
                <w:rFonts w:eastAsia="仿宋_GB2312"/>
                <w:color w:val="000000"/>
                <w:szCs w:val="21"/>
              </w:rPr>
            </w:pPr>
            <w:r>
              <w:rPr>
                <w:rFonts w:eastAsia="仿宋_GB2312"/>
                <w:color w:val="000000"/>
                <w:szCs w:val="21"/>
              </w:rPr>
              <w:t>1处不严密</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6D452884">
            <w:pPr>
              <w:widowControl/>
              <w:snapToGrid w:val="0"/>
              <w:spacing w:line="240" w:lineRule="exact"/>
              <w:jc w:val="center"/>
              <w:textAlignment w:val="center"/>
              <w:rPr>
                <w:rFonts w:eastAsia="仿宋_GB2312"/>
                <w:color w:val="000000"/>
                <w:szCs w:val="21"/>
              </w:rPr>
            </w:pPr>
            <w:r>
              <w:rPr>
                <w:rFonts w:eastAsia="仿宋_GB2312"/>
                <w:color w:val="000000"/>
                <w:szCs w:val="21"/>
              </w:rPr>
              <w:t>严密</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03EA7075">
            <w:pPr>
              <w:widowControl/>
              <w:snapToGrid w:val="0"/>
              <w:spacing w:line="240" w:lineRule="exact"/>
              <w:textAlignment w:val="center"/>
              <w:rPr>
                <w:rFonts w:eastAsia="仿宋_GB2312"/>
                <w:color w:val="000000"/>
                <w:szCs w:val="21"/>
              </w:rPr>
            </w:pPr>
            <w:r>
              <w:rPr>
                <w:rFonts w:eastAsia="仿宋_GB2312"/>
                <w:color w:val="000000"/>
                <w:szCs w:val="21"/>
              </w:rPr>
              <w:t>主要查看项目设立时是否经过事前评估或可行性论证，专项资金管理办法是否健全完善</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7CD2C3DC">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3407407D">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4E0C3518">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14:paraId="5C048434">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0"/>
            <w:vAlign w:val="center"/>
          </w:tcPr>
          <w:p w14:paraId="619D6ED6">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5EC36CC8">
            <w:pPr>
              <w:snapToGrid w:val="0"/>
              <w:spacing w:line="240" w:lineRule="atLeast"/>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175891C7">
            <w:pPr>
              <w:snapToGrid w:val="0"/>
              <w:spacing w:line="240" w:lineRule="atLeas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17250760">
            <w:pPr>
              <w:widowControl/>
              <w:snapToGrid w:val="0"/>
              <w:spacing w:line="240" w:lineRule="atLeast"/>
              <w:ind w:right="315"/>
              <w:jc w:val="right"/>
              <w:textAlignment w:val="center"/>
              <w:rPr>
                <w:rFonts w:eastAsia="仿宋_GB2312"/>
                <w:color w:val="000000"/>
                <w:szCs w:val="21"/>
              </w:rPr>
            </w:pPr>
            <w:r>
              <w:rPr>
                <w:rFonts w:eastAsia="仿宋_GB2312"/>
                <w:color w:val="000000"/>
                <w:szCs w:val="21"/>
              </w:rPr>
              <w:t>2</w:t>
            </w:r>
          </w:p>
        </w:tc>
      </w:tr>
      <w:tr w14:paraId="0F24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trPr>
        <w:tc>
          <w:tcPr>
            <w:tcW w:w="490" w:type="dxa"/>
            <w:vMerge w:val="continue"/>
            <w:tcBorders>
              <w:left w:val="single" w:color="auto" w:sz="4" w:space="0"/>
              <w:right w:val="single" w:color="auto" w:sz="4" w:space="0"/>
            </w:tcBorders>
            <w:noWrap w:val="0"/>
            <w:vAlign w:val="center"/>
          </w:tcPr>
          <w:p w14:paraId="7F7549DF">
            <w:pPr>
              <w:widowControl/>
              <w:jc w:val="left"/>
              <w:rPr>
                <w:rFonts w:eastAsia="仿宋_GB2312"/>
                <w:color w:val="000000"/>
                <w:szCs w:val="21"/>
              </w:rPr>
            </w:pPr>
          </w:p>
        </w:tc>
        <w:tc>
          <w:tcPr>
            <w:tcW w:w="628" w:type="dxa"/>
            <w:vMerge w:val="continue"/>
            <w:tcBorders>
              <w:left w:val="single" w:color="auto" w:sz="4" w:space="0"/>
              <w:right w:val="single" w:color="auto" w:sz="4" w:space="0"/>
            </w:tcBorders>
            <w:noWrap w:val="0"/>
            <w:vAlign w:val="center"/>
          </w:tcPr>
          <w:p w14:paraId="453E2428">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274FA9B">
            <w:pPr>
              <w:widowControl/>
              <w:jc w:val="left"/>
              <w:rPr>
                <w:rFonts w:eastAsia="仿宋_GB2312"/>
                <w:color w:val="000000"/>
                <w:szCs w:val="21"/>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6F1116D7">
            <w:pPr>
              <w:widowControl/>
              <w:snapToGrid w:val="0"/>
              <w:spacing w:line="240" w:lineRule="atLeast"/>
              <w:jc w:val="center"/>
              <w:textAlignment w:val="center"/>
              <w:rPr>
                <w:rFonts w:eastAsia="仿宋_GB2312"/>
                <w:color w:val="000000"/>
                <w:szCs w:val="21"/>
              </w:rPr>
            </w:pPr>
            <w:r>
              <w:rPr>
                <w:rFonts w:eastAsia="仿宋_GB2312"/>
                <w:color w:val="000000"/>
                <w:szCs w:val="21"/>
              </w:rPr>
              <w:t>规划合理</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31C71806">
            <w:pPr>
              <w:widowControl/>
              <w:snapToGrid w:val="0"/>
              <w:spacing w:line="240" w:lineRule="atLeast"/>
              <w:jc w:val="center"/>
              <w:textAlignment w:val="center"/>
              <w:rPr>
                <w:rFonts w:eastAsia="仿宋_GB2312"/>
                <w:color w:val="000000"/>
                <w:szCs w:val="21"/>
              </w:rPr>
            </w:pPr>
            <w:r>
              <w:rPr>
                <w:rFonts w:eastAsia="仿宋_GB2312"/>
                <w:color w:val="000000"/>
                <w:szCs w:val="21"/>
              </w:rPr>
              <w:t>2</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33D2324D">
            <w:pPr>
              <w:widowControl/>
              <w:snapToGrid w:val="0"/>
              <w:spacing w:line="240" w:lineRule="atLeast"/>
              <w:jc w:val="center"/>
              <w:textAlignment w:val="center"/>
              <w:rPr>
                <w:rFonts w:eastAsia="仿宋_GB2312"/>
                <w:color w:val="000000"/>
                <w:szCs w:val="21"/>
              </w:rPr>
            </w:pPr>
            <w:r>
              <w:rPr>
                <w:rFonts w:eastAsia="仿宋_GB2312"/>
                <w:color w:val="000000"/>
                <w:szCs w:val="21"/>
              </w:rPr>
              <w:t>合理</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5DC010B8">
            <w:pPr>
              <w:snapToGrid w:val="0"/>
              <w:spacing w:line="240" w:lineRule="atLeast"/>
              <w:jc w:val="center"/>
              <w:rPr>
                <w:rFonts w:eastAsia="仿宋_GB2312"/>
                <w:color w:val="000000"/>
                <w:szCs w:val="21"/>
              </w:rPr>
            </w:pPr>
            <w:r>
              <w:rPr>
                <w:rFonts w:eastAsia="仿宋_GB2312"/>
                <w:color w:val="000000"/>
                <w:szCs w:val="21"/>
              </w:rPr>
              <w:t>合理</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08191FC">
            <w:pPr>
              <w:widowControl/>
              <w:snapToGrid w:val="0"/>
              <w:spacing w:line="240" w:lineRule="exact"/>
              <w:textAlignment w:val="center"/>
              <w:rPr>
                <w:rFonts w:eastAsia="仿宋_GB2312"/>
                <w:color w:val="000000"/>
                <w:szCs w:val="21"/>
              </w:rPr>
            </w:pPr>
            <w:r>
              <w:rPr>
                <w:rFonts w:eastAsia="仿宋_GB2312"/>
                <w:color w:val="000000"/>
                <w:szCs w:val="21"/>
              </w:rPr>
              <w:t>项目规划是否符合市委、市政府重大决策部署，是否与项目年度目标一致</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631D31D6">
            <w:pPr>
              <w:widowControl/>
              <w:snapToGrid w:val="0"/>
              <w:spacing w:line="240" w:lineRule="exact"/>
              <w:jc w:val="center"/>
              <w:textAlignment w:val="center"/>
              <w:rPr>
                <w:rFonts w:eastAsia="仿宋_GB2312"/>
                <w:color w:val="000000"/>
                <w:szCs w:val="21"/>
              </w:rPr>
            </w:pPr>
            <w:r>
              <w:rPr>
                <w:rFonts w:eastAsia="仿宋_GB2312"/>
                <w:color w:val="000000"/>
                <w:szCs w:val="21"/>
              </w:rPr>
              <w:t>分级评分法</w:t>
            </w:r>
          </w:p>
        </w:tc>
        <w:tc>
          <w:tcPr>
            <w:tcW w:w="447" w:type="dxa"/>
            <w:gridSpan w:val="2"/>
            <w:tcBorders>
              <w:top w:val="single" w:color="auto" w:sz="4" w:space="0"/>
              <w:left w:val="single" w:color="auto" w:sz="4" w:space="0"/>
              <w:bottom w:val="single" w:color="auto" w:sz="4" w:space="0"/>
              <w:right w:val="single" w:color="auto" w:sz="4" w:space="0"/>
            </w:tcBorders>
            <w:noWrap w:val="0"/>
            <w:vAlign w:val="center"/>
          </w:tcPr>
          <w:p w14:paraId="604B8DA4">
            <w:pPr>
              <w:widowControl/>
              <w:snapToGrid w:val="0"/>
              <w:spacing w:line="240" w:lineRule="exact"/>
              <w:jc w:val="center"/>
              <w:textAlignment w:val="center"/>
              <w:rPr>
                <w:rFonts w:eastAsia="仿宋_GB2312"/>
                <w:color w:val="000000"/>
                <w:szCs w:val="21"/>
              </w:rPr>
            </w:pPr>
            <w:r>
              <w:rPr>
                <w:rFonts w:eastAsia="仿宋_GB2312"/>
                <w:color w:val="000000"/>
                <w:szCs w:val="21"/>
              </w:rPr>
              <w:t>不合理</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06007EAE">
            <w:pPr>
              <w:widowControl/>
              <w:snapToGrid w:val="0"/>
              <w:spacing w:line="240" w:lineRule="exact"/>
              <w:jc w:val="center"/>
              <w:textAlignment w:val="center"/>
              <w:rPr>
                <w:rFonts w:eastAsia="仿宋_GB2312"/>
                <w:color w:val="000000"/>
                <w:szCs w:val="21"/>
              </w:rPr>
            </w:pPr>
            <w:r>
              <w:rPr>
                <w:rFonts w:eastAsia="仿宋_GB2312"/>
                <w:color w:val="000000"/>
                <w:szCs w:val="21"/>
              </w:rPr>
              <w:t>3处及以上不合理</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4CB033BC">
            <w:pPr>
              <w:widowControl/>
              <w:snapToGrid w:val="0"/>
              <w:spacing w:line="240" w:lineRule="exact"/>
              <w:jc w:val="center"/>
              <w:textAlignment w:val="center"/>
              <w:rPr>
                <w:rFonts w:eastAsia="仿宋_GB2312"/>
                <w:color w:val="000000"/>
                <w:szCs w:val="21"/>
              </w:rPr>
            </w:pPr>
            <w:r>
              <w:rPr>
                <w:rFonts w:eastAsia="仿宋_GB2312"/>
                <w:color w:val="000000"/>
                <w:szCs w:val="21"/>
              </w:rPr>
              <w:t>2处不合理</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15B7B558">
            <w:pPr>
              <w:widowControl/>
              <w:snapToGrid w:val="0"/>
              <w:spacing w:line="240" w:lineRule="exact"/>
              <w:jc w:val="center"/>
              <w:textAlignment w:val="center"/>
              <w:rPr>
                <w:rFonts w:eastAsia="仿宋_GB2312"/>
                <w:color w:val="000000"/>
                <w:szCs w:val="21"/>
              </w:rPr>
            </w:pPr>
            <w:r>
              <w:rPr>
                <w:rFonts w:eastAsia="仿宋_GB2312"/>
                <w:color w:val="000000"/>
                <w:szCs w:val="21"/>
              </w:rPr>
              <w:t>1处不合理</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29717D3B">
            <w:pPr>
              <w:widowControl/>
              <w:snapToGrid w:val="0"/>
              <w:spacing w:line="240" w:lineRule="exact"/>
              <w:jc w:val="center"/>
              <w:textAlignment w:val="center"/>
              <w:rPr>
                <w:rFonts w:eastAsia="仿宋_GB2312"/>
                <w:color w:val="000000"/>
                <w:szCs w:val="21"/>
              </w:rPr>
            </w:pPr>
            <w:r>
              <w:rPr>
                <w:rFonts w:eastAsia="仿宋_GB2312"/>
                <w:color w:val="000000"/>
                <w:szCs w:val="21"/>
              </w:rPr>
              <w:t>合理</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5A2B1F10">
            <w:pPr>
              <w:widowControl/>
              <w:snapToGrid w:val="0"/>
              <w:spacing w:line="240" w:lineRule="exact"/>
              <w:textAlignment w:val="center"/>
              <w:rPr>
                <w:rFonts w:eastAsia="仿宋_GB2312"/>
                <w:color w:val="000000"/>
                <w:szCs w:val="21"/>
              </w:rPr>
            </w:pPr>
            <w:r>
              <w:rPr>
                <w:rFonts w:eastAsia="仿宋_GB2312"/>
                <w:color w:val="000000"/>
                <w:szCs w:val="21"/>
              </w:rPr>
              <w:t>主要查看项目设立依据是否充分，符合市委、市政府重大决策部署和宏观政策规划，项目年度绩效目标与中长期规划是否一致</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3BA52AAD">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44D46B41">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04B1BCAF">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730427F8">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0"/>
            <w:vAlign w:val="center"/>
          </w:tcPr>
          <w:p w14:paraId="509CCA60">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0D7E2934">
            <w:pPr>
              <w:snapToGrid w:val="0"/>
              <w:spacing w:line="240" w:lineRule="atLeast"/>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0BB4A163">
            <w:pPr>
              <w:snapToGrid w:val="0"/>
              <w:spacing w:line="240" w:lineRule="atLeas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78F2A332">
            <w:pPr>
              <w:snapToGrid w:val="0"/>
              <w:spacing w:line="240" w:lineRule="atLeast"/>
              <w:jc w:val="center"/>
              <w:rPr>
                <w:rFonts w:eastAsia="仿宋_GB2312"/>
                <w:color w:val="000000"/>
                <w:szCs w:val="21"/>
              </w:rPr>
            </w:pPr>
            <w:r>
              <w:rPr>
                <w:rFonts w:eastAsia="仿宋_GB2312"/>
                <w:color w:val="000000"/>
                <w:szCs w:val="21"/>
              </w:rPr>
              <w:t>2</w:t>
            </w:r>
          </w:p>
        </w:tc>
      </w:tr>
      <w:tr w14:paraId="128E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1" w:hRule="atLeast"/>
        </w:trPr>
        <w:tc>
          <w:tcPr>
            <w:tcW w:w="490" w:type="dxa"/>
            <w:vMerge w:val="continue"/>
            <w:tcBorders>
              <w:left w:val="single" w:color="auto" w:sz="4" w:space="0"/>
              <w:bottom w:val="single" w:color="auto" w:sz="4" w:space="0"/>
              <w:right w:val="single" w:color="auto" w:sz="4" w:space="0"/>
            </w:tcBorders>
            <w:noWrap w:val="0"/>
            <w:vAlign w:val="center"/>
          </w:tcPr>
          <w:p w14:paraId="22F287B2">
            <w:pPr>
              <w:widowControl/>
              <w:snapToGrid w:val="0"/>
              <w:spacing w:line="240" w:lineRule="atLeast"/>
              <w:jc w:val="center"/>
              <w:textAlignment w:val="center"/>
              <w:rPr>
                <w:rFonts w:eastAsia="仿宋_GB2312"/>
                <w:color w:val="000000"/>
                <w:szCs w:val="21"/>
              </w:rPr>
            </w:pPr>
          </w:p>
        </w:tc>
        <w:tc>
          <w:tcPr>
            <w:tcW w:w="628" w:type="dxa"/>
            <w:vMerge w:val="continue"/>
            <w:tcBorders>
              <w:left w:val="single" w:color="auto" w:sz="4" w:space="0"/>
              <w:bottom w:val="single" w:color="auto" w:sz="4" w:space="0"/>
              <w:right w:val="single" w:color="auto" w:sz="4" w:space="0"/>
            </w:tcBorders>
            <w:noWrap w:val="0"/>
            <w:vAlign w:val="center"/>
          </w:tcPr>
          <w:p w14:paraId="52078279">
            <w:pPr>
              <w:widowControl/>
              <w:snapToGrid w:val="0"/>
              <w:spacing w:line="240" w:lineRule="atLeast"/>
              <w:jc w:val="center"/>
              <w:textAlignment w:val="center"/>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B5E9360">
            <w:pPr>
              <w:widowControl/>
              <w:jc w:val="left"/>
              <w:rPr>
                <w:rFonts w:eastAsia="仿宋_GB2312"/>
                <w:color w:val="000000"/>
                <w:szCs w:val="21"/>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5C15F03E">
            <w:pPr>
              <w:widowControl/>
              <w:snapToGrid w:val="0"/>
              <w:spacing w:line="240" w:lineRule="atLeast"/>
              <w:jc w:val="center"/>
              <w:textAlignment w:val="center"/>
              <w:rPr>
                <w:rFonts w:eastAsia="仿宋_GB2312"/>
                <w:color w:val="000000"/>
                <w:szCs w:val="21"/>
              </w:rPr>
            </w:pPr>
            <w:r>
              <w:rPr>
                <w:rFonts w:eastAsia="仿宋_GB2312"/>
                <w:color w:val="000000"/>
                <w:szCs w:val="21"/>
              </w:rPr>
              <w:t>结果符合</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3F5CB0EF">
            <w:pPr>
              <w:widowControl/>
              <w:snapToGrid w:val="0"/>
              <w:spacing w:line="240" w:lineRule="atLeast"/>
              <w:jc w:val="center"/>
              <w:textAlignment w:val="center"/>
              <w:rPr>
                <w:rFonts w:eastAsia="仿宋_GB2312"/>
                <w:color w:val="000000"/>
                <w:szCs w:val="21"/>
              </w:rPr>
            </w:pPr>
            <w:r>
              <w:rPr>
                <w:rFonts w:eastAsia="仿宋_GB2312"/>
                <w:color w:val="000000"/>
                <w:szCs w:val="21"/>
              </w:rPr>
              <w:t>2</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7CEEFA55">
            <w:pPr>
              <w:widowControl/>
              <w:snapToGrid w:val="0"/>
              <w:spacing w:line="240" w:lineRule="atLeast"/>
              <w:jc w:val="center"/>
              <w:textAlignment w:val="center"/>
              <w:rPr>
                <w:rFonts w:eastAsia="仿宋_GB2312"/>
                <w:color w:val="000000"/>
                <w:szCs w:val="21"/>
              </w:rPr>
            </w:pPr>
            <w:r>
              <w:rPr>
                <w:rFonts w:eastAsia="仿宋_GB2312"/>
                <w:color w:val="000000"/>
                <w:szCs w:val="21"/>
              </w:rPr>
              <w:t>符合</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7D056A1E">
            <w:pPr>
              <w:snapToGrid w:val="0"/>
              <w:spacing w:line="240" w:lineRule="atLeast"/>
              <w:jc w:val="center"/>
              <w:rPr>
                <w:rFonts w:eastAsia="仿宋_GB2312"/>
                <w:color w:val="000000"/>
                <w:szCs w:val="21"/>
              </w:rPr>
            </w:pPr>
            <w:r>
              <w:rPr>
                <w:rFonts w:eastAsia="仿宋_GB2312"/>
                <w:color w:val="000000"/>
                <w:szCs w:val="21"/>
              </w:rPr>
              <w:t>符合</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8BE4BC9">
            <w:pPr>
              <w:widowControl/>
              <w:snapToGrid w:val="0"/>
              <w:spacing w:line="240" w:lineRule="exact"/>
              <w:textAlignment w:val="center"/>
              <w:rPr>
                <w:rFonts w:eastAsia="仿宋_GB2312"/>
                <w:color w:val="000000"/>
                <w:szCs w:val="21"/>
              </w:rPr>
            </w:pPr>
            <w:r>
              <w:rPr>
                <w:rFonts w:eastAsia="仿宋_GB2312"/>
                <w:color w:val="000000"/>
                <w:szCs w:val="21"/>
              </w:rPr>
              <w:t>项目实施结果是否与规划计划一致</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283C06DB">
            <w:pPr>
              <w:widowControl/>
              <w:snapToGrid w:val="0"/>
              <w:spacing w:line="240" w:lineRule="exact"/>
              <w:jc w:val="center"/>
              <w:textAlignment w:val="center"/>
              <w:rPr>
                <w:rFonts w:eastAsia="仿宋_GB2312"/>
                <w:color w:val="000000"/>
                <w:szCs w:val="21"/>
              </w:rPr>
            </w:pPr>
            <w:r>
              <w:rPr>
                <w:rFonts w:eastAsia="仿宋_GB2312"/>
                <w:color w:val="000000"/>
                <w:szCs w:val="21"/>
              </w:rPr>
              <w:t>比率分值法</w:t>
            </w: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68BA42A9">
            <w:pPr>
              <w:widowControl/>
              <w:snapToGrid w:val="0"/>
              <w:spacing w:line="240" w:lineRule="exact"/>
              <w:jc w:val="center"/>
              <w:textAlignment w:val="center"/>
              <w:rPr>
                <w:rFonts w:eastAsia="仿宋_GB2312"/>
                <w:color w:val="000000"/>
                <w:szCs w:val="21"/>
              </w:rPr>
            </w:pPr>
            <w:r>
              <w:rPr>
                <w:rFonts w:eastAsia="仿宋_GB2312"/>
                <w:color w:val="000000"/>
                <w:szCs w:val="21"/>
              </w:rPr>
              <w:t>指标得分=项目实施结果符合规划的金额/项目总金额×100%*指标分值</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63D1271D">
            <w:pPr>
              <w:widowControl/>
              <w:snapToGrid w:val="0"/>
              <w:spacing w:line="240" w:lineRule="exact"/>
              <w:textAlignment w:val="center"/>
              <w:rPr>
                <w:rFonts w:eastAsia="仿宋_GB2312"/>
                <w:color w:val="000000"/>
                <w:szCs w:val="21"/>
              </w:rPr>
            </w:pPr>
            <w:r>
              <w:rPr>
                <w:rFonts w:eastAsia="仿宋_GB2312"/>
                <w:color w:val="000000"/>
                <w:szCs w:val="21"/>
              </w:rPr>
              <w:t>按项目法分配的项目，以所有项目点实施完成情况与规划计划情况进行对比。按因素法分配的项目和据实据效分配的项目，将资金分配方向与规划计划支持方向进行对比</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12F02F6A">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74313544">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15E333C0">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267AB202">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ign w:val="center"/>
          </w:tcPr>
          <w:p w14:paraId="19E2C4B5">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0187A515">
            <w:pPr>
              <w:snapToGrid w:val="0"/>
              <w:spacing w:line="240" w:lineRule="atLeast"/>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5CE2D90E">
            <w:pPr>
              <w:snapToGrid w:val="0"/>
              <w:spacing w:line="240" w:lineRule="atLeas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2A2C2C59">
            <w:pPr>
              <w:snapToGrid w:val="0"/>
              <w:spacing w:line="240" w:lineRule="atLeast"/>
              <w:jc w:val="center"/>
              <w:rPr>
                <w:rFonts w:eastAsia="仿宋_GB2312"/>
                <w:color w:val="000000"/>
                <w:szCs w:val="21"/>
              </w:rPr>
            </w:pPr>
            <w:r>
              <w:rPr>
                <w:rFonts w:eastAsia="仿宋_GB2312"/>
                <w:color w:val="000000"/>
                <w:szCs w:val="21"/>
              </w:rPr>
              <w:t>2</w:t>
            </w:r>
          </w:p>
        </w:tc>
      </w:tr>
      <w:tr w14:paraId="1722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68" w:hRule="atLeast"/>
        </w:trPr>
        <w:tc>
          <w:tcPr>
            <w:tcW w:w="490" w:type="dxa"/>
            <w:vMerge w:val="restart"/>
            <w:tcBorders>
              <w:top w:val="single" w:color="auto" w:sz="4" w:space="0"/>
              <w:left w:val="single" w:color="auto" w:sz="4" w:space="0"/>
              <w:right w:val="single" w:color="auto" w:sz="4" w:space="0"/>
            </w:tcBorders>
            <w:noWrap w:val="0"/>
            <w:vAlign w:val="center"/>
          </w:tcPr>
          <w:p w14:paraId="62C8574F">
            <w:pPr>
              <w:snapToGrid w:val="0"/>
              <w:spacing w:line="240" w:lineRule="atLeast"/>
              <w:jc w:val="center"/>
              <w:textAlignment w:val="center"/>
              <w:rPr>
                <w:rFonts w:eastAsia="仿宋_GB2312"/>
                <w:color w:val="000000"/>
                <w:szCs w:val="21"/>
              </w:rPr>
            </w:pPr>
            <w:r>
              <w:rPr>
                <w:rStyle w:val="49"/>
                <w:rFonts w:hint="default" w:ascii="Times New Roman" w:hAnsi="Times New Roman" w:eastAsia="仿宋_GB2312"/>
                <w:b/>
                <w:bCs/>
                <w:sz w:val="21"/>
                <w:szCs w:val="21"/>
              </w:rPr>
              <w:t>通用指标（20分）</w:t>
            </w:r>
            <w:r>
              <w:rPr>
                <w:rStyle w:val="48"/>
                <w:rFonts w:hint="default" w:ascii="Times New Roman" w:hAnsi="Times New Roman" w:eastAsia="仿宋_GB2312"/>
                <w:b w:val="0"/>
                <w:bCs w:val="0"/>
                <w:sz w:val="21"/>
                <w:szCs w:val="21"/>
              </w:rPr>
              <w:t>不能修改</w:t>
            </w:r>
          </w:p>
        </w:tc>
        <w:tc>
          <w:tcPr>
            <w:tcW w:w="628" w:type="dxa"/>
            <w:vMerge w:val="restart"/>
            <w:tcBorders>
              <w:top w:val="single" w:color="auto" w:sz="4" w:space="0"/>
              <w:left w:val="single" w:color="auto" w:sz="4" w:space="0"/>
              <w:right w:val="single" w:color="auto" w:sz="4" w:space="0"/>
            </w:tcBorders>
            <w:noWrap w:val="0"/>
            <w:vAlign w:val="center"/>
          </w:tcPr>
          <w:p w14:paraId="3E07D0E4">
            <w:pPr>
              <w:widowControl/>
              <w:jc w:val="center"/>
              <w:rPr>
                <w:rFonts w:eastAsia="仿宋_GB2312"/>
                <w:color w:val="000000"/>
                <w:szCs w:val="21"/>
              </w:rPr>
            </w:pPr>
            <w:r>
              <w:rPr>
                <w:rFonts w:eastAsia="仿宋_GB2312"/>
                <w:color w:val="000000"/>
                <w:szCs w:val="21"/>
              </w:rPr>
              <w:t>所有项目</w:t>
            </w:r>
          </w:p>
        </w:tc>
        <w:tc>
          <w:tcPr>
            <w:tcW w:w="564" w:type="dxa"/>
            <w:vMerge w:val="restart"/>
            <w:tcBorders>
              <w:top w:val="single" w:color="auto" w:sz="4" w:space="0"/>
              <w:left w:val="single" w:color="auto" w:sz="4" w:space="0"/>
              <w:bottom w:val="single" w:color="auto" w:sz="4" w:space="0"/>
              <w:right w:val="single" w:color="auto" w:sz="4" w:space="0"/>
            </w:tcBorders>
            <w:noWrap w:val="0"/>
            <w:vAlign w:val="center"/>
          </w:tcPr>
          <w:p w14:paraId="2BE1AC0E">
            <w:pPr>
              <w:widowControl/>
              <w:snapToGrid w:val="0"/>
              <w:spacing w:line="240" w:lineRule="atLeast"/>
              <w:jc w:val="center"/>
              <w:textAlignment w:val="center"/>
              <w:rPr>
                <w:rFonts w:eastAsia="仿宋_GB2312"/>
                <w:color w:val="000000"/>
                <w:szCs w:val="21"/>
              </w:rPr>
            </w:pPr>
            <w:r>
              <w:rPr>
                <w:rFonts w:eastAsia="仿宋_GB2312"/>
                <w:color w:val="000000"/>
                <w:szCs w:val="21"/>
              </w:rPr>
              <w:t>项目实施</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32C5FD90">
            <w:pPr>
              <w:widowControl/>
              <w:snapToGrid w:val="0"/>
              <w:spacing w:line="240" w:lineRule="atLeast"/>
              <w:jc w:val="center"/>
              <w:textAlignment w:val="center"/>
              <w:rPr>
                <w:rFonts w:eastAsia="仿宋_GB2312"/>
                <w:color w:val="000000"/>
                <w:szCs w:val="21"/>
              </w:rPr>
            </w:pPr>
            <w:r>
              <w:rPr>
                <w:rFonts w:eastAsia="仿宋_GB2312"/>
                <w:color w:val="000000"/>
                <w:szCs w:val="21"/>
              </w:rPr>
              <w:t>执行有效</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6353E528">
            <w:pPr>
              <w:widowControl/>
              <w:snapToGrid w:val="0"/>
              <w:spacing w:line="240" w:lineRule="atLeast"/>
              <w:jc w:val="center"/>
              <w:textAlignment w:val="center"/>
              <w:rPr>
                <w:rFonts w:eastAsia="仿宋_GB2312"/>
                <w:color w:val="000000"/>
                <w:szCs w:val="21"/>
              </w:rPr>
            </w:pPr>
            <w:r>
              <w:rPr>
                <w:rFonts w:eastAsia="仿宋_GB2312"/>
                <w:color w:val="000000"/>
                <w:szCs w:val="21"/>
              </w:rPr>
              <w:t>4</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39CD7F98">
            <w:pPr>
              <w:widowControl/>
              <w:snapToGrid w:val="0"/>
              <w:spacing w:line="240" w:lineRule="atLeast"/>
              <w:jc w:val="center"/>
              <w:textAlignment w:val="center"/>
              <w:rPr>
                <w:rFonts w:eastAsia="仿宋_GB2312"/>
                <w:color w:val="000000"/>
                <w:szCs w:val="21"/>
              </w:rPr>
            </w:pPr>
            <w:r>
              <w:rPr>
                <w:rFonts w:eastAsia="仿宋_GB2312"/>
                <w:color w:val="000000"/>
                <w:szCs w:val="21"/>
              </w:rPr>
              <w:t>有效</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45456288">
            <w:pPr>
              <w:snapToGrid w:val="0"/>
              <w:spacing w:line="240" w:lineRule="atLeast"/>
              <w:jc w:val="center"/>
              <w:rPr>
                <w:rFonts w:eastAsia="仿宋_GB2312"/>
                <w:color w:val="000000"/>
                <w:szCs w:val="21"/>
              </w:rPr>
            </w:pPr>
            <w:r>
              <w:rPr>
                <w:rFonts w:eastAsia="仿宋_GB2312"/>
                <w:color w:val="000000"/>
                <w:szCs w:val="21"/>
              </w:rPr>
              <w:t>有效</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C7CF782">
            <w:pPr>
              <w:widowControl/>
              <w:snapToGrid w:val="0"/>
              <w:spacing w:line="240" w:lineRule="atLeast"/>
              <w:textAlignment w:val="center"/>
              <w:rPr>
                <w:rFonts w:eastAsia="仿宋_GB2312"/>
                <w:color w:val="000000"/>
                <w:szCs w:val="21"/>
              </w:rPr>
            </w:pPr>
            <w:r>
              <w:rPr>
                <w:rFonts w:eastAsia="仿宋_GB2312"/>
                <w:color w:val="000000"/>
                <w:szCs w:val="21"/>
              </w:rPr>
              <w:t>项目实施是否符合相关管理制度规定</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403495A9">
            <w:pPr>
              <w:widowControl/>
              <w:snapToGrid w:val="0"/>
              <w:spacing w:line="240" w:lineRule="atLeast"/>
              <w:jc w:val="center"/>
              <w:textAlignment w:val="center"/>
              <w:rPr>
                <w:rFonts w:eastAsia="仿宋_GB2312"/>
                <w:color w:val="000000"/>
                <w:szCs w:val="21"/>
              </w:rPr>
            </w:pPr>
            <w:r>
              <w:rPr>
                <w:rFonts w:eastAsia="仿宋_GB2312"/>
                <w:color w:val="000000"/>
                <w:szCs w:val="21"/>
              </w:rPr>
              <w:t>缺（错）项扣分法</w:t>
            </w: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75DC8263">
            <w:pPr>
              <w:widowControl/>
              <w:snapToGrid w:val="0"/>
              <w:spacing w:line="240" w:lineRule="atLeast"/>
              <w:jc w:val="center"/>
              <w:textAlignment w:val="center"/>
              <w:rPr>
                <w:rFonts w:eastAsia="仿宋_GB2312"/>
                <w:color w:val="000000"/>
                <w:szCs w:val="21"/>
              </w:rPr>
            </w:pPr>
            <w:r>
              <w:rPr>
                <w:rFonts w:eastAsia="仿宋_GB2312"/>
                <w:color w:val="000000"/>
                <w:szCs w:val="21"/>
              </w:rPr>
              <w:t>发现一处扣0.5分，直至扣完</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571F0092">
            <w:pPr>
              <w:widowControl/>
              <w:snapToGrid w:val="0"/>
              <w:spacing w:line="240" w:lineRule="atLeast"/>
              <w:textAlignment w:val="center"/>
              <w:rPr>
                <w:rFonts w:eastAsia="仿宋_GB2312"/>
                <w:color w:val="000000"/>
                <w:szCs w:val="21"/>
              </w:rPr>
            </w:pPr>
            <w:r>
              <w:rPr>
                <w:rFonts w:eastAsia="仿宋_GB2312"/>
                <w:color w:val="000000"/>
                <w:szCs w:val="21"/>
              </w:rPr>
              <w:t>项目实施是否遵守相关法律法规；项目调整手续是否完备；项目合同、验收报告、技术鉴定等资料是否齐全并及时归档；项目实施的人员条件、场地设备、信息支撑等是否落实到位</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0FD2557B">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1E946199">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4C4A211C">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17B25E4B">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ign w:val="center"/>
          </w:tcPr>
          <w:p w14:paraId="534A666B">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1A58812A">
            <w:pPr>
              <w:snapToGrid w:val="0"/>
              <w:spacing w:line="240" w:lineRule="atLeast"/>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33DCACDA">
            <w:pPr>
              <w:snapToGrid w:val="0"/>
              <w:spacing w:line="240" w:lineRule="atLeas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72623FAA">
            <w:pPr>
              <w:snapToGrid w:val="0"/>
              <w:spacing w:line="240" w:lineRule="atLeast"/>
              <w:jc w:val="center"/>
              <w:rPr>
                <w:rFonts w:eastAsia="仿宋_GB2312"/>
                <w:color w:val="000000"/>
                <w:szCs w:val="21"/>
              </w:rPr>
            </w:pPr>
            <w:r>
              <w:rPr>
                <w:rFonts w:eastAsia="仿宋_GB2312"/>
                <w:color w:val="000000"/>
                <w:szCs w:val="21"/>
              </w:rPr>
              <w:t>4</w:t>
            </w:r>
          </w:p>
        </w:tc>
      </w:tr>
      <w:tr w14:paraId="7C5F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40" w:hRule="atLeast"/>
        </w:trPr>
        <w:tc>
          <w:tcPr>
            <w:tcW w:w="490" w:type="dxa"/>
            <w:vMerge w:val="continue"/>
            <w:tcBorders>
              <w:left w:val="single" w:color="auto" w:sz="4" w:space="0"/>
              <w:bottom w:val="single" w:color="auto" w:sz="4" w:space="0"/>
              <w:right w:val="single" w:color="auto" w:sz="4" w:space="0"/>
            </w:tcBorders>
            <w:noWrap w:val="0"/>
            <w:vAlign w:val="center"/>
          </w:tcPr>
          <w:p w14:paraId="5AE18E17">
            <w:pPr>
              <w:widowControl/>
              <w:snapToGrid w:val="0"/>
              <w:spacing w:line="240" w:lineRule="atLeast"/>
              <w:jc w:val="center"/>
              <w:textAlignment w:val="center"/>
              <w:rPr>
                <w:rFonts w:eastAsia="仿宋_GB2312"/>
                <w:color w:val="000000"/>
                <w:szCs w:val="21"/>
              </w:rPr>
            </w:pPr>
          </w:p>
        </w:tc>
        <w:tc>
          <w:tcPr>
            <w:tcW w:w="628" w:type="dxa"/>
            <w:vMerge w:val="continue"/>
            <w:tcBorders>
              <w:left w:val="single" w:color="auto" w:sz="4" w:space="0"/>
              <w:bottom w:val="single" w:color="auto" w:sz="4" w:space="0"/>
              <w:right w:val="single" w:color="auto" w:sz="4" w:space="0"/>
            </w:tcBorders>
            <w:noWrap w:val="0"/>
            <w:vAlign w:val="center"/>
          </w:tcPr>
          <w:p w14:paraId="51951602">
            <w:pPr>
              <w:widowControl/>
              <w:snapToGrid w:val="0"/>
              <w:spacing w:line="240" w:lineRule="atLeast"/>
              <w:jc w:val="center"/>
              <w:textAlignment w:val="center"/>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5948901">
            <w:pPr>
              <w:widowControl/>
              <w:jc w:val="left"/>
              <w:rPr>
                <w:rFonts w:eastAsia="仿宋_GB2312"/>
                <w:color w:val="000000"/>
                <w:szCs w:val="21"/>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1F6BCBA9">
            <w:pPr>
              <w:widowControl/>
              <w:snapToGrid w:val="0"/>
              <w:spacing w:line="240" w:lineRule="atLeast"/>
              <w:jc w:val="center"/>
              <w:textAlignment w:val="center"/>
              <w:rPr>
                <w:rFonts w:eastAsia="仿宋_GB2312"/>
                <w:color w:val="000000"/>
                <w:szCs w:val="21"/>
              </w:rPr>
            </w:pPr>
            <w:r>
              <w:rPr>
                <w:rFonts w:eastAsia="仿宋_GB2312"/>
                <w:color w:val="000000"/>
                <w:szCs w:val="21"/>
              </w:rPr>
              <w:t>使用合规</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057782D3">
            <w:pPr>
              <w:widowControl/>
              <w:snapToGrid w:val="0"/>
              <w:spacing w:line="240" w:lineRule="atLeast"/>
              <w:jc w:val="center"/>
              <w:textAlignment w:val="center"/>
              <w:rPr>
                <w:rFonts w:eastAsia="仿宋_GB2312"/>
                <w:color w:val="000000"/>
                <w:szCs w:val="21"/>
              </w:rPr>
            </w:pPr>
            <w:r>
              <w:rPr>
                <w:rFonts w:eastAsia="仿宋_GB2312"/>
                <w:color w:val="000000"/>
                <w:szCs w:val="21"/>
              </w:rPr>
              <w:t>4</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5DCB67F9">
            <w:pPr>
              <w:widowControl/>
              <w:snapToGrid w:val="0"/>
              <w:spacing w:line="240" w:lineRule="atLeast"/>
              <w:jc w:val="center"/>
              <w:textAlignment w:val="center"/>
              <w:rPr>
                <w:rFonts w:eastAsia="仿宋_GB2312"/>
                <w:color w:val="000000"/>
                <w:szCs w:val="21"/>
              </w:rPr>
            </w:pPr>
            <w:r>
              <w:rPr>
                <w:rFonts w:eastAsia="仿宋_GB2312"/>
                <w:color w:val="000000"/>
                <w:szCs w:val="21"/>
              </w:rPr>
              <w:t>合规</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15C45652">
            <w:pPr>
              <w:snapToGrid w:val="0"/>
              <w:spacing w:line="240" w:lineRule="atLeast"/>
              <w:jc w:val="center"/>
              <w:rPr>
                <w:rFonts w:eastAsia="仿宋_GB2312"/>
                <w:color w:val="000000"/>
                <w:szCs w:val="21"/>
              </w:rPr>
            </w:pPr>
            <w:r>
              <w:rPr>
                <w:rFonts w:eastAsia="仿宋_GB2312"/>
                <w:color w:val="000000"/>
                <w:szCs w:val="21"/>
              </w:rPr>
              <w:t>合规</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F18C86B">
            <w:pPr>
              <w:widowControl/>
              <w:snapToGrid w:val="0"/>
              <w:spacing w:line="240" w:lineRule="atLeast"/>
              <w:textAlignment w:val="center"/>
              <w:rPr>
                <w:rFonts w:eastAsia="仿宋_GB2312"/>
                <w:color w:val="000000"/>
                <w:szCs w:val="21"/>
              </w:rPr>
            </w:pPr>
            <w:r>
              <w:rPr>
                <w:rFonts w:eastAsia="仿宋_GB2312"/>
                <w:color w:val="000000"/>
                <w:szCs w:val="21"/>
              </w:rPr>
              <w:t>项目资金使用是否符合相关的财务管理制度规定</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6467FE47">
            <w:pPr>
              <w:widowControl/>
              <w:snapToGrid w:val="0"/>
              <w:spacing w:line="240" w:lineRule="atLeast"/>
              <w:jc w:val="center"/>
              <w:textAlignment w:val="center"/>
              <w:rPr>
                <w:rFonts w:eastAsia="仿宋_GB2312"/>
                <w:color w:val="000000"/>
                <w:szCs w:val="21"/>
              </w:rPr>
            </w:pPr>
            <w:r>
              <w:rPr>
                <w:rFonts w:eastAsia="仿宋_GB2312"/>
                <w:color w:val="000000"/>
                <w:szCs w:val="21"/>
              </w:rPr>
              <w:t>缺（错）项扣分法</w:t>
            </w: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75916F4F">
            <w:pPr>
              <w:widowControl/>
              <w:snapToGrid w:val="0"/>
              <w:spacing w:line="240" w:lineRule="atLeast"/>
              <w:jc w:val="center"/>
              <w:textAlignment w:val="center"/>
              <w:rPr>
                <w:rFonts w:eastAsia="仿宋_GB2312"/>
                <w:color w:val="000000"/>
                <w:szCs w:val="21"/>
              </w:rPr>
            </w:pPr>
            <w:r>
              <w:rPr>
                <w:rFonts w:eastAsia="仿宋_GB2312"/>
                <w:color w:val="000000"/>
                <w:szCs w:val="21"/>
              </w:rPr>
              <w:t>发现一处扣0.5分，直至扣完</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4C4350B5">
            <w:pPr>
              <w:widowControl/>
              <w:snapToGrid w:val="0"/>
              <w:spacing w:line="240" w:lineRule="atLeast"/>
              <w:textAlignment w:val="center"/>
              <w:rPr>
                <w:rFonts w:eastAsia="仿宋_GB2312"/>
                <w:color w:val="000000"/>
                <w:szCs w:val="21"/>
              </w:rPr>
            </w:pPr>
            <w:r>
              <w:rPr>
                <w:rFonts w:eastAsia="仿宋_GB2312"/>
                <w:color w:val="000000"/>
                <w:szCs w:val="21"/>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78573838">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0B2BE8CC">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3093EB87">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7BA80BA8">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ign w:val="center"/>
          </w:tcPr>
          <w:p w14:paraId="693FF460">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296DE6A9">
            <w:pPr>
              <w:snapToGrid w:val="0"/>
              <w:spacing w:line="240" w:lineRule="atLeast"/>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2709DD92">
            <w:pPr>
              <w:snapToGrid w:val="0"/>
              <w:spacing w:line="240" w:lineRule="atLeas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72A9C892">
            <w:pPr>
              <w:snapToGrid w:val="0"/>
              <w:spacing w:line="240" w:lineRule="atLeast"/>
              <w:jc w:val="center"/>
              <w:rPr>
                <w:rFonts w:eastAsia="仿宋_GB2312"/>
                <w:color w:val="000000"/>
                <w:szCs w:val="21"/>
              </w:rPr>
            </w:pPr>
            <w:r>
              <w:rPr>
                <w:rFonts w:eastAsia="仿宋_GB2312"/>
                <w:color w:val="000000"/>
                <w:szCs w:val="21"/>
              </w:rPr>
              <w:t>4</w:t>
            </w:r>
          </w:p>
        </w:tc>
      </w:tr>
      <w:tr w14:paraId="2A32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34"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14:paraId="102C7EC6">
            <w:pPr>
              <w:snapToGrid w:val="0"/>
              <w:spacing w:line="240" w:lineRule="atLeast"/>
              <w:jc w:val="center"/>
              <w:textAlignment w:val="center"/>
              <w:rPr>
                <w:rFonts w:eastAsia="仿宋_GB2312"/>
                <w:color w:val="000000"/>
                <w:szCs w:val="21"/>
              </w:rPr>
            </w:pPr>
            <w:r>
              <w:rPr>
                <w:rStyle w:val="49"/>
                <w:rFonts w:hint="default" w:ascii="Times New Roman" w:hAnsi="Times New Roman" w:eastAsia="仿宋_GB2312"/>
                <w:b/>
                <w:bCs/>
                <w:sz w:val="21"/>
                <w:szCs w:val="21"/>
              </w:rPr>
              <w:t>通用指标（20分）</w:t>
            </w:r>
            <w:r>
              <w:rPr>
                <w:rStyle w:val="48"/>
                <w:rFonts w:hint="default" w:ascii="Times New Roman" w:hAnsi="Times New Roman" w:eastAsia="仿宋_GB2312"/>
                <w:b w:val="0"/>
                <w:bCs w:val="0"/>
                <w:sz w:val="21"/>
                <w:szCs w:val="21"/>
              </w:rPr>
              <w:t>不能修改</w:t>
            </w:r>
          </w:p>
        </w:tc>
        <w:tc>
          <w:tcPr>
            <w:tcW w:w="628" w:type="dxa"/>
            <w:vMerge w:val="restart"/>
            <w:tcBorders>
              <w:top w:val="single" w:color="auto" w:sz="4" w:space="0"/>
              <w:left w:val="single" w:color="auto" w:sz="4" w:space="0"/>
              <w:right w:val="single" w:color="auto" w:sz="4" w:space="0"/>
            </w:tcBorders>
            <w:noWrap w:val="0"/>
            <w:vAlign w:val="center"/>
          </w:tcPr>
          <w:p w14:paraId="1AE1F184">
            <w:pPr>
              <w:snapToGrid w:val="0"/>
              <w:spacing w:line="240" w:lineRule="atLeast"/>
              <w:jc w:val="center"/>
              <w:textAlignment w:val="center"/>
              <w:rPr>
                <w:rFonts w:eastAsia="仿宋_GB2312"/>
                <w:color w:val="000000"/>
                <w:szCs w:val="21"/>
              </w:rPr>
            </w:pPr>
            <w:r>
              <w:rPr>
                <w:rFonts w:eastAsia="仿宋_GB2312"/>
                <w:color w:val="000000"/>
                <w:szCs w:val="21"/>
              </w:rPr>
              <w:t>所有项目</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168C369D">
            <w:pPr>
              <w:widowControl/>
              <w:snapToGrid w:val="0"/>
              <w:spacing w:line="240" w:lineRule="atLeast"/>
              <w:jc w:val="center"/>
              <w:textAlignment w:val="center"/>
              <w:rPr>
                <w:rFonts w:eastAsia="仿宋_GB2312"/>
                <w:color w:val="000000"/>
                <w:szCs w:val="21"/>
              </w:rPr>
            </w:pPr>
            <w:r>
              <w:rPr>
                <w:rFonts w:eastAsia="仿宋_GB2312"/>
                <w:color w:val="000000"/>
                <w:szCs w:val="21"/>
              </w:rPr>
              <w:t>预算执行</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13E2015E">
            <w:pPr>
              <w:widowControl/>
              <w:snapToGrid w:val="0"/>
              <w:spacing w:line="240" w:lineRule="atLeast"/>
              <w:jc w:val="center"/>
              <w:textAlignment w:val="center"/>
              <w:rPr>
                <w:rFonts w:eastAsia="仿宋_GB2312"/>
                <w:color w:val="000000"/>
                <w:szCs w:val="21"/>
              </w:rPr>
            </w:pPr>
            <w:r>
              <w:rPr>
                <w:rFonts w:eastAsia="仿宋_GB2312"/>
                <w:color w:val="000000"/>
                <w:szCs w:val="21"/>
              </w:rPr>
              <w:t>预算执行率</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777DD255">
            <w:pPr>
              <w:widowControl/>
              <w:snapToGrid w:val="0"/>
              <w:spacing w:line="240" w:lineRule="atLeast"/>
              <w:jc w:val="center"/>
              <w:textAlignment w:val="center"/>
              <w:rPr>
                <w:rFonts w:eastAsia="仿宋_GB2312"/>
                <w:color w:val="000000"/>
                <w:szCs w:val="21"/>
              </w:rPr>
            </w:pPr>
            <w:r>
              <w:rPr>
                <w:rFonts w:eastAsia="仿宋_GB2312"/>
                <w:color w:val="000000"/>
                <w:szCs w:val="21"/>
              </w:rPr>
              <w:t>6</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4D9D6C21">
            <w:pPr>
              <w:widowControl/>
              <w:snapToGrid w:val="0"/>
              <w:spacing w:line="240" w:lineRule="atLeast"/>
              <w:jc w:val="center"/>
              <w:textAlignment w:val="center"/>
              <w:rPr>
                <w:rFonts w:eastAsia="仿宋_GB2312"/>
                <w:color w:val="000000"/>
                <w:szCs w:val="21"/>
              </w:rPr>
            </w:pPr>
            <w:r>
              <w:rPr>
                <w:rFonts w:eastAsia="仿宋_GB2312"/>
                <w:color w:val="000000"/>
                <w:szCs w:val="21"/>
              </w:rPr>
              <w:t>100%</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5395C1AC">
            <w:pPr>
              <w:snapToGrid w:val="0"/>
              <w:spacing w:line="240" w:lineRule="atLeast"/>
              <w:jc w:val="center"/>
              <w:rPr>
                <w:rFonts w:eastAsia="仿宋_GB2312"/>
                <w:color w:val="000000"/>
                <w:szCs w:val="21"/>
              </w:rPr>
            </w:pPr>
            <w:r>
              <w:rPr>
                <w:rFonts w:eastAsia="仿宋_GB2312"/>
                <w:color w:val="000000"/>
                <w:szCs w:val="21"/>
              </w:rPr>
              <w:t>100%</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08EC633">
            <w:pPr>
              <w:widowControl/>
              <w:snapToGrid w:val="0"/>
              <w:spacing w:line="240" w:lineRule="atLeast"/>
              <w:textAlignment w:val="center"/>
              <w:rPr>
                <w:rFonts w:eastAsia="仿宋_GB2312"/>
                <w:color w:val="000000"/>
                <w:szCs w:val="21"/>
              </w:rPr>
            </w:pPr>
            <w:r>
              <w:rPr>
                <w:rFonts w:eastAsia="仿宋_GB2312"/>
                <w:color w:val="000000"/>
                <w:szCs w:val="21"/>
              </w:rPr>
              <w:t>反映项目资金整体预算执行情况</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399A9BA4">
            <w:pPr>
              <w:widowControl/>
              <w:snapToGrid w:val="0"/>
              <w:spacing w:line="240" w:lineRule="atLeast"/>
              <w:jc w:val="center"/>
              <w:textAlignment w:val="center"/>
              <w:rPr>
                <w:rFonts w:eastAsia="仿宋_GB2312"/>
                <w:color w:val="000000"/>
                <w:szCs w:val="21"/>
              </w:rPr>
            </w:pPr>
            <w:r>
              <w:rPr>
                <w:rFonts w:eastAsia="仿宋_GB2312"/>
                <w:color w:val="000000"/>
                <w:szCs w:val="21"/>
              </w:rPr>
              <w:t>比率分值法</w:t>
            </w: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3B992106">
            <w:pPr>
              <w:widowControl/>
              <w:snapToGrid w:val="0"/>
              <w:spacing w:line="240" w:lineRule="atLeast"/>
              <w:jc w:val="center"/>
              <w:textAlignment w:val="center"/>
              <w:rPr>
                <w:rFonts w:eastAsia="仿宋_GB2312"/>
                <w:color w:val="000000"/>
                <w:szCs w:val="21"/>
              </w:rPr>
            </w:pPr>
            <w:r>
              <w:rPr>
                <w:rFonts w:eastAsia="仿宋_GB2312"/>
                <w:color w:val="000000"/>
                <w:szCs w:val="21"/>
              </w:rPr>
              <w:t>指标得分=实际拨付下达资金/预算安排资金总额×100%*指标分值（预算安排资金总额一般采用年初预算数，若存在政策变化等因素可采用调整预算数）</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1CFB2214">
            <w:pPr>
              <w:snapToGrid w:val="0"/>
              <w:spacing w:line="240" w:lineRule="atLeast"/>
              <w:rPr>
                <w:rFonts w:eastAsia="仿宋_GB2312"/>
                <w:color w:val="000000"/>
                <w:szCs w:val="21"/>
              </w:rPr>
            </w:pPr>
            <w:r>
              <w:rPr>
                <w:rFonts w:eastAsia="仿宋_GB2312"/>
                <w:color w:val="000000"/>
                <w:szCs w:val="21"/>
              </w:rPr>
              <w:t>主要看资金执行进度。</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6982429B">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3F5A00E3">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033D1708">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0B44B20D">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ign w:val="center"/>
          </w:tcPr>
          <w:p w14:paraId="50C07C32">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1A997116">
            <w:pPr>
              <w:snapToGrid w:val="0"/>
              <w:spacing w:line="240" w:lineRule="atLeast"/>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088809B0">
            <w:pPr>
              <w:snapToGrid w:val="0"/>
              <w:spacing w:line="240" w:lineRule="atLeas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583FB306">
            <w:pPr>
              <w:snapToGrid w:val="0"/>
              <w:spacing w:line="240" w:lineRule="atLeast"/>
              <w:jc w:val="center"/>
              <w:rPr>
                <w:rFonts w:eastAsia="仿宋_GB2312"/>
                <w:color w:val="000000"/>
                <w:szCs w:val="21"/>
              </w:rPr>
            </w:pPr>
            <w:r>
              <w:rPr>
                <w:rFonts w:eastAsia="仿宋_GB2312"/>
                <w:color w:val="000000"/>
                <w:szCs w:val="21"/>
              </w:rPr>
              <w:t>6</w:t>
            </w:r>
          </w:p>
        </w:tc>
      </w:tr>
      <w:tr w14:paraId="3B36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2" w:hRule="atLeast"/>
        </w:trPr>
        <w:tc>
          <w:tcPr>
            <w:tcW w:w="490" w:type="dxa"/>
            <w:vMerge w:val="restart"/>
            <w:tcBorders>
              <w:top w:val="single" w:color="auto" w:sz="4" w:space="0"/>
              <w:left w:val="single" w:color="auto" w:sz="4" w:space="0"/>
              <w:right w:val="single" w:color="auto" w:sz="4" w:space="0"/>
            </w:tcBorders>
            <w:noWrap w:val="0"/>
            <w:vAlign w:val="center"/>
          </w:tcPr>
          <w:p w14:paraId="199B9EE8">
            <w:pPr>
              <w:widowControl/>
              <w:snapToGrid w:val="0"/>
              <w:spacing w:line="240" w:lineRule="atLeast"/>
              <w:jc w:val="center"/>
              <w:textAlignment w:val="center"/>
              <w:rPr>
                <w:rFonts w:eastAsia="仿宋_GB2312"/>
                <w:color w:val="000000"/>
                <w:szCs w:val="21"/>
              </w:rPr>
            </w:pPr>
            <w:r>
              <w:rPr>
                <w:rFonts w:eastAsia="仿宋_GB2312"/>
                <w:color w:val="000000"/>
                <w:szCs w:val="21"/>
              </w:rPr>
              <w:t>产出指标（20分）</w:t>
            </w:r>
          </w:p>
        </w:tc>
        <w:tc>
          <w:tcPr>
            <w:tcW w:w="628" w:type="dxa"/>
            <w:vMerge w:val="continue"/>
            <w:tcBorders>
              <w:left w:val="single" w:color="auto" w:sz="4" w:space="0"/>
              <w:right w:val="single" w:color="auto" w:sz="4" w:space="0"/>
            </w:tcBorders>
            <w:noWrap w:val="0"/>
            <w:vAlign w:val="center"/>
          </w:tcPr>
          <w:p w14:paraId="57DCEC61">
            <w:pPr>
              <w:widowControl/>
              <w:snapToGrid w:val="0"/>
              <w:spacing w:line="240" w:lineRule="atLeast"/>
              <w:jc w:val="center"/>
              <w:textAlignment w:val="center"/>
              <w:rPr>
                <w:rFonts w:eastAsia="仿宋_GB2312"/>
                <w:color w:val="000000"/>
                <w:szCs w:val="21"/>
              </w:rPr>
            </w:pPr>
          </w:p>
        </w:tc>
        <w:tc>
          <w:tcPr>
            <w:tcW w:w="564" w:type="dxa"/>
            <w:vMerge w:val="restart"/>
            <w:tcBorders>
              <w:top w:val="single" w:color="auto" w:sz="4" w:space="0"/>
              <w:left w:val="single" w:color="auto" w:sz="4" w:space="0"/>
              <w:bottom w:val="single" w:color="auto" w:sz="4" w:space="0"/>
              <w:right w:val="single" w:color="auto" w:sz="4" w:space="0"/>
            </w:tcBorders>
            <w:noWrap w:val="0"/>
            <w:vAlign w:val="center"/>
          </w:tcPr>
          <w:p w14:paraId="60D6AA1F">
            <w:pPr>
              <w:widowControl/>
              <w:snapToGrid w:val="0"/>
              <w:spacing w:line="240" w:lineRule="atLeast"/>
              <w:jc w:val="center"/>
              <w:textAlignment w:val="center"/>
              <w:rPr>
                <w:rFonts w:eastAsia="仿宋_GB2312"/>
                <w:color w:val="000000"/>
                <w:szCs w:val="21"/>
              </w:rPr>
            </w:pPr>
            <w:r>
              <w:rPr>
                <w:rFonts w:eastAsia="仿宋_GB2312"/>
                <w:color w:val="000000"/>
                <w:szCs w:val="21"/>
              </w:rPr>
              <w:t>数量指标</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396D30B7">
            <w:pPr>
              <w:snapToGrid w:val="0"/>
              <w:spacing w:line="240" w:lineRule="atLeast"/>
              <w:jc w:val="center"/>
              <w:rPr>
                <w:rFonts w:eastAsia="仿宋_GB2312"/>
                <w:color w:val="000000"/>
                <w:szCs w:val="21"/>
              </w:rPr>
            </w:pPr>
            <w:r>
              <w:rPr>
                <w:rFonts w:eastAsia="仿宋_GB2312"/>
                <w:color w:val="000000"/>
                <w:szCs w:val="21"/>
              </w:rPr>
              <w:t>劳务派遣人数</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08132979">
            <w:pPr>
              <w:snapToGrid w:val="0"/>
              <w:spacing w:line="240" w:lineRule="atLeast"/>
              <w:jc w:val="center"/>
              <w:rPr>
                <w:rFonts w:eastAsia="仿宋_GB2312"/>
                <w:color w:val="000000"/>
                <w:szCs w:val="21"/>
              </w:rPr>
            </w:pPr>
            <w:r>
              <w:rPr>
                <w:rFonts w:eastAsia="仿宋_GB2312"/>
                <w:color w:val="000000"/>
                <w:szCs w:val="21"/>
              </w:rPr>
              <w:t>2</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03C3B765">
            <w:pPr>
              <w:snapToGrid w:val="0"/>
              <w:spacing w:line="240" w:lineRule="atLeast"/>
              <w:jc w:val="center"/>
              <w:rPr>
                <w:rFonts w:eastAsia="仿宋_GB2312"/>
                <w:color w:val="000000"/>
                <w:szCs w:val="21"/>
              </w:rPr>
            </w:pPr>
            <w:r>
              <w:rPr>
                <w:rFonts w:eastAsia="仿宋_GB2312"/>
                <w:color w:val="000000"/>
                <w:szCs w:val="21"/>
              </w:rPr>
              <w:t>85人</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7CE753C8">
            <w:pPr>
              <w:snapToGrid w:val="0"/>
              <w:spacing w:line="240" w:lineRule="atLeast"/>
              <w:jc w:val="center"/>
              <w:rPr>
                <w:rFonts w:eastAsia="仿宋_GB2312"/>
                <w:color w:val="000000"/>
                <w:szCs w:val="21"/>
              </w:rPr>
            </w:pPr>
            <w:r>
              <w:rPr>
                <w:rFonts w:eastAsia="仿宋_GB2312"/>
                <w:color w:val="000000"/>
                <w:szCs w:val="21"/>
              </w:rPr>
              <w:t>85人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3CB5619">
            <w:pPr>
              <w:snapToGrid w:val="0"/>
              <w:spacing w:line="240" w:lineRule="atLeast"/>
              <w:rPr>
                <w:rFonts w:eastAsia="仿宋_GB2312"/>
                <w:color w:val="000000"/>
                <w:szCs w:val="21"/>
              </w:rPr>
            </w:pPr>
            <w:r>
              <w:rPr>
                <w:rFonts w:eastAsia="仿宋_GB2312"/>
                <w:color w:val="000000"/>
                <w:szCs w:val="21"/>
              </w:rPr>
              <w:t>反映委托公司派遣劳务人员数量。</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668EB26D">
            <w:pPr>
              <w:snapToGrid w:val="0"/>
              <w:spacing w:line="240" w:lineRule="atLeast"/>
              <w:jc w:val="center"/>
              <w:rPr>
                <w:rFonts w:eastAsia="仿宋_GB2312"/>
                <w:color w:val="000000"/>
                <w:szCs w:val="21"/>
              </w:rPr>
            </w:pPr>
            <w:r>
              <w:rPr>
                <w:rFonts w:eastAsia="仿宋_GB2312"/>
                <w:color w:val="000000"/>
                <w:szCs w:val="21"/>
              </w:rPr>
              <w:t>比率分值 法</w:t>
            </w: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5668C6E3">
            <w:pPr>
              <w:snapToGrid w:val="0"/>
              <w:spacing w:line="240" w:lineRule="atLeast"/>
              <w:jc w:val="center"/>
              <w:rPr>
                <w:rFonts w:eastAsia="仿宋_GB2312"/>
                <w:color w:val="000000"/>
                <w:szCs w:val="21"/>
              </w:rPr>
            </w:pPr>
            <w:r>
              <w:rPr>
                <w:rFonts w:eastAsia="仿宋_GB2312"/>
                <w:color w:val="000000"/>
                <w:szCs w:val="21"/>
              </w:rPr>
              <w:t>指标得分=实际派遣人数/计划派遣人数</w:t>
            </w:r>
            <w:r>
              <w:rPr>
                <w:rStyle w:val="46"/>
                <w:rFonts w:hint="default" w:ascii="Times New Roman" w:hAnsi="Times New Roman" w:eastAsia="仿宋_GB2312"/>
                <w:sz w:val="21"/>
                <w:szCs w:val="21"/>
              </w:rPr>
              <w:t>×100%*指标分值</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545466FB">
            <w:pPr>
              <w:snapToGrid w:val="0"/>
              <w:spacing w:line="240" w:lineRule="atLeast"/>
              <w:rPr>
                <w:rFonts w:eastAsia="仿宋_GB2312"/>
                <w:color w:val="000000"/>
                <w:szCs w:val="21"/>
              </w:rPr>
            </w:pPr>
            <w:r>
              <w:rPr>
                <w:rFonts w:eastAsia="仿宋_GB2312"/>
                <w:color w:val="000000"/>
                <w:szCs w:val="21"/>
              </w:rPr>
              <w:t>主要查看用餐职工刷卡记录。</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686D179A">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701E9B12">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0A0600D8">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6D02509C">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ign w:val="center"/>
          </w:tcPr>
          <w:p w14:paraId="0BDF6FE3">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1B7673E9">
            <w:pPr>
              <w:widowControl/>
              <w:snapToGrid w:val="0"/>
              <w:spacing w:line="240" w:lineRule="atLeast"/>
              <w:jc w:val="center"/>
              <w:textAlignment w:val="center"/>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6CE5CDE0">
            <w:pPr>
              <w:snapToGrid w:val="0"/>
              <w:spacing w:line="240" w:lineRule="atLeas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01D48D5C">
            <w:pPr>
              <w:snapToGrid w:val="0"/>
              <w:spacing w:line="240" w:lineRule="atLeast"/>
              <w:jc w:val="center"/>
              <w:rPr>
                <w:rFonts w:eastAsia="仿宋_GB2312"/>
                <w:color w:val="000000"/>
                <w:szCs w:val="21"/>
              </w:rPr>
            </w:pPr>
            <w:r>
              <w:rPr>
                <w:rFonts w:eastAsia="仿宋_GB2312"/>
                <w:color w:val="000000"/>
                <w:szCs w:val="21"/>
              </w:rPr>
              <w:t>2</w:t>
            </w:r>
          </w:p>
        </w:tc>
      </w:tr>
      <w:tr w14:paraId="4D5F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2" w:hRule="atLeast"/>
        </w:trPr>
        <w:tc>
          <w:tcPr>
            <w:tcW w:w="490" w:type="dxa"/>
            <w:vMerge w:val="continue"/>
            <w:tcBorders>
              <w:left w:val="single" w:color="auto" w:sz="4" w:space="0"/>
              <w:right w:val="single" w:color="auto" w:sz="4" w:space="0"/>
            </w:tcBorders>
            <w:noWrap w:val="0"/>
            <w:vAlign w:val="center"/>
          </w:tcPr>
          <w:p w14:paraId="452A7587">
            <w:pPr>
              <w:widowControl/>
              <w:jc w:val="left"/>
              <w:rPr>
                <w:rFonts w:eastAsia="仿宋_GB2312"/>
                <w:color w:val="000000"/>
                <w:szCs w:val="21"/>
              </w:rPr>
            </w:pPr>
          </w:p>
        </w:tc>
        <w:tc>
          <w:tcPr>
            <w:tcW w:w="628" w:type="dxa"/>
            <w:vMerge w:val="continue"/>
            <w:tcBorders>
              <w:left w:val="single" w:color="auto" w:sz="4" w:space="0"/>
              <w:right w:val="single" w:color="auto" w:sz="4" w:space="0"/>
            </w:tcBorders>
            <w:noWrap w:val="0"/>
            <w:vAlign w:val="center"/>
          </w:tcPr>
          <w:p w14:paraId="20130D44">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1E57D93">
            <w:pPr>
              <w:widowControl/>
              <w:jc w:val="left"/>
              <w:rPr>
                <w:rFonts w:eastAsia="仿宋_GB2312"/>
                <w:color w:val="000000"/>
                <w:szCs w:val="21"/>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133053D9">
            <w:pPr>
              <w:snapToGrid w:val="0"/>
              <w:spacing w:line="240" w:lineRule="atLeast"/>
              <w:jc w:val="center"/>
              <w:rPr>
                <w:rFonts w:eastAsia="仿宋_GB2312"/>
                <w:color w:val="000000"/>
                <w:szCs w:val="21"/>
              </w:rPr>
            </w:pPr>
            <w:r>
              <w:rPr>
                <w:rFonts w:eastAsia="仿宋_GB2312"/>
                <w:color w:val="000000"/>
                <w:szCs w:val="21"/>
              </w:rPr>
              <w:t>基础设施维修维护</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34873234">
            <w:pPr>
              <w:snapToGrid w:val="0"/>
              <w:spacing w:line="240" w:lineRule="atLeast"/>
              <w:jc w:val="center"/>
              <w:rPr>
                <w:rFonts w:eastAsia="仿宋_GB2312"/>
                <w:color w:val="000000"/>
                <w:szCs w:val="21"/>
              </w:rPr>
            </w:pPr>
            <w:r>
              <w:rPr>
                <w:rFonts w:eastAsia="仿宋_GB2312"/>
                <w:color w:val="000000"/>
                <w:szCs w:val="21"/>
              </w:rPr>
              <w:t>1</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475EF449">
            <w:pPr>
              <w:snapToGrid w:val="0"/>
              <w:spacing w:line="240" w:lineRule="atLeast"/>
              <w:jc w:val="center"/>
              <w:rPr>
                <w:rFonts w:eastAsia="仿宋_GB2312"/>
                <w:color w:val="000000"/>
                <w:szCs w:val="21"/>
              </w:rPr>
            </w:pPr>
            <w:r>
              <w:rPr>
                <w:rFonts w:eastAsia="仿宋_GB2312"/>
                <w:color w:val="000000"/>
                <w:szCs w:val="21"/>
              </w:rPr>
              <w:t>100%</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2A0E1178">
            <w:pPr>
              <w:snapToGrid w:val="0"/>
              <w:spacing w:line="240" w:lineRule="atLeast"/>
              <w:jc w:val="center"/>
              <w:rPr>
                <w:rFonts w:eastAsia="仿宋_GB2312"/>
                <w:color w:val="000000"/>
                <w:szCs w:val="21"/>
              </w:rPr>
            </w:pPr>
            <w:r>
              <w:rPr>
                <w:rFonts w:eastAsia="仿宋_GB2312"/>
                <w:color w:val="000000"/>
                <w:szCs w:val="21"/>
              </w:rPr>
              <w:t>100%</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8CB4215">
            <w:pPr>
              <w:snapToGrid w:val="0"/>
              <w:spacing w:line="240" w:lineRule="atLeast"/>
              <w:rPr>
                <w:rFonts w:eastAsia="仿宋_GB2312"/>
                <w:color w:val="000000"/>
                <w:szCs w:val="21"/>
              </w:rPr>
            </w:pPr>
            <w:r>
              <w:rPr>
                <w:rFonts w:eastAsia="仿宋_GB2312"/>
                <w:color w:val="000000"/>
                <w:szCs w:val="21"/>
              </w:rPr>
              <w:t>反映基础设施维修维护情况。</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1C9F2A6A">
            <w:pPr>
              <w:snapToGrid w:val="0"/>
              <w:spacing w:line="240" w:lineRule="atLeast"/>
              <w:jc w:val="center"/>
              <w:rPr>
                <w:rFonts w:eastAsia="仿宋_GB2312"/>
                <w:color w:val="000000"/>
                <w:szCs w:val="21"/>
              </w:rPr>
            </w:pPr>
            <w:r>
              <w:rPr>
                <w:rFonts w:eastAsia="仿宋_GB2312"/>
                <w:color w:val="000000"/>
                <w:szCs w:val="21"/>
              </w:rPr>
              <w:t>比率分值 法</w:t>
            </w: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6EE40566">
            <w:pPr>
              <w:snapToGrid w:val="0"/>
              <w:spacing w:line="240" w:lineRule="atLeast"/>
              <w:jc w:val="center"/>
              <w:rPr>
                <w:rFonts w:eastAsia="仿宋_GB2312"/>
                <w:color w:val="000000"/>
                <w:szCs w:val="21"/>
              </w:rPr>
            </w:pPr>
            <w:r>
              <w:rPr>
                <w:rFonts w:eastAsia="仿宋_GB2312"/>
                <w:color w:val="000000"/>
                <w:szCs w:val="21"/>
              </w:rPr>
              <w:t>指标得分=实际维修数量/报修数量</w:t>
            </w:r>
            <w:r>
              <w:rPr>
                <w:rStyle w:val="46"/>
                <w:rFonts w:hint="default" w:ascii="Times New Roman" w:hAnsi="Times New Roman" w:eastAsia="仿宋_GB2312"/>
                <w:sz w:val="21"/>
                <w:szCs w:val="21"/>
              </w:rPr>
              <w:t>×100%*指标分值</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6D88DECE">
            <w:pPr>
              <w:snapToGrid w:val="0"/>
              <w:spacing w:line="240" w:lineRule="atLeast"/>
              <w:rPr>
                <w:rFonts w:eastAsia="仿宋_GB2312"/>
                <w:color w:val="000000"/>
                <w:szCs w:val="21"/>
              </w:rPr>
            </w:pPr>
            <w:r>
              <w:rPr>
                <w:rFonts w:eastAsia="仿宋_GB2312"/>
                <w:color w:val="000000"/>
                <w:szCs w:val="21"/>
              </w:rPr>
              <w:t>主要查看报修记录和维修记录。</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2B1227E6">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102F1CA7">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35F393FE">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6003B308">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ign w:val="center"/>
          </w:tcPr>
          <w:p w14:paraId="0C1CBBBA">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201029D5">
            <w:pPr>
              <w:widowControl/>
              <w:snapToGrid w:val="0"/>
              <w:spacing w:line="240" w:lineRule="atLeast"/>
              <w:jc w:val="center"/>
              <w:textAlignment w:val="center"/>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69E74E4F">
            <w:pPr>
              <w:snapToGrid w:val="0"/>
              <w:spacing w:line="240" w:lineRule="atLeas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21E0D83E">
            <w:pPr>
              <w:snapToGrid w:val="0"/>
              <w:spacing w:line="240" w:lineRule="atLeast"/>
              <w:jc w:val="center"/>
              <w:rPr>
                <w:rFonts w:eastAsia="仿宋_GB2312"/>
                <w:color w:val="000000"/>
                <w:szCs w:val="21"/>
              </w:rPr>
            </w:pPr>
            <w:r>
              <w:rPr>
                <w:rFonts w:eastAsia="仿宋_GB2312"/>
                <w:color w:val="000000"/>
                <w:szCs w:val="21"/>
              </w:rPr>
              <w:t>1</w:t>
            </w:r>
          </w:p>
        </w:tc>
      </w:tr>
      <w:tr w14:paraId="3819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2" w:hRule="atLeast"/>
        </w:trPr>
        <w:tc>
          <w:tcPr>
            <w:tcW w:w="490" w:type="dxa"/>
            <w:vMerge w:val="continue"/>
            <w:tcBorders>
              <w:left w:val="single" w:color="auto" w:sz="4" w:space="0"/>
              <w:right w:val="single" w:color="auto" w:sz="4" w:space="0"/>
            </w:tcBorders>
            <w:noWrap w:val="0"/>
            <w:vAlign w:val="center"/>
          </w:tcPr>
          <w:p w14:paraId="680BF19F">
            <w:pPr>
              <w:widowControl/>
              <w:jc w:val="left"/>
              <w:rPr>
                <w:rFonts w:eastAsia="仿宋_GB2312"/>
                <w:color w:val="000000"/>
                <w:szCs w:val="21"/>
              </w:rPr>
            </w:pPr>
          </w:p>
        </w:tc>
        <w:tc>
          <w:tcPr>
            <w:tcW w:w="628" w:type="dxa"/>
            <w:vMerge w:val="continue"/>
            <w:tcBorders>
              <w:left w:val="single" w:color="auto" w:sz="4" w:space="0"/>
              <w:right w:val="single" w:color="auto" w:sz="4" w:space="0"/>
            </w:tcBorders>
            <w:noWrap w:val="0"/>
            <w:vAlign w:val="center"/>
          </w:tcPr>
          <w:p w14:paraId="734B6C58">
            <w:pPr>
              <w:widowControl/>
              <w:jc w:val="left"/>
              <w:rPr>
                <w:rFonts w:eastAsia="仿宋_GB2312"/>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6210D95">
            <w:pPr>
              <w:widowControl/>
              <w:jc w:val="left"/>
              <w:rPr>
                <w:rFonts w:eastAsia="仿宋_GB2312"/>
                <w:color w:val="000000"/>
                <w:szCs w:val="21"/>
              </w:rPr>
            </w:pPr>
          </w:p>
        </w:tc>
        <w:tc>
          <w:tcPr>
            <w:tcW w:w="486" w:type="dxa"/>
            <w:tcBorders>
              <w:top w:val="single" w:color="auto" w:sz="4" w:space="0"/>
              <w:left w:val="single" w:color="auto" w:sz="4" w:space="0"/>
              <w:bottom w:val="single" w:color="auto" w:sz="4" w:space="0"/>
              <w:right w:val="single" w:color="auto" w:sz="4" w:space="0"/>
            </w:tcBorders>
            <w:noWrap w:val="0"/>
            <w:vAlign w:val="center"/>
          </w:tcPr>
          <w:p w14:paraId="0011F9CA">
            <w:pPr>
              <w:snapToGrid w:val="0"/>
              <w:spacing w:line="240" w:lineRule="atLeast"/>
              <w:jc w:val="center"/>
              <w:rPr>
                <w:rFonts w:eastAsia="仿宋_GB2312"/>
                <w:color w:val="000000"/>
                <w:szCs w:val="21"/>
              </w:rPr>
            </w:pPr>
            <w:r>
              <w:rPr>
                <w:rFonts w:eastAsia="仿宋_GB2312"/>
                <w:color w:val="000000"/>
                <w:szCs w:val="21"/>
              </w:rPr>
              <w:t>委托资质公司数量</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71DA0EBA">
            <w:pPr>
              <w:snapToGrid w:val="0"/>
              <w:spacing w:line="240" w:lineRule="atLeast"/>
              <w:jc w:val="center"/>
              <w:rPr>
                <w:rFonts w:eastAsia="仿宋_GB2312"/>
                <w:color w:val="000000"/>
                <w:szCs w:val="21"/>
              </w:rPr>
            </w:pPr>
            <w:r>
              <w:rPr>
                <w:rFonts w:eastAsia="仿宋_GB2312"/>
                <w:color w:val="000000"/>
                <w:szCs w:val="21"/>
              </w:rPr>
              <w:t>1</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48821829">
            <w:pPr>
              <w:snapToGrid w:val="0"/>
              <w:spacing w:line="240" w:lineRule="atLeast"/>
              <w:jc w:val="center"/>
              <w:rPr>
                <w:rFonts w:eastAsia="仿宋_GB2312"/>
                <w:color w:val="000000"/>
                <w:szCs w:val="21"/>
              </w:rPr>
            </w:pPr>
            <w:r>
              <w:rPr>
                <w:rFonts w:eastAsia="仿宋_GB2312"/>
                <w:color w:val="000000"/>
                <w:szCs w:val="21"/>
              </w:rPr>
              <w:t>3个</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6FDCBC9D">
            <w:pPr>
              <w:snapToGrid w:val="0"/>
              <w:spacing w:line="240" w:lineRule="atLeast"/>
              <w:jc w:val="center"/>
              <w:rPr>
                <w:rFonts w:eastAsia="仿宋_GB2312"/>
                <w:color w:val="000000"/>
                <w:szCs w:val="21"/>
              </w:rPr>
            </w:pPr>
            <w:r>
              <w:rPr>
                <w:rFonts w:eastAsia="仿宋_GB2312"/>
                <w:color w:val="000000"/>
                <w:szCs w:val="21"/>
              </w:rPr>
              <w:t>3个</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E788364">
            <w:pPr>
              <w:snapToGrid w:val="0"/>
              <w:spacing w:line="240" w:lineRule="atLeast"/>
              <w:rPr>
                <w:rFonts w:eastAsia="仿宋_GB2312"/>
                <w:color w:val="000000"/>
                <w:szCs w:val="21"/>
              </w:rPr>
            </w:pPr>
            <w:r>
              <w:rPr>
                <w:rFonts w:eastAsia="仿宋_GB2312"/>
                <w:color w:val="000000"/>
                <w:szCs w:val="21"/>
              </w:rPr>
              <w:t>反映委托公司数量。</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1E477715">
            <w:pPr>
              <w:snapToGrid w:val="0"/>
              <w:spacing w:line="240" w:lineRule="atLeast"/>
              <w:jc w:val="center"/>
              <w:rPr>
                <w:rFonts w:eastAsia="仿宋_GB2312"/>
                <w:color w:val="000000"/>
                <w:szCs w:val="21"/>
              </w:rPr>
            </w:pPr>
            <w:r>
              <w:rPr>
                <w:rFonts w:eastAsia="仿宋_GB2312"/>
                <w:color w:val="000000"/>
                <w:szCs w:val="21"/>
              </w:rPr>
              <w:t>比率分值 法</w:t>
            </w: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635FAC75">
            <w:pPr>
              <w:snapToGrid w:val="0"/>
              <w:spacing w:line="240" w:lineRule="atLeast"/>
              <w:jc w:val="center"/>
              <w:rPr>
                <w:rFonts w:eastAsia="仿宋_GB2312"/>
                <w:color w:val="000000"/>
                <w:szCs w:val="21"/>
              </w:rPr>
            </w:pPr>
            <w:r>
              <w:rPr>
                <w:rFonts w:eastAsia="仿宋_GB2312"/>
                <w:color w:val="000000"/>
                <w:szCs w:val="21"/>
              </w:rPr>
              <w:t>指标得分=实际使用公司数量/计划使用公司数量</w:t>
            </w:r>
            <w:r>
              <w:rPr>
                <w:rStyle w:val="46"/>
                <w:rFonts w:hint="default" w:ascii="Times New Roman" w:hAnsi="Times New Roman" w:eastAsia="仿宋_GB2312"/>
                <w:sz w:val="21"/>
                <w:szCs w:val="21"/>
              </w:rPr>
              <w:t>×100%*指标分值</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1E2336E3">
            <w:pPr>
              <w:snapToGrid w:val="0"/>
              <w:spacing w:line="240" w:lineRule="atLeast"/>
              <w:rPr>
                <w:rFonts w:eastAsia="仿宋_GB2312"/>
                <w:color w:val="000000"/>
                <w:szCs w:val="21"/>
              </w:rPr>
            </w:pPr>
            <w:r>
              <w:rPr>
                <w:rFonts w:eastAsia="仿宋_GB2312"/>
                <w:color w:val="000000"/>
                <w:szCs w:val="21"/>
              </w:rPr>
              <w:t>主要查看签订委托合同。</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7B1DB79F">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20981EEE">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719E6B52">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34B90313">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ign w:val="center"/>
          </w:tcPr>
          <w:p w14:paraId="0105C463">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243762F6">
            <w:pPr>
              <w:widowControl/>
              <w:snapToGrid w:val="0"/>
              <w:spacing w:line="240" w:lineRule="atLeast"/>
              <w:jc w:val="center"/>
              <w:textAlignment w:val="center"/>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32E8D296">
            <w:pPr>
              <w:snapToGrid w:val="0"/>
              <w:spacing w:line="240" w:lineRule="atLeas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6EE23C02">
            <w:pPr>
              <w:snapToGrid w:val="0"/>
              <w:spacing w:line="240" w:lineRule="atLeast"/>
              <w:jc w:val="center"/>
              <w:rPr>
                <w:rFonts w:eastAsia="仿宋_GB2312"/>
                <w:color w:val="000000"/>
                <w:szCs w:val="21"/>
              </w:rPr>
            </w:pPr>
            <w:r>
              <w:rPr>
                <w:rFonts w:eastAsia="仿宋_GB2312"/>
                <w:color w:val="000000"/>
                <w:szCs w:val="21"/>
              </w:rPr>
              <w:t>1</w:t>
            </w:r>
          </w:p>
        </w:tc>
      </w:tr>
      <w:tr w14:paraId="775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2" w:hRule="atLeast"/>
        </w:trPr>
        <w:tc>
          <w:tcPr>
            <w:tcW w:w="490" w:type="dxa"/>
            <w:vMerge w:val="continue"/>
            <w:tcBorders>
              <w:left w:val="single" w:color="auto" w:sz="4" w:space="0"/>
              <w:bottom w:val="single" w:color="auto" w:sz="4" w:space="0"/>
              <w:right w:val="single" w:color="auto" w:sz="4" w:space="0"/>
            </w:tcBorders>
            <w:noWrap w:val="0"/>
            <w:vAlign w:val="center"/>
          </w:tcPr>
          <w:p w14:paraId="7373FDB1">
            <w:pPr>
              <w:widowControl/>
              <w:jc w:val="left"/>
              <w:rPr>
                <w:rFonts w:eastAsia="仿宋_GB2312"/>
                <w:color w:val="000000"/>
                <w:szCs w:val="21"/>
              </w:rPr>
            </w:pPr>
          </w:p>
        </w:tc>
        <w:tc>
          <w:tcPr>
            <w:tcW w:w="628" w:type="dxa"/>
            <w:vMerge w:val="continue"/>
            <w:tcBorders>
              <w:left w:val="single" w:color="auto" w:sz="4" w:space="0"/>
              <w:right w:val="single" w:color="auto" w:sz="4" w:space="0"/>
            </w:tcBorders>
            <w:noWrap w:val="0"/>
            <w:vAlign w:val="center"/>
          </w:tcPr>
          <w:p w14:paraId="7B646674">
            <w:pPr>
              <w:widowControl/>
              <w:jc w:val="left"/>
              <w:rPr>
                <w:rFonts w:eastAsia="仿宋_GB2312"/>
                <w:color w:val="000000"/>
                <w:szCs w:val="21"/>
              </w:rPr>
            </w:pPr>
          </w:p>
        </w:tc>
        <w:tc>
          <w:tcPr>
            <w:tcW w:w="564" w:type="dxa"/>
            <w:tcBorders>
              <w:top w:val="single" w:color="auto" w:sz="4" w:space="0"/>
              <w:left w:val="single" w:color="auto" w:sz="4" w:space="0"/>
              <w:bottom w:val="single" w:color="auto" w:sz="4" w:space="0"/>
              <w:right w:val="single" w:color="auto" w:sz="4" w:space="0"/>
            </w:tcBorders>
            <w:noWrap w:val="0"/>
            <w:vAlign w:val="center"/>
          </w:tcPr>
          <w:p w14:paraId="6D287EFC">
            <w:pPr>
              <w:widowControl/>
              <w:snapToGrid w:val="0"/>
              <w:spacing w:line="240" w:lineRule="atLeast"/>
              <w:jc w:val="center"/>
              <w:textAlignment w:val="center"/>
              <w:rPr>
                <w:rFonts w:eastAsia="仿宋_GB2312"/>
                <w:color w:val="000000"/>
                <w:szCs w:val="21"/>
              </w:rPr>
            </w:pPr>
            <w:r>
              <w:rPr>
                <w:rFonts w:eastAsia="仿宋_GB2312"/>
                <w:color w:val="000000"/>
                <w:szCs w:val="21"/>
              </w:rPr>
              <w:t>质量指标</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19C1EBAB">
            <w:pPr>
              <w:snapToGrid w:val="0"/>
              <w:spacing w:line="240" w:lineRule="atLeast"/>
              <w:jc w:val="center"/>
              <w:rPr>
                <w:rFonts w:eastAsia="仿宋_GB2312"/>
                <w:color w:val="000000"/>
                <w:szCs w:val="21"/>
              </w:rPr>
            </w:pPr>
            <w:r>
              <w:rPr>
                <w:rFonts w:eastAsia="仿宋_GB2312"/>
                <w:color w:val="000000"/>
                <w:szCs w:val="21"/>
              </w:rPr>
              <w:t>劳务人员合格率</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6C3CCA78">
            <w:pPr>
              <w:snapToGrid w:val="0"/>
              <w:spacing w:line="240" w:lineRule="atLeast"/>
              <w:jc w:val="center"/>
              <w:rPr>
                <w:rFonts w:eastAsia="仿宋_GB2312"/>
                <w:color w:val="000000"/>
                <w:szCs w:val="21"/>
              </w:rPr>
            </w:pPr>
            <w:r>
              <w:rPr>
                <w:rFonts w:eastAsia="仿宋_GB2312"/>
                <w:color w:val="000000"/>
                <w:szCs w:val="21"/>
              </w:rPr>
              <w:t>3</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40F4A918">
            <w:pPr>
              <w:snapToGrid w:val="0"/>
              <w:spacing w:line="240" w:lineRule="atLeast"/>
              <w:jc w:val="center"/>
              <w:rPr>
                <w:rFonts w:eastAsia="仿宋_GB2312"/>
                <w:color w:val="000000"/>
                <w:szCs w:val="21"/>
              </w:rPr>
            </w:pPr>
            <w:r>
              <w:rPr>
                <w:rFonts w:eastAsia="仿宋_GB2312"/>
                <w:color w:val="000000"/>
                <w:szCs w:val="21"/>
              </w:rPr>
              <w:t>合格</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358741A8">
            <w:pPr>
              <w:snapToGrid w:val="0"/>
              <w:spacing w:line="240" w:lineRule="atLeast"/>
              <w:jc w:val="center"/>
              <w:rPr>
                <w:rFonts w:eastAsia="仿宋_GB2312"/>
                <w:color w:val="000000"/>
                <w:szCs w:val="21"/>
              </w:rPr>
            </w:pPr>
            <w:r>
              <w:rPr>
                <w:rFonts w:eastAsia="仿宋_GB2312"/>
                <w:color w:val="000000"/>
                <w:szCs w:val="21"/>
              </w:rPr>
              <w:t>合格</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16ADFE9">
            <w:pPr>
              <w:snapToGrid w:val="0"/>
              <w:spacing w:line="240" w:lineRule="atLeast"/>
              <w:rPr>
                <w:rFonts w:eastAsia="仿宋_GB2312"/>
                <w:color w:val="000000"/>
                <w:szCs w:val="21"/>
              </w:rPr>
            </w:pPr>
            <w:r>
              <w:rPr>
                <w:rFonts w:eastAsia="仿宋_GB2312"/>
                <w:color w:val="000000"/>
                <w:szCs w:val="21"/>
              </w:rPr>
              <w:t>反映人员身体健康状况、工作能力与水平</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40E305E3">
            <w:pPr>
              <w:snapToGrid w:val="0"/>
              <w:spacing w:line="240" w:lineRule="atLeast"/>
              <w:jc w:val="center"/>
              <w:rPr>
                <w:rFonts w:eastAsia="仿宋_GB2312"/>
                <w:color w:val="000000"/>
                <w:szCs w:val="21"/>
              </w:rPr>
            </w:pPr>
            <w:r>
              <w:rPr>
                <w:rFonts w:eastAsia="仿宋_GB2312"/>
                <w:color w:val="000000"/>
                <w:szCs w:val="21"/>
              </w:rPr>
              <w:t>缺（错）项扣分法</w:t>
            </w: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1D71394B">
            <w:pPr>
              <w:snapToGrid w:val="0"/>
              <w:spacing w:line="240" w:lineRule="atLeast"/>
              <w:jc w:val="center"/>
              <w:rPr>
                <w:rFonts w:eastAsia="仿宋_GB2312"/>
                <w:color w:val="000000"/>
                <w:szCs w:val="21"/>
              </w:rPr>
            </w:pPr>
            <w:r>
              <w:rPr>
                <w:rFonts w:eastAsia="仿宋_GB2312"/>
                <w:color w:val="000000"/>
                <w:szCs w:val="21"/>
              </w:rPr>
              <w:t>发现一人不合格扣0.5分，直至扣完</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07617F44">
            <w:pPr>
              <w:snapToGrid w:val="0"/>
              <w:spacing w:line="240" w:lineRule="atLeast"/>
              <w:rPr>
                <w:rFonts w:eastAsia="仿宋_GB2312"/>
                <w:color w:val="000000"/>
                <w:szCs w:val="21"/>
              </w:rPr>
            </w:pPr>
            <w:r>
              <w:rPr>
                <w:rFonts w:eastAsia="仿宋_GB2312"/>
                <w:color w:val="000000"/>
                <w:szCs w:val="21"/>
              </w:rPr>
              <w:t>查看劳务派遣人员体检报告，检查到岗情况及工作开展情况。</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38D40921">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2AF559F8">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65CF0639">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5491FEAF">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ign w:val="center"/>
          </w:tcPr>
          <w:p w14:paraId="18DFDD39">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281F4A20">
            <w:pPr>
              <w:widowControl/>
              <w:snapToGrid w:val="0"/>
              <w:spacing w:line="240" w:lineRule="atLeast"/>
              <w:jc w:val="center"/>
              <w:textAlignment w:val="center"/>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5612C351">
            <w:pPr>
              <w:snapToGrid w:val="0"/>
              <w:spacing w:line="240" w:lineRule="atLeas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6DA01476">
            <w:pPr>
              <w:snapToGrid w:val="0"/>
              <w:spacing w:line="240" w:lineRule="atLeast"/>
              <w:jc w:val="center"/>
              <w:rPr>
                <w:rFonts w:eastAsia="仿宋_GB2312"/>
                <w:color w:val="000000"/>
                <w:szCs w:val="21"/>
              </w:rPr>
            </w:pPr>
            <w:r>
              <w:rPr>
                <w:rFonts w:eastAsia="仿宋_GB2312"/>
                <w:color w:val="000000"/>
                <w:szCs w:val="21"/>
              </w:rPr>
              <w:t>3</w:t>
            </w:r>
          </w:p>
        </w:tc>
      </w:tr>
      <w:tr w14:paraId="49CE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6" w:hRule="atLeast"/>
        </w:trPr>
        <w:tc>
          <w:tcPr>
            <w:tcW w:w="490" w:type="dxa"/>
            <w:vMerge w:val="restart"/>
            <w:tcBorders>
              <w:top w:val="single" w:color="auto" w:sz="4" w:space="0"/>
              <w:left w:val="single" w:color="auto" w:sz="4" w:space="0"/>
              <w:right w:val="single" w:color="auto" w:sz="4" w:space="0"/>
            </w:tcBorders>
            <w:noWrap w:val="0"/>
            <w:vAlign w:val="center"/>
          </w:tcPr>
          <w:p w14:paraId="385660F7">
            <w:pPr>
              <w:widowControl/>
              <w:snapToGrid w:val="0"/>
              <w:spacing w:line="240" w:lineRule="atLeast"/>
              <w:jc w:val="center"/>
              <w:textAlignment w:val="center"/>
              <w:rPr>
                <w:rFonts w:eastAsia="仿宋_GB2312"/>
                <w:color w:val="000000"/>
                <w:szCs w:val="21"/>
              </w:rPr>
            </w:pPr>
            <w:r>
              <w:rPr>
                <w:rFonts w:eastAsia="仿宋_GB2312"/>
                <w:color w:val="000000"/>
                <w:szCs w:val="21"/>
              </w:rPr>
              <w:t>产出指标（20分）</w:t>
            </w:r>
          </w:p>
        </w:tc>
        <w:tc>
          <w:tcPr>
            <w:tcW w:w="628" w:type="dxa"/>
            <w:vMerge w:val="restart"/>
            <w:tcBorders>
              <w:left w:val="single" w:color="auto" w:sz="4" w:space="0"/>
              <w:right w:val="single" w:color="auto" w:sz="4" w:space="0"/>
            </w:tcBorders>
            <w:noWrap w:val="0"/>
            <w:vAlign w:val="center"/>
          </w:tcPr>
          <w:p w14:paraId="2DE2802C">
            <w:pPr>
              <w:snapToGrid w:val="0"/>
              <w:spacing w:line="240" w:lineRule="atLeast"/>
              <w:jc w:val="center"/>
              <w:textAlignment w:val="center"/>
              <w:rPr>
                <w:rFonts w:eastAsia="仿宋_GB2312"/>
                <w:color w:val="000000"/>
                <w:szCs w:val="21"/>
              </w:rPr>
            </w:pPr>
            <w:r>
              <w:rPr>
                <w:rFonts w:eastAsia="仿宋_GB2312"/>
                <w:color w:val="000000"/>
                <w:szCs w:val="21"/>
              </w:rPr>
              <w:t>所有项目</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7FB8F58E">
            <w:pPr>
              <w:widowControl/>
              <w:jc w:val="left"/>
              <w:rPr>
                <w:rFonts w:eastAsia="仿宋_GB2312"/>
                <w:color w:val="000000"/>
                <w:szCs w:val="21"/>
              </w:rPr>
            </w:pPr>
            <w:r>
              <w:rPr>
                <w:rFonts w:eastAsia="仿宋_GB2312"/>
                <w:color w:val="000000"/>
                <w:szCs w:val="21"/>
              </w:rPr>
              <w:t>质量指标</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5BD7C54B">
            <w:pPr>
              <w:snapToGrid w:val="0"/>
              <w:spacing w:line="240" w:lineRule="atLeast"/>
              <w:jc w:val="center"/>
              <w:rPr>
                <w:rFonts w:eastAsia="仿宋_GB2312"/>
                <w:color w:val="000000"/>
                <w:szCs w:val="21"/>
              </w:rPr>
            </w:pPr>
            <w:r>
              <w:rPr>
                <w:rFonts w:eastAsia="仿宋_GB2312"/>
                <w:color w:val="000000"/>
                <w:szCs w:val="21"/>
              </w:rPr>
              <w:t>委托公司资质达标率</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270AD3CF">
            <w:pPr>
              <w:snapToGrid w:val="0"/>
              <w:spacing w:line="240" w:lineRule="atLeast"/>
              <w:jc w:val="center"/>
              <w:rPr>
                <w:rFonts w:eastAsia="仿宋_GB2312"/>
                <w:color w:val="000000"/>
                <w:szCs w:val="21"/>
              </w:rPr>
            </w:pPr>
            <w:r>
              <w:rPr>
                <w:rFonts w:eastAsia="仿宋_GB2312"/>
                <w:color w:val="000000"/>
                <w:szCs w:val="21"/>
              </w:rPr>
              <w:t>3</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34B7C85D">
            <w:pPr>
              <w:snapToGrid w:val="0"/>
              <w:spacing w:line="240" w:lineRule="atLeast"/>
              <w:jc w:val="center"/>
              <w:rPr>
                <w:rFonts w:eastAsia="仿宋_GB2312"/>
                <w:color w:val="000000"/>
                <w:szCs w:val="21"/>
              </w:rPr>
            </w:pPr>
            <w:r>
              <w:rPr>
                <w:rFonts w:eastAsia="仿宋_GB2312"/>
                <w:color w:val="000000"/>
                <w:szCs w:val="21"/>
              </w:rPr>
              <w:t>达标</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71CA7AAD">
            <w:pPr>
              <w:snapToGrid w:val="0"/>
              <w:spacing w:line="240" w:lineRule="atLeast"/>
              <w:jc w:val="center"/>
              <w:rPr>
                <w:rFonts w:eastAsia="仿宋_GB2312"/>
                <w:color w:val="000000"/>
                <w:szCs w:val="21"/>
              </w:rPr>
            </w:pPr>
            <w:r>
              <w:rPr>
                <w:rFonts w:eastAsia="仿宋_GB2312"/>
                <w:color w:val="000000"/>
                <w:szCs w:val="21"/>
              </w:rPr>
              <w:t>达标</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46F8A3AC">
            <w:pPr>
              <w:snapToGrid w:val="0"/>
              <w:spacing w:line="240" w:lineRule="atLeast"/>
              <w:rPr>
                <w:rFonts w:eastAsia="仿宋_GB2312"/>
                <w:color w:val="000000"/>
                <w:szCs w:val="21"/>
              </w:rPr>
            </w:pPr>
            <w:r>
              <w:rPr>
                <w:rFonts w:eastAsia="仿宋_GB2312"/>
                <w:color w:val="000000"/>
                <w:szCs w:val="21"/>
              </w:rPr>
              <w:t>反映公司资质情况</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07AA9EDC">
            <w:pPr>
              <w:snapToGrid w:val="0"/>
              <w:spacing w:line="240" w:lineRule="atLeast"/>
              <w:jc w:val="center"/>
              <w:rPr>
                <w:rFonts w:eastAsia="仿宋_GB2312"/>
                <w:color w:val="000000"/>
                <w:szCs w:val="21"/>
              </w:rPr>
            </w:pP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14E91272">
            <w:pPr>
              <w:snapToGrid w:val="0"/>
              <w:spacing w:line="240" w:lineRule="atLeast"/>
              <w:jc w:val="center"/>
              <w:rPr>
                <w:rFonts w:eastAsia="仿宋_GB2312"/>
                <w:color w:val="000000"/>
                <w:szCs w:val="21"/>
              </w:rPr>
            </w:pPr>
            <w:r>
              <w:rPr>
                <w:rFonts w:eastAsia="仿宋_GB2312"/>
                <w:color w:val="000000"/>
                <w:szCs w:val="21"/>
              </w:rPr>
              <w:t>指标得分=项目使用资金数/项目预算资金</w:t>
            </w:r>
            <w:r>
              <w:rPr>
                <w:rStyle w:val="46"/>
                <w:rFonts w:hint="default" w:ascii="Times New Roman" w:hAnsi="Times New Roman" w:eastAsia="仿宋_GB2312"/>
                <w:sz w:val="21"/>
                <w:szCs w:val="21"/>
              </w:rPr>
              <w:t>×100%*指标分值</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3204CF1E">
            <w:pPr>
              <w:snapToGrid w:val="0"/>
              <w:spacing w:line="240" w:lineRule="atLeast"/>
              <w:rPr>
                <w:rFonts w:eastAsia="仿宋_GB2312"/>
                <w:color w:val="000000"/>
                <w:szCs w:val="21"/>
              </w:rPr>
            </w:pPr>
            <w:r>
              <w:rPr>
                <w:rFonts w:eastAsia="仿宋_GB2312"/>
                <w:color w:val="000000"/>
                <w:szCs w:val="21"/>
              </w:rPr>
              <w:t>查看公司营业执照。</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0F42FB7A">
            <w:pPr>
              <w:widowControl/>
              <w:snapToGrid w:val="0"/>
              <w:spacing w:line="240" w:lineRule="atLeast"/>
              <w:jc w:val="center"/>
              <w:textAlignment w:val="center"/>
              <w:rPr>
                <w:rFonts w:eastAsia="仿宋_GB2312"/>
                <w:color w:val="000000"/>
                <w:szCs w:val="21"/>
              </w:rPr>
            </w:pPr>
          </w:p>
        </w:tc>
        <w:tc>
          <w:tcPr>
            <w:tcW w:w="393" w:type="dxa"/>
            <w:tcBorders>
              <w:top w:val="single" w:color="auto" w:sz="4" w:space="0"/>
              <w:left w:val="single" w:color="auto" w:sz="4" w:space="0"/>
              <w:bottom w:val="single" w:color="auto" w:sz="4" w:space="0"/>
              <w:right w:val="single" w:color="auto" w:sz="4" w:space="0"/>
            </w:tcBorders>
            <w:noWrap w:val="0"/>
            <w:vAlign w:val="center"/>
          </w:tcPr>
          <w:p w14:paraId="71F8D06C">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0AED08CB">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05A6F39D">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ign w:val="center"/>
          </w:tcPr>
          <w:p w14:paraId="0C4CF00F">
            <w:pPr>
              <w:widowControl/>
              <w:snapToGrid w:val="0"/>
              <w:spacing w:line="240" w:lineRule="atLeast"/>
              <w:jc w:val="center"/>
              <w:textAlignment w:val="center"/>
              <w:rPr>
                <w:rFonts w:eastAsia="仿宋_GB2312"/>
                <w:color w:val="000000"/>
                <w:szCs w:val="21"/>
              </w:rPr>
            </w:pPr>
          </w:p>
        </w:tc>
        <w:tc>
          <w:tcPr>
            <w:tcW w:w="513" w:type="dxa"/>
            <w:tcBorders>
              <w:top w:val="single" w:color="auto" w:sz="4" w:space="0"/>
              <w:left w:val="single" w:color="auto" w:sz="4" w:space="0"/>
              <w:bottom w:val="single" w:color="auto" w:sz="4" w:space="0"/>
              <w:right w:val="single" w:color="auto" w:sz="4" w:space="0"/>
            </w:tcBorders>
            <w:noWrap/>
            <w:vAlign w:val="center"/>
          </w:tcPr>
          <w:p w14:paraId="1B4F8E5F">
            <w:pPr>
              <w:widowControl/>
              <w:snapToGrid w:val="0"/>
              <w:spacing w:line="240" w:lineRule="atLeast"/>
              <w:jc w:val="center"/>
              <w:textAlignment w:val="center"/>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5FBD5005">
            <w:pPr>
              <w:snapToGrid w:val="0"/>
              <w:spacing w:line="240" w:lineRule="atLeas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50F44A81">
            <w:pPr>
              <w:snapToGrid w:val="0"/>
              <w:spacing w:line="240" w:lineRule="atLeast"/>
              <w:jc w:val="center"/>
              <w:rPr>
                <w:rFonts w:eastAsia="仿宋_GB2312"/>
                <w:color w:val="000000"/>
                <w:szCs w:val="21"/>
              </w:rPr>
            </w:pPr>
            <w:r>
              <w:rPr>
                <w:rFonts w:eastAsia="仿宋_GB2312"/>
                <w:color w:val="000000"/>
                <w:szCs w:val="21"/>
              </w:rPr>
              <w:t>3</w:t>
            </w:r>
          </w:p>
        </w:tc>
      </w:tr>
      <w:tr w14:paraId="0318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6" w:hRule="atLeast"/>
        </w:trPr>
        <w:tc>
          <w:tcPr>
            <w:tcW w:w="490" w:type="dxa"/>
            <w:vMerge w:val="continue"/>
            <w:tcBorders>
              <w:left w:val="single" w:color="auto" w:sz="4" w:space="0"/>
              <w:right w:val="single" w:color="auto" w:sz="4" w:space="0"/>
            </w:tcBorders>
            <w:noWrap w:val="0"/>
            <w:vAlign w:val="center"/>
          </w:tcPr>
          <w:p w14:paraId="404EBF22">
            <w:pPr>
              <w:widowControl/>
              <w:jc w:val="left"/>
              <w:rPr>
                <w:rFonts w:eastAsia="仿宋_GB2312"/>
                <w:color w:val="000000"/>
                <w:szCs w:val="21"/>
              </w:rPr>
            </w:pPr>
          </w:p>
        </w:tc>
        <w:tc>
          <w:tcPr>
            <w:tcW w:w="628" w:type="dxa"/>
            <w:vMerge w:val="continue"/>
            <w:tcBorders>
              <w:left w:val="single" w:color="auto" w:sz="4" w:space="0"/>
              <w:right w:val="single" w:color="auto" w:sz="4" w:space="0"/>
            </w:tcBorders>
            <w:noWrap w:val="0"/>
            <w:vAlign w:val="center"/>
          </w:tcPr>
          <w:p w14:paraId="19734BB7">
            <w:pPr>
              <w:widowControl/>
              <w:jc w:val="left"/>
              <w:rPr>
                <w:rFonts w:eastAsia="仿宋_GB2312"/>
                <w:color w:val="000000"/>
                <w:szCs w:val="21"/>
              </w:rPr>
            </w:pPr>
          </w:p>
        </w:tc>
        <w:tc>
          <w:tcPr>
            <w:tcW w:w="564" w:type="dxa"/>
            <w:tcBorders>
              <w:top w:val="single" w:color="auto" w:sz="4" w:space="0"/>
              <w:left w:val="single" w:color="auto" w:sz="4" w:space="0"/>
              <w:bottom w:val="single" w:color="auto" w:sz="4" w:space="0"/>
              <w:right w:val="single" w:color="auto" w:sz="4" w:space="0"/>
            </w:tcBorders>
            <w:noWrap w:val="0"/>
            <w:vAlign w:val="center"/>
          </w:tcPr>
          <w:p w14:paraId="320A1F64">
            <w:pPr>
              <w:widowControl/>
              <w:snapToGrid w:val="0"/>
              <w:spacing w:line="240" w:lineRule="atLeast"/>
              <w:jc w:val="center"/>
              <w:textAlignment w:val="center"/>
              <w:rPr>
                <w:rFonts w:eastAsia="仿宋_GB2312"/>
                <w:color w:val="000000"/>
                <w:szCs w:val="21"/>
              </w:rPr>
            </w:pPr>
            <w:r>
              <w:rPr>
                <w:rFonts w:eastAsia="仿宋_GB2312"/>
                <w:color w:val="000000"/>
                <w:szCs w:val="21"/>
              </w:rPr>
              <w:t>成本指标</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2BDA0C72">
            <w:pPr>
              <w:snapToGrid w:val="0"/>
              <w:spacing w:line="240" w:lineRule="atLeast"/>
              <w:jc w:val="center"/>
              <w:rPr>
                <w:rFonts w:eastAsia="仿宋_GB2312"/>
                <w:color w:val="000000"/>
                <w:szCs w:val="21"/>
              </w:rPr>
            </w:pPr>
            <w:r>
              <w:rPr>
                <w:rFonts w:eastAsia="仿宋_GB2312"/>
                <w:color w:val="000000"/>
                <w:szCs w:val="21"/>
              </w:rPr>
              <w:t>项目总成本</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5ADA7FBA">
            <w:pPr>
              <w:snapToGrid w:val="0"/>
              <w:spacing w:line="240" w:lineRule="atLeast"/>
              <w:jc w:val="center"/>
              <w:rPr>
                <w:rFonts w:eastAsia="仿宋_GB2312"/>
                <w:color w:val="000000"/>
                <w:szCs w:val="21"/>
              </w:rPr>
            </w:pPr>
            <w:r>
              <w:rPr>
                <w:rFonts w:eastAsia="仿宋_GB2312"/>
                <w:color w:val="000000"/>
                <w:szCs w:val="21"/>
              </w:rPr>
              <w:t>4</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2F90F4F6">
            <w:pPr>
              <w:snapToGrid w:val="0"/>
              <w:spacing w:line="240" w:lineRule="atLeast"/>
              <w:jc w:val="center"/>
              <w:rPr>
                <w:rFonts w:eastAsia="仿宋_GB2312"/>
                <w:color w:val="000000"/>
                <w:szCs w:val="21"/>
              </w:rPr>
            </w:pPr>
            <w:r>
              <w:rPr>
                <w:rFonts w:eastAsia="仿宋_GB2312"/>
                <w:color w:val="000000"/>
                <w:szCs w:val="21"/>
              </w:rPr>
              <w:t>200万元</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38F7B3E2">
            <w:pPr>
              <w:snapToGrid w:val="0"/>
              <w:spacing w:line="240" w:lineRule="atLeast"/>
              <w:jc w:val="center"/>
              <w:rPr>
                <w:rFonts w:eastAsia="仿宋_GB2312"/>
                <w:color w:val="000000"/>
                <w:szCs w:val="21"/>
              </w:rPr>
            </w:pPr>
            <w:r>
              <w:rPr>
                <w:rFonts w:eastAsia="仿宋_GB2312"/>
                <w:color w:val="000000"/>
                <w:szCs w:val="21"/>
              </w:rPr>
              <w:t>200万元</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EAF99D9">
            <w:pPr>
              <w:snapToGrid w:val="0"/>
              <w:spacing w:line="240" w:lineRule="atLeast"/>
              <w:rPr>
                <w:rFonts w:eastAsia="仿宋_GB2312"/>
                <w:color w:val="000000"/>
                <w:szCs w:val="21"/>
              </w:rPr>
            </w:pPr>
            <w:r>
              <w:rPr>
                <w:rFonts w:eastAsia="仿宋_GB2312"/>
                <w:color w:val="000000"/>
                <w:szCs w:val="21"/>
              </w:rPr>
              <w:t>反映项目成本的节约程度</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7A56B7DE">
            <w:pPr>
              <w:snapToGrid w:val="0"/>
              <w:spacing w:line="240" w:lineRule="atLeast"/>
              <w:jc w:val="center"/>
              <w:rPr>
                <w:rFonts w:eastAsia="仿宋_GB2312"/>
                <w:color w:val="000000"/>
                <w:szCs w:val="21"/>
              </w:rPr>
            </w:pPr>
            <w:r>
              <w:rPr>
                <w:rFonts w:eastAsia="仿宋_GB2312"/>
                <w:color w:val="000000"/>
                <w:szCs w:val="21"/>
              </w:rPr>
              <w:t>比率分值 法</w:t>
            </w: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1580C058">
            <w:pPr>
              <w:snapToGrid w:val="0"/>
              <w:spacing w:line="240" w:lineRule="atLeast"/>
              <w:jc w:val="center"/>
              <w:rPr>
                <w:rFonts w:eastAsia="仿宋_GB2312"/>
                <w:color w:val="000000"/>
                <w:szCs w:val="21"/>
              </w:rPr>
            </w:pPr>
            <w:r>
              <w:rPr>
                <w:rFonts w:eastAsia="仿宋_GB2312"/>
                <w:color w:val="000000"/>
                <w:szCs w:val="21"/>
              </w:rPr>
              <w:t>指标得分=项目使用资金数/项目预算资金</w:t>
            </w:r>
            <w:r>
              <w:rPr>
                <w:rStyle w:val="46"/>
                <w:rFonts w:hint="default" w:ascii="Times New Roman" w:hAnsi="Times New Roman" w:eastAsia="仿宋_GB2312"/>
                <w:sz w:val="21"/>
                <w:szCs w:val="21"/>
              </w:rPr>
              <w:t>×100%*指标分值</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1E18D5F6">
            <w:pPr>
              <w:snapToGrid w:val="0"/>
              <w:spacing w:line="240" w:lineRule="atLeast"/>
              <w:rPr>
                <w:rFonts w:eastAsia="仿宋_GB2312"/>
                <w:color w:val="000000"/>
                <w:szCs w:val="21"/>
              </w:rPr>
            </w:pPr>
            <w:r>
              <w:rPr>
                <w:rFonts w:eastAsia="仿宋_GB2312"/>
                <w:color w:val="000000"/>
                <w:szCs w:val="21"/>
              </w:rPr>
              <w:t>主要看资金到位、使用情况。</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5CF1B436">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3E5FE4EA">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5E09C819">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69E1CCD0">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ign w:val="center"/>
          </w:tcPr>
          <w:p w14:paraId="32A1E025">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1CBB1B66">
            <w:pPr>
              <w:widowControl/>
              <w:snapToGrid w:val="0"/>
              <w:spacing w:line="240" w:lineRule="atLeast"/>
              <w:jc w:val="center"/>
              <w:textAlignment w:val="center"/>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6BF9D538">
            <w:pPr>
              <w:snapToGrid w:val="0"/>
              <w:spacing w:line="240" w:lineRule="atLeas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62CCA9BB">
            <w:pPr>
              <w:snapToGrid w:val="0"/>
              <w:spacing w:line="240" w:lineRule="atLeast"/>
              <w:jc w:val="center"/>
              <w:rPr>
                <w:rFonts w:eastAsia="仿宋_GB2312"/>
                <w:color w:val="000000"/>
                <w:szCs w:val="21"/>
              </w:rPr>
            </w:pPr>
            <w:r>
              <w:rPr>
                <w:rFonts w:eastAsia="仿宋_GB2312"/>
                <w:color w:val="000000"/>
                <w:szCs w:val="21"/>
              </w:rPr>
              <w:t>4</w:t>
            </w:r>
          </w:p>
        </w:tc>
      </w:tr>
      <w:tr w14:paraId="2843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8" w:hRule="atLeast"/>
        </w:trPr>
        <w:tc>
          <w:tcPr>
            <w:tcW w:w="490" w:type="dxa"/>
            <w:vMerge w:val="continue"/>
            <w:tcBorders>
              <w:left w:val="single" w:color="auto" w:sz="4" w:space="0"/>
              <w:bottom w:val="single" w:color="auto" w:sz="4" w:space="0"/>
              <w:right w:val="single" w:color="auto" w:sz="4" w:space="0"/>
            </w:tcBorders>
            <w:noWrap w:val="0"/>
            <w:vAlign w:val="center"/>
          </w:tcPr>
          <w:p w14:paraId="308DCAEE">
            <w:pPr>
              <w:widowControl/>
              <w:jc w:val="left"/>
              <w:rPr>
                <w:rFonts w:eastAsia="仿宋_GB2312"/>
                <w:color w:val="000000"/>
                <w:szCs w:val="21"/>
              </w:rPr>
            </w:pPr>
          </w:p>
        </w:tc>
        <w:tc>
          <w:tcPr>
            <w:tcW w:w="628" w:type="dxa"/>
            <w:vMerge w:val="continue"/>
            <w:tcBorders>
              <w:left w:val="single" w:color="auto" w:sz="4" w:space="0"/>
              <w:bottom w:val="single" w:color="auto" w:sz="4" w:space="0"/>
              <w:right w:val="single" w:color="auto" w:sz="4" w:space="0"/>
            </w:tcBorders>
            <w:noWrap w:val="0"/>
            <w:vAlign w:val="center"/>
          </w:tcPr>
          <w:p w14:paraId="24F071ED">
            <w:pPr>
              <w:widowControl/>
              <w:jc w:val="left"/>
              <w:rPr>
                <w:rFonts w:eastAsia="仿宋_GB2312"/>
                <w:color w:val="000000"/>
                <w:szCs w:val="21"/>
              </w:rPr>
            </w:pPr>
          </w:p>
        </w:tc>
        <w:tc>
          <w:tcPr>
            <w:tcW w:w="564" w:type="dxa"/>
            <w:tcBorders>
              <w:top w:val="single" w:color="auto" w:sz="4" w:space="0"/>
              <w:left w:val="single" w:color="auto" w:sz="4" w:space="0"/>
              <w:bottom w:val="single" w:color="auto" w:sz="4" w:space="0"/>
              <w:right w:val="single" w:color="auto" w:sz="4" w:space="0"/>
            </w:tcBorders>
            <w:noWrap w:val="0"/>
            <w:vAlign w:val="center"/>
          </w:tcPr>
          <w:p w14:paraId="207B439A">
            <w:pPr>
              <w:widowControl/>
              <w:snapToGrid w:val="0"/>
              <w:spacing w:line="240" w:lineRule="atLeast"/>
              <w:jc w:val="center"/>
              <w:textAlignment w:val="center"/>
              <w:rPr>
                <w:rFonts w:eastAsia="仿宋_GB2312"/>
                <w:color w:val="000000"/>
                <w:szCs w:val="21"/>
              </w:rPr>
            </w:pPr>
            <w:r>
              <w:rPr>
                <w:rFonts w:eastAsia="仿宋_GB2312"/>
                <w:color w:val="000000"/>
                <w:szCs w:val="21"/>
              </w:rPr>
              <w:t>时效指标</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14B0AA1E">
            <w:pPr>
              <w:snapToGrid w:val="0"/>
              <w:spacing w:line="240" w:lineRule="atLeast"/>
              <w:jc w:val="center"/>
              <w:rPr>
                <w:rFonts w:eastAsia="仿宋_GB2312"/>
                <w:color w:val="000000"/>
                <w:szCs w:val="21"/>
              </w:rPr>
            </w:pPr>
            <w:r>
              <w:rPr>
                <w:rFonts w:eastAsia="仿宋_GB2312"/>
                <w:color w:val="000000"/>
                <w:szCs w:val="21"/>
              </w:rPr>
              <w:t>设施设备维修及时率</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618A48EA">
            <w:pPr>
              <w:snapToGrid w:val="0"/>
              <w:spacing w:line="240" w:lineRule="atLeast"/>
              <w:jc w:val="center"/>
              <w:rPr>
                <w:rFonts w:eastAsia="仿宋_GB2312"/>
                <w:color w:val="000000"/>
                <w:szCs w:val="21"/>
              </w:rPr>
            </w:pPr>
            <w:r>
              <w:rPr>
                <w:rFonts w:eastAsia="仿宋_GB2312"/>
                <w:color w:val="000000"/>
                <w:szCs w:val="21"/>
              </w:rPr>
              <w:t>6</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76E4D0B0">
            <w:pPr>
              <w:snapToGrid w:val="0"/>
              <w:spacing w:line="240" w:lineRule="atLeast"/>
              <w:jc w:val="center"/>
              <w:rPr>
                <w:rFonts w:eastAsia="仿宋_GB2312"/>
                <w:color w:val="000000"/>
                <w:szCs w:val="21"/>
              </w:rPr>
            </w:pPr>
            <w:r>
              <w:rPr>
                <w:rFonts w:eastAsia="仿宋_GB2312"/>
                <w:color w:val="000000"/>
                <w:szCs w:val="21"/>
              </w:rPr>
              <w:t>100%</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44BAB099">
            <w:pPr>
              <w:snapToGrid w:val="0"/>
              <w:spacing w:line="240" w:lineRule="atLeast"/>
              <w:jc w:val="center"/>
              <w:rPr>
                <w:rFonts w:eastAsia="仿宋_GB2312"/>
                <w:color w:val="000000"/>
                <w:szCs w:val="21"/>
              </w:rPr>
            </w:pPr>
            <w:r>
              <w:rPr>
                <w:rFonts w:eastAsia="仿宋_GB2312"/>
                <w:color w:val="000000"/>
                <w:szCs w:val="21"/>
              </w:rPr>
              <w:t>83%</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A601AAD">
            <w:pPr>
              <w:snapToGrid w:val="0"/>
              <w:spacing w:line="240" w:lineRule="atLeast"/>
              <w:rPr>
                <w:rFonts w:eastAsia="仿宋_GB2312"/>
                <w:color w:val="000000"/>
                <w:szCs w:val="21"/>
              </w:rPr>
            </w:pPr>
            <w:r>
              <w:rPr>
                <w:rFonts w:eastAsia="仿宋_GB2312"/>
                <w:color w:val="000000"/>
                <w:szCs w:val="21"/>
              </w:rPr>
              <w:t>反映维修的及时性。</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02D5EAB1">
            <w:pPr>
              <w:snapToGrid w:val="0"/>
              <w:spacing w:line="240" w:lineRule="atLeast"/>
              <w:jc w:val="center"/>
              <w:rPr>
                <w:rFonts w:eastAsia="仿宋_GB2312"/>
                <w:color w:val="000000"/>
                <w:szCs w:val="21"/>
              </w:rPr>
            </w:pPr>
            <w:r>
              <w:rPr>
                <w:rFonts w:eastAsia="仿宋_GB2312"/>
                <w:color w:val="000000"/>
                <w:szCs w:val="21"/>
              </w:rPr>
              <w:t>比率分值 法</w:t>
            </w: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38F807B8">
            <w:pPr>
              <w:snapToGrid w:val="0"/>
              <w:spacing w:line="240" w:lineRule="atLeast"/>
              <w:jc w:val="center"/>
              <w:rPr>
                <w:rFonts w:eastAsia="仿宋_GB2312"/>
                <w:color w:val="000000"/>
                <w:szCs w:val="21"/>
              </w:rPr>
            </w:pPr>
            <w:r>
              <w:rPr>
                <w:rFonts w:eastAsia="仿宋_GB2312"/>
                <w:color w:val="000000"/>
                <w:szCs w:val="21"/>
              </w:rPr>
              <w:t>指标得分=准时维修数/报修数量数</w:t>
            </w:r>
            <w:r>
              <w:rPr>
                <w:rStyle w:val="46"/>
                <w:rFonts w:hint="default" w:ascii="Times New Roman" w:hAnsi="Times New Roman" w:eastAsia="仿宋_GB2312"/>
                <w:sz w:val="21"/>
                <w:szCs w:val="21"/>
              </w:rPr>
              <w:t>×100%*指标分值</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227DE89F">
            <w:pPr>
              <w:snapToGrid w:val="0"/>
              <w:spacing w:line="240" w:lineRule="atLeast"/>
              <w:rPr>
                <w:rFonts w:eastAsia="仿宋_GB2312"/>
                <w:color w:val="000000"/>
                <w:szCs w:val="21"/>
              </w:rPr>
            </w:pPr>
            <w:r>
              <w:rPr>
                <w:rFonts w:eastAsia="仿宋_GB2312"/>
                <w:color w:val="000000"/>
                <w:szCs w:val="21"/>
              </w:rPr>
              <w:t>主要看报修及维修记录表。</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4E7FFB90">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678F5397">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7CB79060">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016B6CAA">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ign w:val="center"/>
          </w:tcPr>
          <w:p w14:paraId="3C25531A">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513" w:type="dxa"/>
            <w:tcBorders>
              <w:top w:val="single" w:color="auto" w:sz="4" w:space="0"/>
              <w:left w:val="single" w:color="auto" w:sz="4" w:space="0"/>
              <w:bottom w:val="single" w:color="auto" w:sz="4" w:space="0"/>
              <w:right w:val="single" w:color="auto" w:sz="4" w:space="0"/>
            </w:tcBorders>
            <w:noWrap/>
            <w:vAlign w:val="center"/>
          </w:tcPr>
          <w:p w14:paraId="13031828">
            <w:pPr>
              <w:widowControl/>
              <w:snapToGrid w:val="0"/>
              <w:spacing w:line="240" w:lineRule="atLeast"/>
              <w:jc w:val="center"/>
              <w:textAlignment w:val="center"/>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17F20ADE">
            <w:pPr>
              <w:snapToGrid w:val="0"/>
              <w:spacing w:line="240" w:lineRule="atLeast"/>
              <w:rPr>
                <w:rFonts w:eastAsia="仿宋_GB2312"/>
                <w:color w:val="000000"/>
                <w:szCs w:val="21"/>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1865A8C7">
            <w:pPr>
              <w:snapToGrid w:val="0"/>
              <w:spacing w:line="240" w:lineRule="atLeast"/>
              <w:jc w:val="center"/>
              <w:rPr>
                <w:rFonts w:eastAsia="仿宋_GB2312"/>
                <w:color w:val="000000"/>
                <w:szCs w:val="21"/>
              </w:rPr>
            </w:pPr>
            <w:r>
              <w:rPr>
                <w:rFonts w:eastAsia="仿宋_GB2312"/>
                <w:color w:val="000000"/>
                <w:szCs w:val="21"/>
              </w:rPr>
              <w:t>6</w:t>
            </w:r>
          </w:p>
        </w:tc>
      </w:tr>
      <w:tr w14:paraId="13D9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7"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14:paraId="6E6388CD">
            <w:pPr>
              <w:widowControl/>
              <w:snapToGrid w:val="0"/>
              <w:spacing w:line="240" w:lineRule="atLeast"/>
              <w:jc w:val="center"/>
              <w:textAlignment w:val="center"/>
              <w:rPr>
                <w:rFonts w:eastAsia="仿宋_GB2312"/>
                <w:color w:val="000000"/>
                <w:szCs w:val="21"/>
              </w:rPr>
            </w:pPr>
            <w:r>
              <w:rPr>
                <w:rFonts w:eastAsia="仿宋_GB2312"/>
                <w:color w:val="000000"/>
                <w:szCs w:val="21"/>
              </w:rPr>
              <w:t>效益指标（50分）</w:t>
            </w:r>
          </w:p>
        </w:tc>
        <w:tc>
          <w:tcPr>
            <w:tcW w:w="628" w:type="dxa"/>
            <w:tcBorders>
              <w:top w:val="single" w:color="auto" w:sz="4" w:space="0"/>
              <w:left w:val="single" w:color="auto" w:sz="4" w:space="0"/>
              <w:bottom w:val="single" w:color="auto" w:sz="4" w:space="0"/>
              <w:right w:val="single" w:color="auto" w:sz="4" w:space="0"/>
            </w:tcBorders>
            <w:noWrap w:val="0"/>
            <w:vAlign w:val="center"/>
          </w:tcPr>
          <w:p w14:paraId="679C65CC">
            <w:pPr>
              <w:widowControl/>
              <w:snapToGrid w:val="0"/>
              <w:spacing w:line="240" w:lineRule="atLeast"/>
              <w:jc w:val="center"/>
              <w:textAlignment w:val="center"/>
              <w:rPr>
                <w:rFonts w:eastAsia="仿宋_GB2312"/>
                <w:color w:val="000000"/>
                <w:szCs w:val="21"/>
              </w:rPr>
            </w:pPr>
            <w:r>
              <w:rPr>
                <w:rFonts w:eastAsia="仿宋_GB2312"/>
                <w:color w:val="000000"/>
                <w:szCs w:val="21"/>
              </w:rPr>
              <w:t>至少填写一栏效益</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5DF07D5D">
            <w:pPr>
              <w:widowControl/>
              <w:snapToGrid w:val="0"/>
              <w:spacing w:line="240" w:lineRule="atLeast"/>
              <w:jc w:val="center"/>
              <w:textAlignment w:val="center"/>
              <w:rPr>
                <w:rFonts w:eastAsia="仿宋_GB2312"/>
                <w:color w:val="000000"/>
                <w:szCs w:val="21"/>
              </w:rPr>
            </w:pPr>
            <w:r>
              <w:rPr>
                <w:rFonts w:eastAsia="仿宋_GB2312"/>
                <w:color w:val="000000"/>
                <w:szCs w:val="21"/>
              </w:rPr>
              <w:t>社会效益</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76ECED61">
            <w:pPr>
              <w:snapToGrid w:val="0"/>
              <w:spacing w:line="240" w:lineRule="atLeast"/>
              <w:jc w:val="center"/>
              <w:rPr>
                <w:rFonts w:eastAsia="仿宋_GB2312"/>
                <w:color w:val="000000"/>
                <w:szCs w:val="21"/>
              </w:rPr>
            </w:pPr>
            <w:r>
              <w:rPr>
                <w:rFonts w:eastAsia="仿宋_GB2312"/>
                <w:color w:val="000000"/>
                <w:szCs w:val="21"/>
              </w:rPr>
              <w:t>后勤服务保障覆盖率</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3D629F51">
            <w:pPr>
              <w:snapToGrid w:val="0"/>
              <w:spacing w:line="240" w:lineRule="atLeast"/>
              <w:rPr>
                <w:rFonts w:eastAsia="仿宋_GB2312"/>
                <w:color w:val="000000"/>
                <w:szCs w:val="21"/>
              </w:rPr>
            </w:pPr>
            <w:r>
              <w:rPr>
                <w:rFonts w:eastAsia="仿宋_GB2312"/>
                <w:color w:val="000000"/>
                <w:szCs w:val="21"/>
              </w:rPr>
              <w:t>50</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7254E058">
            <w:pPr>
              <w:snapToGrid w:val="0"/>
              <w:spacing w:line="240" w:lineRule="atLeast"/>
              <w:jc w:val="center"/>
              <w:rPr>
                <w:rFonts w:eastAsia="仿宋_GB2312"/>
                <w:color w:val="000000"/>
                <w:szCs w:val="21"/>
              </w:rPr>
            </w:pPr>
            <w:r>
              <w:rPr>
                <w:rFonts w:eastAsia="仿宋_GB2312"/>
                <w:color w:val="000000"/>
                <w:szCs w:val="21"/>
              </w:rPr>
              <w:t>100%</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5933CC8E">
            <w:pPr>
              <w:snapToGrid w:val="0"/>
              <w:spacing w:line="240" w:lineRule="atLeast"/>
              <w:jc w:val="center"/>
              <w:rPr>
                <w:rFonts w:eastAsia="仿宋_GB2312"/>
                <w:color w:val="000000"/>
                <w:szCs w:val="21"/>
              </w:rPr>
            </w:pPr>
            <w:r>
              <w:rPr>
                <w:rFonts w:eastAsia="仿宋_GB2312"/>
                <w:color w:val="000000"/>
                <w:szCs w:val="21"/>
              </w:rPr>
              <w:t>96%</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97236FC">
            <w:pPr>
              <w:snapToGrid w:val="0"/>
              <w:spacing w:line="240" w:lineRule="atLeast"/>
              <w:rPr>
                <w:rFonts w:eastAsia="仿宋_GB2312"/>
                <w:color w:val="000000"/>
                <w:szCs w:val="21"/>
              </w:rPr>
            </w:pPr>
            <w:r>
              <w:rPr>
                <w:rFonts w:eastAsia="仿宋_GB2312"/>
                <w:color w:val="000000"/>
                <w:szCs w:val="21"/>
              </w:rPr>
              <w:t>反映后勤服务保障是否到位</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7577DFFE">
            <w:pPr>
              <w:widowControl/>
              <w:snapToGrid w:val="0"/>
              <w:spacing w:line="240" w:lineRule="atLeast"/>
              <w:jc w:val="center"/>
              <w:textAlignment w:val="center"/>
              <w:rPr>
                <w:rFonts w:eastAsia="仿宋_GB2312"/>
                <w:color w:val="000000"/>
                <w:szCs w:val="21"/>
              </w:rPr>
            </w:pPr>
            <w:r>
              <w:rPr>
                <w:rFonts w:eastAsia="仿宋_GB2312"/>
                <w:color w:val="000000"/>
                <w:szCs w:val="21"/>
              </w:rPr>
              <w:t>缺（错）项扣分法</w:t>
            </w: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5090CFC2">
            <w:pPr>
              <w:widowControl/>
              <w:snapToGrid w:val="0"/>
              <w:spacing w:line="240" w:lineRule="atLeast"/>
              <w:jc w:val="center"/>
              <w:textAlignment w:val="center"/>
              <w:rPr>
                <w:rFonts w:eastAsia="仿宋_GB2312"/>
                <w:color w:val="000000"/>
                <w:szCs w:val="21"/>
              </w:rPr>
            </w:pPr>
            <w:r>
              <w:rPr>
                <w:rFonts w:eastAsia="仿宋_GB2312"/>
                <w:color w:val="000000"/>
                <w:szCs w:val="21"/>
              </w:rPr>
              <w:t>发现一处扣0.5分，直至扣完</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0557FB5D">
            <w:pPr>
              <w:snapToGrid w:val="0"/>
              <w:spacing w:line="240" w:lineRule="atLeast"/>
              <w:rPr>
                <w:rFonts w:eastAsia="仿宋_GB2312"/>
                <w:color w:val="000000"/>
                <w:szCs w:val="21"/>
              </w:rPr>
            </w:pPr>
            <w:r>
              <w:rPr>
                <w:rFonts w:eastAsia="仿宋_GB2312"/>
                <w:color w:val="000000"/>
                <w:szCs w:val="21"/>
              </w:rPr>
              <w:t>主要看服务区域内的安全保卫、清洁卫生、绿化养护、会议服务及文件制作等。</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28DF7DB4">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15D9EFA3">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42CC1E9D">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34C3DF4A">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ign w:val="center"/>
          </w:tcPr>
          <w:p w14:paraId="7F1AEA5F">
            <w:pPr>
              <w:snapToGrid w:val="0"/>
              <w:spacing w:line="240" w:lineRule="atLeast"/>
              <w:rPr>
                <w:rFonts w:eastAsia="仿宋_GB2312"/>
                <w:color w:val="000000"/>
                <w:szCs w:val="21"/>
              </w:rPr>
            </w:pPr>
          </w:p>
        </w:tc>
        <w:tc>
          <w:tcPr>
            <w:tcW w:w="513" w:type="dxa"/>
            <w:tcBorders>
              <w:top w:val="single" w:color="auto" w:sz="4" w:space="0"/>
              <w:left w:val="single" w:color="auto" w:sz="4" w:space="0"/>
              <w:bottom w:val="single" w:color="auto" w:sz="4" w:space="0"/>
              <w:right w:val="single" w:color="auto" w:sz="4" w:space="0"/>
            </w:tcBorders>
            <w:noWrap/>
            <w:vAlign w:val="center"/>
          </w:tcPr>
          <w:p w14:paraId="088CF097">
            <w:pPr>
              <w:snapToGrid w:val="0"/>
              <w:spacing w:line="240" w:lineRule="atLeast"/>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388D9760">
            <w:pPr>
              <w:snapToGrid w:val="0"/>
              <w:spacing w:line="240" w:lineRule="atLeast"/>
              <w:rPr>
                <w:rFonts w:eastAsia="仿宋_GB2312"/>
                <w:color w:val="000000"/>
                <w:szCs w:val="21"/>
              </w:rPr>
            </w:pPr>
            <w:r>
              <w:rPr>
                <w:rFonts w:eastAsia="仿宋_GB2312"/>
                <w:color w:val="000000"/>
                <w:szCs w:val="21"/>
              </w:rPr>
              <w:t>发现个别楼道内堆放保洁用具，有烟头等</w:t>
            </w:r>
          </w:p>
        </w:tc>
        <w:tc>
          <w:tcPr>
            <w:tcW w:w="672" w:type="dxa"/>
            <w:tcBorders>
              <w:top w:val="single" w:color="auto" w:sz="4" w:space="0"/>
              <w:left w:val="single" w:color="auto" w:sz="4" w:space="0"/>
              <w:bottom w:val="single" w:color="auto" w:sz="4" w:space="0"/>
              <w:right w:val="single" w:color="auto" w:sz="4" w:space="0"/>
            </w:tcBorders>
            <w:noWrap/>
            <w:vAlign w:val="center"/>
          </w:tcPr>
          <w:p w14:paraId="1FA84169">
            <w:pPr>
              <w:snapToGrid w:val="0"/>
              <w:spacing w:line="240" w:lineRule="atLeast"/>
              <w:jc w:val="center"/>
              <w:rPr>
                <w:rFonts w:eastAsia="仿宋_GB2312"/>
                <w:color w:val="000000"/>
                <w:szCs w:val="21"/>
              </w:rPr>
            </w:pPr>
            <w:r>
              <w:rPr>
                <w:rFonts w:eastAsia="仿宋_GB2312"/>
                <w:color w:val="000000"/>
                <w:szCs w:val="21"/>
              </w:rPr>
              <w:t>48</w:t>
            </w:r>
          </w:p>
        </w:tc>
      </w:tr>
      <w:tr w14:paraId="3DCC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3"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14:paraId="4841CE8D">
            <w:pPr>
              <w:widowControl/>
              <w:snapToGrid w:val="0"/>
              <w:spacing w:line="240" w:lineRule="atLeast"/>
              <w:jc w:val="center"/>
              <w:textAlignment w:val="center"/>
              <w:rPr>
                <w:rFonts w:eastAsia="仿宋_GB2312"/>
                <w:color w:val="000000"/>
                <w:szCs w:val="21"/>
              </w:rPr>
            </w:pPr>
            <w:r>
              <w:rPr>
                <w:rFonts w:eastAsia="仿宋_GB2312"/>
                <w:color w:val="000000"/>
                <w:szCs w:val="21"/>
              </w:rPr>
              <w:t>满意度（10分）</w:t>
            </w:r>
          </w:p>
        </w:tc>
        <w:tc>
          <w:tcPr>
            <w:tcW w:w="628" w:type="dxa"/>
            <w:tcBorders>
              <w:top w:val="single" w:color="auto" w:sz="4" w:space="0"/>
              <w:left w:val="single" w:color="auto" w:sz="4" w:space="0"/>
              <w:bottom w:val="single" w:color="auto" w:sz="4" w:space="0"/>
              <w:right w:val="single" w:color="auto" w:sz="4" w:space="0"/>
            </w:tcBorders>
            <w:noWrap w:val="0"/>
            <w:vAlign w:val="center"/>
          </w:tcPr>
          <w:p w14:paraId="0B075BD4">
            <w:pPr>
              <w:widowControl/>
              <w:snapToGrid w:val="0"/>
              <w:spacing w:line="240" w:lineRule="atLeast"/>
              <w:jc w:val="center"/>
              <w:textAlignment w:val="center"/>
              <w:rPr>
                <w:rFonts w:eastAsia="仿宋_GB2312"/>
                <w:color w:val="000000"/>
                <w:szCs w:val="21"/>
              </w:rPr>
            </w:pPr>
            <w:r>
              <w:rPr>
                <w:rFonts w:eastAsia="仿宋_GB2312"/>
                <w:color w:val="000000"/>
                <w:szCs w:val="21"/>
              </w:rPr>
              <w:t>所有项目</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124DBC7E">
            <w:pPr>
              <w:widowControl/>
              <w:snapToGrid w:val="0"/>
              <w:spacing w:line="240" w:lineRule="atLeast"/>
              <w:jc w:val="center"/>
              <w:textAlignment w:val="center"/>
              <w:rPr>
                <w:rFonts w:eastAsia="仿宋_GB2312"/>
                <w:color w:val="000000"/>
                <w:szCs w:val="21"/>
              </w:rPr>
            </w:pPr>
            <w:r>
              <w:rPr>
                <w:rFonts w:eastAsia="仿宋_GB2312"/>
                <w:color w:val="000000"/>
                <w:szCs w:val="21"/>
              </w:rPr>
              <w:t>满意度</w:t>
            </w:r>
          </w:p>
        </w:tc>
        <w:tc>
          <w:tcPr>
            <w:tcW w:w="486" w:type="dxa"/>
            <w:tcBorders>
              <w:top w:val="single" w:color="auto" w:sz="4" w:space="0"/>
              <w:left w:val="single" w:color="auto" w:sz="4" w:space="0"/>
              <w:bottom w:val="single" w:color="auto" w:sz="4" w:space="0"/>
              <w:right w:val="single" w:color="auto" w:sz="4" w:space="0"/>
            </w:tcBorders>
            <w:noWrap w:val="0"/>
            <w:vAlign w:val="center"/>
          </w:tcPr>
          <w:p w14:paraId="6493F6FC">
            <w:pPr>
              <w:snapToGrid w:val="0"/>
              <w:spacing w:line="240" w:lineRule="atLeast"/>
              <w:jc w:val="center"/>
              <w:rPr>
                <w:rFonts w:eastAsia="仿宋_GB2312"/>
                <w:color w:val="000000"/>
                <w:szCs w:val="21"/>
              </w:rPr>
            </w:pPr>
            <w:r>
              <w:rPr>
                <w:rFonts w:eastAsia="仿宋_GB2312"/>
                <w:color w:val="000000"/>
                <w:szCs w:val="21"/>
              </w:rPr>
              <w:t>干部职工满意度</w:t>
            </w:r>
          </w:p>
        </w:tc>
        <w:tc>
          <w:tcPr>
            <w:tcW w:w="472" w:type="dxa"/>
            <w:tcBorders>
              <w:top w:val="single" w:color="auto" w:sz="4" w:space="0"/>
              <w:left w:val="single" w:color="auto" w:sz="4" w:space="0"/>
              <w:bottom w:val="single" w:color="auto" w:sz="4" w:space="0"/>
              <w:right w:val="single" w:color="auto" w:sz="4" w:space="0"/>
            </w:tcBorders>
            <w:noWrap w:val="0"/>
            <w:vAlign w:val="center"/>
          </w:tcPr>
          <w:p w14:paraId="6387BA95">
            <w:pPr>
              <w:snapToGrid w:val="0"/>
              <w:spacing w:line="240" w:lineRule="atLeast"/>
              <w:rPr>
                <w:rFonts w:eastAsia="仿宋_GB2312"/>
                <w:color w:val="000000"/>
                <w:szCs w:val="21"/>
              </w:rPr>
            </w:pPr>
            <w:r>
              <w:rPr>
                <w:rFonts w:eastAsia="仿宋_GB2312"/>
                <w:color w:val="000000"/>
                <w:szCs w:val="21"/>
              </w:rPr>
              <w:t>10</w:t>
            </w:r>
          </w:p>
        </w:tc>
        <w:tc>
          <w:tcPr>
            <w:tcW w:w="577" w:type="dxa"/>
            <w:tcBorders>
              <w:top w:val="single" w:color="auto" w:sz="4" w:space="0"/>
              <w:left w:val="single" w:color="auto" w:sz="4" w:space="0"/>
              <w:bottom w:val="single" w:color="auto" w:sz="4" w:space="0"/>
              <w:right w:val="single" w:color="auto" w:sz="4" w:space="0"/>
            </w:tcBorders>
            <w:noWrap w:val="0"/>
            <w:vAlign w:val="center"/>
          </w:tcPr>
          <w:p w14:paraId="144E488C">
            <w:pPr>
              <w:snapToGrid w:val="0"/>
              <w:spacing w:line="240" w:lineRule="atLeast"/>
              <w:rPr>
                <w:rFonts w:eastAsia="仿宋_GB2312"/>
                <w:color w:val="000000"/>
                <w:szCs w:val="21"/>
              </w:rPr>
            </w:pPr>
            <w:r>
              <w:rPr>
                <w:rFonts w:eastAsia="仿宋_GB2312"/>
                <w:color w:val="000000"/>
                <w:szCs w:val="21"/>
              </w:rPr>
              <w:t>100%</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70DDA10F">
            <w:pPr>
              <w:snapToGrid w:val="0"/>
              <w:spacing w:line="240" w:lineRule="atLeast"/>
              <w:rPr>
                <w:rFonts w:eastAsia="仿宋_GB2312"/>
                <w:color w:val="000000"/>
                <w:szCs w:val="21"/>
              </w:rPr>
            </w:pPr>
            <w:r>
              <w:rPr>
                <w:rFonts w:eastAsia="仿宋_GB2312"/>
                <w:color w:val="000000"/>
                <w:szCs w:val="21"/>
              </w:rPr>
              <w:t>80%</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457ECBCC">
            <w:pPr>
              <w:snapToGrid w:val="0"/>
              <w:spacing w:line="240" w:lineRule="atLeast"/>
              <w:rPr>
                <w:rFonts w:eastAsia="仿宋_GB2312"/>
                <w:color w:val="000000"/>
                <w:szCs w:val="21"/>
              </w:rPr>
            </w:pPr>
            <w:r>
              <w:rPr>
                <w:rFonts w:eastAsia="仿宋_GB2312"/>
                <w:color w:val="000000"/>
                <w:szCs w:val="21"/>
              </w:rPr>
              <w:t>反映干部职工对后勤服务的满意度</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4CB1E579">
            <w:pPr>
              <w:snapToGrid w:val="0"/>
              <w:spacing w:line="240" w:lineRule="atLeast"/>
              <w:rPr>
                <w:rFonts w:eastAsia="仿宋_GB2312"/>
                <w:color w:val="000000"/>
                <w:szCs w:val="21"/>
              </w:rPr>
            </w:pPr>
          </w:p>
        </w:tc>
        <w:tc>
          <w:tcPr>
            <w:tcW w:w="2733" w:type="dxa"/>
            <w:gridSpan w:val="6"/>
            <w:tcBorders>
              <w:top w:val="single" w:color="auto" w:sz="4" w:space="0"/>
              <w:left w:val="single" w:color="auto" w:sz="4" w:space="0"/>
              <w:bottom w:val="single" w:color="auto" w:sz="4" w:space="0"/>
              <w:right w:val="single" w:color="auto" w:sz="4" w:space="0"/>
            </w:tcBorders>
            <w:noWrap w:val="0"/>
            <w:vAlign w:val="center"/>
          </w:tcPr>
          <w:p w14:paraId="2BFEC323">
            <w:pPr>
              <w:snapToGrid w:val="0"/>
              <w:spacing w:line="240" w:lineRule="atLeast"/>
              <w:jc w:val="center"/>
              <w:rPr>
                <w:rFonts w:eastAsia="仿宋_GB2312"/>
                <w:color w:val="000000"/>
                <w:szCs w:val="21"/>
              </w:rPr>
            </w:pPr>
            <w:r>
              <w:rPr>
                <w:rFonts w:eastAsia="仿宋_GB2312"/>
                <w:color w:val="000000"/>
                <w:szCs w:val="21"/>
              </w:rPr>
              <w:t>指标得分=干部职工满意人数/服务区域内总人数</w:t>
            </w:r>
            <w:r>
              <w:rPr>
                <w:rStyle w:val="46"/>
                <w:rFonts w:hint="default" w:ascii="Times New Roman" w:hAnsi="Times New Roman" w:eastAsia="仿宋_GB2312"/>
                <w:sz w:val="21"/>
                <w:szCs w:val="21"/>
              </w:rPr>
              <w:t>×100%*指标分值</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78BD5C95">
            <w:pPr>
              <w:snapToGrid w:val="0"/>
              <w:spacing w:line="240" w:lineRule="atLeast"/>
              <w:rPr>
                <w:rFonts w:eastAsia="仿宋_GB2312"/>
                <w:color w:val="000000"/>
                <w:szCs w:val="21"/>
              </w:rPr>
            </w:pPr>
            <w:r>
              <w:rPr>
                <w:rFonts w:eastAsia="仿宋_GB2312"/>
                <w:color w:val="000000"/>
                <w:szCs w:val="21"/>
              </w:rPr>
              <w:t>采用调查问卷方式，面向用餐职工收集满意度。</w:t>
            </w:r>
          </w:p>
        </w:tc>
        <w:tc>
          <w:tcPr>
            <w:tcW w:w="522" w:type="dxa"/>
            <w:tcBorders>
              <w:top w:val="single" w:color="auto" w:sz="4" w:space="0"/>
              <w:left w:val="single" w:color="auto" w:sz="4" w:space="0"/>
              <w:bottom w:val="single" w:color="auto" w:sz="4" w:space="0"/>
              <w:right w:val="single" w:color="auto" w:sz="4" w:space="0"/>
            </w:tcBorders>
            <w:noWrap w:val="0"/>
            <w:vAlign w:val="center"/>
          </w:tcPr>
          <w:p w14:paraId="1B98C2ED">
            <w:pPr>
              <w:widowControl/>
              <w:snapToGrid w:val="0"/>
              <w:spacing w:line="240" w:lineRule="atLeast"/>
              <w:jc w:val="center"/>
              <w:textAlignment w:val="center"/>
              <w:rPr>
                <w:rFonts w:eastAsia="仿宋_GB2312"/>
                <w:color w:val="000000"/>
                <w:szCs w:val="21"/>
              </w:rPr>
            </w:pPr>
            <w:r>
              <w:rPr>
                <w:rFonts w:eastAsia="仿宋_GB2312"/>
                <w:color w:val="000000"/>
                <w:szCs w:val="21"/>
              </w:rPr>
              <w:t>√</w:t>
            </w:r>
          </w:p>
        </w:tc>
        <w:tc>
          <w:tcPr>
            <w:tcW w:w="393" w:type="dxa"/>
            <w:tcBorders>
              <w:top w:val="single" w:color="auto" w:sz="4" w:space="0"/>
              <w:left w:val="single" w:color="auto" w:sz="4" w:space="0"/>
              <w:bottom w:val="single" w:color="auto" w:sz="4" w:space="0"/>
              <w:right w:val="single" w:color="auto" w:sz="4" w:space="0"/>
            </w:tcBorders>
            <w:noWrap w:val="0"/>
            <w:vAlign w:val="center"/>
          </w:tcPr>
          <w:p w14:paraId="7DCE7054">
            <w:pPr>
              <w:snapToGrid w:val="0"/>
              <w:spacing w:line="240" w:lineRule="atLeast"/>
              <w:rPr>
                <w:rFonts w:eastAsia="仿宋_GB2312"/>
                <w:color w:val="000000"/>
                <w:szCs w:val="21"/>
              </w:rPr>
            </w:pPr>
          </w:p>
        </w:tc>
        <w:tc>
          <w:tcPr>
            <w:tcW w:w="420" w:type="dxa"/>
            <w:tcBorders>
              <w:top w:val="single" w:color="auto" w:sz="4" w:space="0"/>
              <w:left w:val="single" w:color="auto" w:sz="4" w:space="0"/>
              <w:bottom w:val="single" w:color="auto" w:sz="4" w:space="0"/>
              <w:right w:val="single" w:color="auto" w:sz="4" w:space="0"/>
            </w:tcBorders>
            <w:noWrap w:val="0"/>
            <w:vAlign w:val="center"/>
          </w:tcPr>
          <w:p w14:paraId="50A6492D">
            <w:pPr>
              <w:snapToGrid w:val="0"/>
              <w:spacing w:line="240" w:lineRule="atLeast"/>
              <w:rPr>
                <w:rFonts w:eastAsia="仿宋_GB2312"/>
                <w:color w:val="000000"/>
                <w:szCs w:val="21"/>
              </w:rPr>
            </w:pPr>
          </w:p>
        </w:tc>
        <w:tc>
          <w:tcPr>
            <w:tcW w:w="472" w:type="dxa"/>
            <w:tcBorders>
              <w:top w:val="single" w:color="auto" w:sz="4" w:space="0"/>
              <w:left w:val="single" w:color="auto" w:sz="4" w:space="0"/>
              <w:bottom w:val="single" w:color="auto" w:sz="4" w:space="0"/>
              <w:right w:val="single" w:color="auto" w:sz="4" w:space="0"/>
            </w:tcBorders>
            <w:noWrap/>
            <w:vAlign w:val="center"/>
          </w:tcPr>
          <w:p w14:paraId="66BAFF59">
            <w:pPr>
              <w:snapToGrid w:val="0"/>
              <w:spacing w:line="240" w:lineRule="atLeast"/>
              <w:rPr>
                <w:rFonts w:eastAsia="仿宋_GB2312"/>
                <w:color w:val="000000"/>
                <w:szCs w:val="21"/>
              </w:rPr>
            </w:pPr>
          </w:p>
        </w:tc>
        <w:tc>
          <w:tcPr>
            <w:tcW w:w="432" w:type="dxa"/>
            <w:tcBorders>
              <w:top w:val="single" w:color="auto" w:sz="4" w:space="0"/>
              <w:left w:val="single" w:color="auto" w:sz="4" w:space="0"/>
              <w:bottom w:val="single" w:color="auto" w:sz="4" w:space="0"/>
              <w:right w:val="single" w:color="auto" w:sz="4" w:space="0"/>
            </w:tcBorders>
            <w:noWrap/>
            <w:vAlign w:val="center"/>
          </w:tcPr>
          <w:p w14:paraId="1A99767F">
            <w:pPr>
              <w:snapToGrid w:val="0"/>
              <w:spacing w:line="240" w:lineRule="atLeast"/>
              <w:rPr>
                <w:rFonts w:eastAsia="仿宋_GB2312"/>
                <w:color w:val="000000"/>
                <w:szCs w:val="21"/>
              </w:rPr>
            </w:pPr>
          </w:p>
        </w:tc>
        <w:tc>
          <w:tcPr>
            <w:tcW w:w="513" w:type="dxa"/>
            <w:tcBorders>
              <w:top w:val="single" w:color="auto" w:sz="4" w:space="0"/>
              <w:left w:val="single" w:color="auto" w:sz="4" w:space="0"/>
              <w:bottom w:val="single" w:color="auto" w:sz="4" w:space="0"/>
              <w:right w:val="single" w:color="auto" w:sz="4" w:space="0"/>
            </w:tcBorders>
            <w:noWrap/>
            <w:vAlign w:val="center"/>
          </w:tcPr>
          <w:p w14:paraId="0EE41E5C">
            <w:pPr>
              <w:snapToGrid w:val="0"/>
              <w:spacing w:line="240" w:lineRule="atLeast"/>
              <w:rPr>
                <w:rFonts w:eastAsia="仿宋_GB2312"/>
                <w:color w:val="000000"/>
                <w:szCs w:val="21"/>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7BDB4E1D">
            <w:pPr>
              <w:snapToGrid w:val="0"/>
              <w:spacing w:line="240" w:lineRule="atLeast"/>
              <w:rPr>
                <w:rFonts w:eastAsia="仿宋_GB2312"/>
                <w:color w:val="000000"/>
                <w:szCs w:val="21"/>
              </w:rPr>
            </w:pPr>
            <w:r>
              <w:rPr>
                <w:rFonts w:eastAsia="仿宋_GB2312"/>
                <w:color w:val="000000"/>
                <w:szCs w:val="21"/>
              </w:rPr>
              <w:t>调查问卷有少数干部不满意。</w:t>
            </w:r>
          </w:p>
        </w:tc>
        <w:tc>
          <w:tcPr>
            <w:tcW w:w="672" w:type="dxa"/>
            <w:tcBorders>
              <w:top w:val="single" w:color="auto" w:sz="4" w:space="0"/>
              <w:left w:val="single" w:color="auto" w:sz="4" w:space="0"/>
              <w:bottom w:val="single" w:color="auto" w:sz="4" w:space="0"/>
              <w:right w:val="single" w:color="auto" w:sz="4" w:space="0"/>
            </w:tcBorders>
            <w:noWrap/>
            <w:vAlign w:val="center"/>
          </w:tcPr>
          <w:p w14:paraId="339925E7">
            <w:pPr>
              <w:snapToGrid w:val="0"/>
              <w:spacing w:line="240" w:lineRule="atLeast"/>
              <w:jc w:val="center"/>
              <w:rPr>
                <w:rFonts w:eastAsia="仿宋_GB2312"/>
                <w:color w:val="000000"/>
                <w:szCs w:val="21"/>
              </w:rPr>
            </w:pPr>
            <w:r>
              <w:rPr>
                <w:rFonts w:eastAsia="仿宋_GB2312"/>
                <w:color w:val="000000"/>
                <w:szCs w:val="21"/>
              </w:rPr>
              <w:t>8</w:t>
            </w:r>
          </w:p>
        </w:tc>
      </w:tr>
    </w:tbl>
    <w:p w14:paraId="34E7F1B9">
      <w:pPr>
        <w:snapToGrid w:val="0"/>
        <w:spacing w:line="600" w:lineRule="exact"/>
        <w:ind w:firstLine="420" w:firstLineChars="200"/>
      </w:pPr>
    </w:p>
    <w:p w14:paraId="42F4A87D">
      <w:pPr>
        <w:spacing w:line="700" w:lineRule="exact"/>
        <w:jc w:val="center"/>
        <w:rPr>
          <w:rFonts w:hint="eastAsia" w:ascii="楷体_GB2312" w:eastAsia="楷体_GB2312"/>
          <w:sz w:val="32"/>
          <w:szCs w:val="32"/>
        </w:rPr>
      </w:pPr>
    </w:p>
    <w:p w14:paraId="756C0CB7">
      <w:pPr>
        <w:spacing w:line="40" w:lineRule="exact"/>
      </w:pPr>
    </w:p>
    <w:p w14:paraId="58298336">
      <w:pPr>
        <w:spacing w:line="40" w:lineRule="exact"/>
      </w:pPr>
    </w:p>
    <w:p w14:paraId="5932147E">
      <w:pPr>
        <w:spacing w:line="40" w:lineRule="exact"/>
      </w:pPr>
    </w:p>
    <w:p w14:paraId="5EBD8DBA">
      <w:pPr>
        <w:spacing w:line="40" w:lineRule="exact"/>
      </w:pPr>
    </w:p>
    <w:p w14:paraId="5B8478F3">
      <w:pPr>
        <w:spacing w:line="40" w:lineRule="exact"/>
      </w:pPr>
    </w:p>
    <w:p w14:paraId="4229D439">
      <w:pPr>
        <w:spacing w:line="40" w:lineRule="exact"/>
      </w:pPr>
    </w:p>
    <w:p w14:paraId="1A8E73C3">
      <w:pPr>
        <w:spacing w:line="40" w:lineRule="exact"/>
      </w:pPr>
    </w:p>
    <w:p w14:paraId="18EB78A2">
      <w:pPr>
        <w:spacing w:line="40" w:lineRule="exact"/>
        <w:sectPr>
          <w:pgSz w:w="16838" w:h="11906" w:orient="landscape"/>
          <w:pgMar w:top="1588" w:right="1134" w:bottom="1474" w:left="1134" w:header="851" w:footer="1134" w:gutter="0"/>
          <w:cols w:space="720" w:num="1"/>
          <w:docGrid w:type="lines" w:linePitch="312" w:charSpace="0"/>
        </w:sectPr>
      </w:pPr>
    </w:p>
    <w:p w14:paraId="183C069C">
      <w:pPr>
        <w:spacing w:line="40" w:lineRule="exact"/>
        <w:sectPr>
          <w:pgSz w:w="16838" w:h="11906" w:orient="landscape"/>
          <w:pgMar w:top="1588" w:right="1134" w:bottom="1474" w:left="1134" w:header="851" w:footer="1134" w:gutter="0"/>
          <w:cols w:space="720" w:num="1"/>
          <w:docGrid w:type="lines" w:linePitch="312" w:charSpace="0"/>
        </w:sectPr>
      </w:pPr>
    </w:p>
    <w:p w14:paraId="4CAAC2F8"/>
    <w:p w14:paraId="0A1DE789">
      <w:pPr>
        <w:pStyle w:val="15"/>
        <w:ind w:left="0" w:leftChars="0" w:firstLine="0" w:firstLineChars="0"/>
      </w:pPr>
    </w:p>
    <w:p w14:paraId="7725BCD8">
      <w:pPr>
        <w:sectPr>
          <w:pgSz w:w="16838" w:h="11906" w:orient="landscape"/>
          <w:pgMar w:top="1588" w:right="1701" w:bottom="1474" w:left="1701" w:header="851" w:footer="1134" w:gutter="0"/>
          <w:cols w:space="720" w:num="1"/>
          <w:docGrid w:type="lines" w:linePitch="312" w:charSpace="0"/>
        </w:sectPr>
      </w:pPr>
    </w:p>
    <w:p w14:paraId="59A59385">
      <w:pPr>
        <w:spacing w:line="600" w:lineRule="exact"/>
        <w:jc w:val="both"/>
        <w:outlineLvl w:val="0"/>
        <w:rPr>
          <w:rFonts w:ascii="宋体"/>
          <w:b/>
          <w:color w:val="auto"/>
          <w:sz w:val="44"/>
          <w:szCs w:val="44"/>
          <w:highlight w:val="none"/>
        </w:rPr>
      </w:pPr>
    </w:p>
    <w:p w14:paraId="1E766CEF">
      <w:pPr>
        <w:spacing w:line="600" w:lineRule="exact"/>
        <w:jc w:val="center"/>
        <w:outlineLvl w:val="0"/>
        <w:rPr>
          <w:rFonts w:hint="eastAsia" w:ascii="仿宋" w:hAnsi="仿宋" w:eastAsia="仿宋"/>
          <w:b w:val="0"/>
          <w:color w:val="auto"/>
          <w:highlight w:val="none"/>
        </w:rPr>
      </w:pPr>
      <w:bookmarkStart w:id="93" w:name="_Toc19029"/>
      <w:bookmarkStart w:id="94" w:name="_Toc3429"/>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93"/>
      <w:bookmarkEnd w:id="94"/>
      <w:bookmarkStart w:id="95" w:name="_Toc15396619"/>
    </w:p>
    <w:p w14:paraId="3178D577">
      <w:pPr>
        <w:pStyle w:val="3"/>
        <w:rPr>
          <w:rFonts w:ascii="仿宋" w:hAnsi="仿宋" w:eastAsia="仿宋"/>
          <w:color w:val="auto"/>
          <w:highlight w:val="none"/>
        </w:rPr>
      </w:pPr>
      <w:bookmarkStart w:id="96" w:name="_Toc24830"/>
      <w:bookmarkStart w:id="97" w:name="_Toc9593"/>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95"/>
      <w:bookmarkEnd w:id="96"/>
      <w:bookmarkEnd w:id="97"/>
    </w:p>
    <w:p w14:paraId="620215D3">
      <w:pPr>
        <w:pStyle w:val="3"/>
        <w:rPr>
          <w:rFonts w:ascii="仿宋" w:hAnsi="仿宋" w:eastAsia="仿宋"/>
          <w:color w:val="auto"/>
          <w:highlight w:val="none"/>
        </w:rPr>
      </w:pPr>
      <w:bookmarkStart w:id="98" w:name="_Toc28992"/>
      <w:bookmarkStart w:id="99" w:name="_Toc1479"/>
      <w:bookmarkStart w:id="100" w:name="_Toc15396620"/>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98"/>
      <w:bookmarkEnd w:id="99"/>
      <w:bookmarkEnd w:id="100"/>
    </w:p>
    <w:p w14:paraId="607E8B25">
      <w:pPr>
        <w:pStyle w:val="3"/>
        <w:rPr>
          <w:rFonts w:ascii="仿宋" w:hAnsi="仿宋" w:eastAsia="仿宋"/>
          <w:color w:val="auto"/>
          <w:highlight w:val="none"/>
        </w:rPr>
      </w:pPr>
      <w:bookmarkStart w:id="101" w:name="_Toc24647"/>
      <w:bookmarkStart w:id="102" w:name="_Toc15396621"/>
      <w:bookmarkStart w:id="103" w:name="_Toc3553"/>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101"/>
      <w:bookmarkEnd w:id="102"/>
      <w:bookmarkEnd w:id="103"/>
    </w:p>
    <w:p w14:paraId="7334E97D">
      <w:pPr>
        <w:pStyle w:val="3"/>
        <w:rPr>
          <w:rFonts w:ascii="仿宋" w:hAnsi="仿宋" w:eastAsia="仿宋"/>
          <w:b w:val="0"/>
          <w:color w:val="auto"/>
          <w:highlight w:val="none"/>
        </w:rPr>
      </w:pPr>
      <w:bookmarkStart w:id="104" w:name="_Toc15396622"/>
      <w:bookmarkStart w:id="105" w:name="_Toc21154"/>
      <w:bookmarkStart w:id="106" w:name="_Toc7760"/>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104"/>
      <w:bookmarkEnd w:id="105"/>
      <w:bookmarkEnd w:id="106"/>
    </w:p>
    <w:p w14:paraId="7558D171">
      <w:pPr>
        <w:pStyle w:val="3"/>
        <w:rPr>
          <w:rStyle w:val="32"/>
          <w:rFonts w:ascii="仿宋" w:hAnsi="仿宋" w:eastAsia="仿宋"/>
          <w:b w:val="0"/>
          <w:bCs w:val="0"/>
          <w:color w:val="auto"/>
          <w:highlight w:val="none"/>
        </w:rPr>
      </w:pPr>
      <w:bookmarkStart w:id="107" w:name="_Toc27615"/>
      <w:bookmarkStart w:id="108" w:name="_Toc31815"/>
      <w:bookmarkStart w:id="109" w:name="_Toc15396623"/>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107"/>
      <w:bookmarkEnd w:id="108"/>
      <w:bookmarkEnd w:id="109"/>
      <w:bookmarkStart w:id="110" w:name="_Toc15396624"/>
    </w:p>
    <w:p w14:paraId="23424A3A">
      <w:pPr>
        <w:pStyle w:val="3"/>
        <w:rPr>
          <w:rFonts w:ascii="仿宋" w:hAnsi="仿宋" w:eastAsia="仿宋"/>
          <w:color w:val="auto"/>
          <w:highlight w:val="none"/>
        </w:rPr>
      </w:pPr>
      <w:bookmarkStart w:id="111" w:name="_Toc11742"/>
      <w:bookmarkStart w:id="112" w:name="_Toc11671"/>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110"/>
      <w:bookmarkEnd w:id="111"/>
      <w:bookmarkEnd w:id="112"/>
    </w:p>
    <w:p w14:paraId="0893FF79">
      <w:pPr>
        <w:pStyle w:val="3"/>
        <w:rPr>
          <w:rFonts w:ascii="仿宋" w:hAnsi="仿宋" w:eastAsia="仿宋"/>
          <w:color w:val="auto"/>
          <w:highlight w:val="none"/>
        </w:rPr>
      </w:pPr>
      <w:bookmarkStart w:id="113" w:name="_Toc15253"/>
      <w:bookmarkStart w:id="114" w:name="_Toc13393"/>
      <w:bookmarkStart w:id="115" w:name="_Toc1539662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113"/>
      <w:bookmarkEnd w:id="114"/>
      <w:bookmarkEnd w:id="115"/>
    </w:p>
    <w:p w14:paraId="6E565745">
      <w:pPr>
        <w:pStyle w:val="3"/>
        <w:rPr>
          <w:rFonts w:ascii="仿宋" w:hAnsi="仿宋" w:eastAsia="仿宋"/>
          <w:color w:val="auto"/>
          <w:highlight w:val="none"/>
        </w:rPr>
      </w:pPr>
      <w:bookmarkStart w:id="116" w:name="_Toc23599"/>
      <w:bookmarkStart w:id="117" w:name="_Toc8173"/>
      <w:bookmarkStart w:id="118" w:name="_Toc15396626"/>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116"/>
      <w:bookmarkEnd w:id="117"/>
      <w:bookmarkEnd w:id="118"/>
    </w:p>
    <w:p w14:paraId="68663869">
      <w:pPr>
        <w:pStyle w:val="3"/>
        <w:rPr>
          <w:rFonts w:ascii="仿宋" w:hAnsi="仿宋" w:eastAsia="仿宋"/>
          <w:color w:val="auto"/>
          <w:highlight w:val="none"/>
        </w:rPr>
      </w:pPr>
      <w:bookmarkStart w:id="119" w:name="_Toc18831"/>
      <w:bookmarkStart w:id="120" w:name="_Toc29550"/>
      <w:bookmarkStart w:id="121" w:name="_Toc15396627"/>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119"/>
      <w:bookmarkEnd w:id="120"/>
      <w:bookmarkEnd w:id="121"/>
    </w:p>
    <w:p w14:paraId="0301EE75">
      <w:pPr>
        <w:pStyle w:val="3"/>
        <w:rPr>
          <w:rFonts w:ascii="仿宋" w:hAnsi="仿宋" w:eastAsia="仿宋"/>
          <w:color w:val="auto"/>
          <w:highlight w:val="none"/>
        </w:rPr>
      </w:pPr>
      <w:bookmarkStart w:id="122" w:name="_Toc15396628"/>
      <w:bookmarkStart w:id="123" w:name="_Toc20114"/>
      <w:bookmarkStart w:id="124" w:name="_Toc13536"/>
      <w:r>
        <w:rPr>
          <w:rStyle w:val="32"/>
          <w:rFonts w:hint="eastAsia" w:ascii="仿宋" w:hAnsi="仿宋" w:eastAsia="仿宋"/>
          <w:b w:val="0"/>
          <w:bCs w:val="0"/>
          <w:color w:val="auto"/>
          <w:highlight w:val="none"/>
        </w:rPr>
        <w:t>十、</w:t>
      </w:r>
      <w:bookmarkEnd w:id="122"/>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123"/>
      <w:bookmarkEnd w:id="124"/>
    </w:p>
    <w:p w14:paraId="07013F3A">
      <w:pPr>
        <w:pStyle w:val="3"/>
        <w:rPr>
          <w:rFonts w:ascii="仿宋" w:hAnsi="仿宋" w:eastAsia="仿宋"/>
          <w:color w:val="auto"/>
          <w:highlight w:val="none"/>
        </w:rPr>
      </w:pPr>
      <w:bookmarkStart w:id="125" w:name="_Toc15396629"/>
      <w:bookmarkStart w:id="126" w:name="_Toc26640"/>
      <w:bookmarkStart w:id="127" w:name="_Toc32725"/>
      <w:r>
        <w:rPr>
          <w:rStyle w:val="32"/>
          <w:rFonts w:hint="eastAsia" w:ascii="仿宋" w:hAnsi="仿宋" w:eastAsia="仿宋"/>
          <w:b w:val="0"/>
          <w:bCs w:val="0"/>
          <w:color w:val="auto"/>
          <w:highlight w:val="none"/>
        </w:rPr>
        <w:t>十一、</w:t>
      </w:r>
      <w:bookmarkEnd w:id="125"/>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126"/>
      <w:bookmarkEnd w:id="127"/>
    </w:p>
    <w:p w14:paraId="4BEBC5D0">
      <w:pPr>
        <w:pStyle w:val="3"/>
        <w:rPr>
          <w:rFonts w:ascii="仿宋" w:hAnsi="仿宋" w:eastAsia="仿宋"/>
          <w:color w:val="auto"/>
          <w:highlight w:val="none"/>
        </w:rPr>
      </w:pPr>
      <w:bookmarkStart w:id="128" w:name="_Toc15396630"/>
      <w:bookmarkStart w:id="129" w:name="_Toc12853"/>
      <w:bookmarkStart w:id="130" w:name="_Toc26504"/>
      <w:r>
        <w:rPr>
          <w:rStyle w:val="32"/>
          <w:rFonts w:hint="eastAsia" w:ascii="仿宋" w:hAnsi="仿宋" w:eastAsia="仿宋"/>
          <w:b w:val="0"/>
          <w:bCs w:val="0"/>
          <w:color w:val="auto"/>
          <w:highlight w:val="none"/>
        </w:rPr>
        <w:t>十二、</w:t>
      </w:r>
      <w:bookmarkEnd w:id="128"/>
      <w:r>
        <w:rPr>
          <w:rStyle w:val="32"/>
          <w:rFonts w:hint="eastAsia" w:ascii="仿宋" w:hAnsi="仿宋" w:eastAsia="仿宋"/>
          <w:b w:val="0"/>
          <w:bCs w:val="0"/>
          <w:color w:val="auto"/>
          <w:highlight w:val="none"/>
          <w:lang w:eastAsia="zh-CN"/>
        </w:rPr>
        <w:t>国有资本经营预算财政拨款支出决算表</w:t>
      </w:r>
      <w:bookmarkEnd w:id="129"/>
      <w:bookmarkEnd w:id="130"/>
    </w:p>
    <w:p w14:paraId="6AACE2F9">
      <w:pPr>
        <w:pStyle w:val="3"/>
        <w:rPr>
          <w:rFonts w:hint="eastAsia" w:eastAsia="仿宋"/>
          <w:color w:val="auto"/>
          <w:highlight w:val="none"/>
          <w:lang w:eastAsia="zh-CN"/>
        </w:rPr>
      </w:pPr>
      <w:bookmarkStart w:id="131" w:name="_Toc15396631"/>
      <w:bookmarkStart w:id="132" w:name="_Toc8031"/>
      <w:bookmarkStart w:id="133" w:name="_Toc13168"/>
      <w:r>
        <w:rPr>
          <w:rStyle w:val="32"/>
          <w:rFonts w:hint="eastAsia" w:ascii="仿宋" w:hAnsi="仿宋" w:eastAsia="仿宋"/>
          <w:b w:val="0"/>
          <w:bCs w:val="0"/>
          <w:color w:val="auto"/>
          <w:highlight w:val="none"/>
        </w:rPr>
        <w:t>十三、</w:t>
      </w:r>
      <w:bookmarkEnd w:id="131"/>
      <w:r>
        <w:rPr>
          <w:rStyle w:val="32"/>
          <w:rFonts w:hint="eastAsia" w:ascii="仿宋" w:hAnsi="仿宋" w:eastAsia="仿宋"/>
          <w:b w:val="0"/>
          <w:bCs w:val="0"/>
          <w:color w:val="auto"/>
          <w:highlight w:val="none"/>
          <w:lang w:eastAsia="zh-CN"/>
        </w:rPr>
        <w:t>财政拨款“三公”经费支出决算表</w:t>
      </w:r>
      <w:bookmarkEnd w:id="90"/>
      <w:bookmarkEnd w:id="132"/>
      <w:bookmarkEnd w:id="133"/>
    </w:p>
    <w:sectPr>
      <w:footerReference r:id="rId7"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0" w:usb3="00000000" w:csb0="00000001"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17B6">
    <w:pPr>
      <w:pStyle w:val="11"/>
      <w:wordWrap w:val="0"/>
      <w:ind w:right="360" w:firstLine="360"/>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E304">
    <w:pPr>
      <w:pStyle w:val="11"/>
      <w:wordWrap w:val="0"/>
      <w:ind w:right="24"/>
      <w:rPr>
        <w:rFonts w:hint="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87781">
                          <w:pPr>
                            <w:pStyle w:val="1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487781">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010D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57C0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E57C0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08A69">
    <w:pPr>
      <w:pStyle w:val="11"/>
      <w:wordWrap w:val="0"/>
      <w:ind w:right="360" w:firstLine="360"/>
      <w:jc w:val="right"/>
      <w:rPr>
        <w:sz w:val="28"/>
        <w:szCs w:val="28"/>
      </w:rPr>
    </w:pPr>
    <w:r>
      <w:rPr>
        <w:rStyle w:val="20"/>
        <w:sz w:val="28"/>
        <w:szCs w:val="28"/>
      </w:rPr>
      <w:t xml:space="preserve">— </w:t>
    </w:r>
    <w:r>
      <w:rPr>
        <w:rStyle w:val="20"/>
        <w:sz w:val="28"/>
        <w:szCs w:val="28"/>
      </w:rPr>
      <w:fldChar w:fldCharType="begin"/>
    </w:r>
    <w:r>
      <w:rPr>
        <w:rStyle w:val="20"/>
        <w:sz w:val="28"/>
        <w:szCs w:val="28"/>
      </w:rPr>
      <w:instrText xml:space="preserve"> PAGE </w:instrText>
    </w:r>
    <w:r>
      <w:rPr>
        <w:rStyle w:val="20"/>
        <w:sz w:val="28"/>
        <w:szCs w:val="28"/>
      </w:rPr>
      <w:fldChar w:fldCharType="separate"/>
    </w:r>
    <w:r>
      <w:rPr>
        <w:rStyle w:val="20"/>
        <w:sz w:val="28"/>
        <w:szCs w:val="28"/>
      </w:rPr>
      <w:t>93</w:t>
    </w:r>
    <w:r>
      <w:rPr>
        <w:rStyle w:val="20"/>
        <w:sz w:val="28"/>
        <w:szCs w:val="28"/>
      </w:rPr>
      <w:fldChar w:fldCharType="end"/>
    </w:r>
    <w:r>
      <w:rPr>
        <w:rStyle w:val="2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E282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7E7AA8F"/>
    <w:multiLevelType w:val="singleLevel"/>
    <w:tmpl w:val="D7E7AA8F"/>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NjdlZTkzOGVlNTUxMzA5MDYxMmQyM2U2ODlmNDgifQ=="/>
  </w:docVars>
  <w:rsids>
    <w:rsidRoot w:val="00F1361C"/>
    <w:rsid w:val="000222C6"/>
    <w:rsid w:val="0002549F"/>
    <w:rsid w:val="000468DB"/>
    <w:rsid w:val="0006487A"/>
    <w:rsid w:val="00065F8F"/>
    <w:rsid w:val="00070A43"/>
    <w:rsid w:val="000768F2"/>
    <w:rsid w:val="0009184B"/>
    <w:rsid w:val="00094236"/>
    <w:rsid w:val="0009593C"/>
    <w:rsid w:val="00097322"/>
    <w:rsid w:val="000A0425"/>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D14C9"/>
    <w:rsid w:val="015975B8"/>
    <w:rsid w:val="01B77815"/>
    <w:rsid w:val="01B82A53"/>
    <w:rsid w:val="02143E91"/>
    <w:rsid w:val="029E182D"/>
    <w:rsid w:val="02C64576"/>
    <w:rsid w:val="02CA35F2"/>
    <w:rsid w:val="02E05818"/>
    <w:rsid w:val="038D14DE"/>
    <w:rsid w:val="04B769D7"/>
    <w:rsid w:val="05842E69"/>
    <w:rsid w:val="05C173E2"/>
    <w:rsid w:val="06396D81"/>
    <w:rsid w:val="066E0107"/>
    <w:rsid w:val="0698464A"/>
    <w:rsid w:val="06C62F02"/>
    <w:rsid w:val="076373D4"/>
    <w:rsid w:val="07996F6E"/>
    <w:rsid w:val="07B5374F"/>
    <w:rsid w:val="08E0558A"/>
    <w:rsid w:val="08F17FDE"/>
    <w:rsid w:val="0A2032A3"/>
    <w:rsid w:val="0BB2614A"/>
    <w:rsid w:val="0BD622DA"/>
    <w:rsid w:val="0C972B03"/>
    <w:rsid w:val="0C9909AF"/>
    <w:rsid w:val="0CD429BA"/>
    <w:rsid w:val="0DFF4162"/>
    <w:rsid w:val="0E127FA2"/>
    <w:rsid w:val="0EA93762"/>
    <w:rsid w:val="0F98263C"/>
    <w:rsid w:val="0FA3004B"/>
    <w:rsid w:val="101860EC"/>
    <w:rsid w:val="10C055FF"/>
    <w:rsid w:val="10E44354"/>
    <w:rsid w:val="10E92319"/>
    <w:rsid w:val="112B5CA4"/>
    <w:rsid w:val="115E1D65"/>
    <w:rsid w:val="118107EC"/>
    <w:rsid w:val="119F1F29"/>
    <w:rsid w:val="11FC04CF"/>
    <w:rsid w:val="128F641C"/>
    <w:rsid w:val="12EA7F78"/>
    <w:rsid w:val="133E12AE"/>
    <w:rsid w:val="138920D2"/>
    <w:rsid w:val="13D05F97"/>
    <w:rsid w:val="13D50BC4"/>
    <w:rsid w:val="14151966"/>
    <w:rsid w:val="141B62E8"/>
    <w:rsid w:val="15113EE2"/>
    <w:rsid w:val="162E461F"/>
    <w:rsid w:val="16410C2B"/>
    <w:rsid w:val="168D2B4C"/>
    <w:rsid w:val="16BB647F"/>
    <w:rsid w:val="16BB723D"/>
    <w:rsid w:val="16F70EB5"/>
    <w:rsid w:val="17412D91"/>
    <w:rsid w:val="17DF485B"/>
    <w:rsid w:val="185B0D6B"/>
    <w:rsid w:val="191A5F86"/>
    <w:rsid w:val="197B7B7C"/>
    <w:rsid w:val="19877A95"/>
    <w:rsid w:val="1A09456E"/>
    <w:rsid w:val="1A1E2F8C"/>
    <w:rsid w:val="1B463F2C"/>
    <w:rsid w:val="1B891EB6"/>
    <w:rsid w:val="1BE8440E"/>
    <w:rsid w:val="1BF668F0"/>
    <w:rsid w:val="1C2320C4"/>
    <w:rsid w:val="1CA01A5B"/>
    <w:rsid w:val="1D155CEE"/>
    <w:rsid w:val="1D2B703E"/>
    <w:rsid w:val="1DB32A20"/>
    <w:rsid w:val="1F09210E"/>
    <w:rsid w:val="1F3179F8"/>
    <w:rsid w:val="1FF35744"/>
    <w:rsid w:val="1FFB345A"/>
    <w:rsid w:val="204D2636"/>
    <w:rsid w:val="20673580"/>
    <w:rsid w:val="20D34741"/>
    <w:rsid w:val="211B1C44"/>
    <w:rsid w:val="21503649"/>
    <w:rsid w:val="23234CCD"/>
    <w:rsid w:val="23860B96"/>
    <w:rsid w:val="240371BF"/>
    <w:rsid w:val="24292FD1"/>
    <w:rsid w:val="24972E53"/>
    <w:rsid w:val="24977834"/>
    <w:rsid w:val="24A36B1F"/>
    <w:rsid w:val="2533084E"/>
    <w:rsid w:val="255011BA"/>
    <w:rsid w:val="265742CF"/>
    <w:rsid w:val="27CF3C7A"/>
    <w:rsid w:val="27F3200D"/>
    <w:rsid w:val="286A2594"/>
    <w:rsid w:val="293B49B7"/>
    <w:rsid w:val="297D349C"/>
    <w:rsid w:val="29A43A2C"/>
    <w:rsid w:val="29FD04D3"/>
    <w:rsid w:val="2A345ECF"/>
    <w:rsid w:val="2B700180"/>
    <w:rsid w:val="2C8A61B5"/>
    <w:rsid w:val="2D6074DD"/>
    <w:rsid w:val="2D6C43D3"/>
    <w:rsid w:val="2DEF112B"/>
    <w:rsid w:val="2DF04E50"/>
    <w:rsid w:val="2E9E7484"/>
    <w:rsid w:val="2F040D46"/>
    <w:rsid w:val="2F4D2184"/>
    <w:rsid w:val="2F7D10C1"/>
    <w:rsid w:val="2FAC4298"/>
    <w:rsid w:val="3014044A"/>
    <w:rsid w:val="304E06C3"/>
    <w:rsid w:val="319F7F4E"/>
    <w:rsid w:val="31A562A0"/>
    <w:rsid w:val="31B60833"/>
    <w:rsid w:val="327B1D39"/>
    <w:rsid w:val="32B24438"/>
    <w:rsid w:val="3304709D"/>
    <w:rsid w:val="330A66D8"/>
    <w:rsid w:val="33C927CD"/>
    <w:rsid w:val="34441786"/>
    <w:rsid w:val="3484347D"/>
    <w:rsid w:val="34E93795"/>
    <w:rsid w:val="36AA5135"/>
    <w:rsid w:val="36F647A5"/>
    <w:rsid w:val="376B702A"/>
    <w:rsid w:val="376D39B2"/>
    <w:rsid w:val="37A66E28"/>
    <w:rsid w:val="37E16F03"/>
    <w:rsid w:val="38D469F0"/>
    <w:rsid w:val="398168DA"/>
    <w:rsid w:val="3D326992"/>
    <w:rsid w:val="3D98207C"/>
    <w:rsid w:val="3E142809"/>
    <w:rsid w:val="3E370480"/>
    <w:rsid w:val="3E78745D"/>
    <w:rsid w:val="3F621586"/>
    <w:rsid w:val="3F714AAF"/>
    <w:rsid w:val="402031A4"/>
    <w:rsid w:val="403A39F8"/>
    <w:rsid w:val="40D346D4"/>
    <w:rsid w:val="41CA0BE7"/>
    <w:rsid w:val="424668B2"/>
    <w:rsid w:val="42A20CBD"/>
    <w:rsid w:val="43310A1B"/>
    <w:rsid w:val="43664EBF"/>
    <w:rsid w:val="441D16AC"/>
    <w:rsid w:val="446B71C9"/>
    <w:rsid w:val="44E268DA"/>
    <w:rsid w:val="451C78B1"/>
    <w:rsid w:val="4662784A"/>
    <w:rsid w:val="46DD7D1D"/>
    <w:rsid w:val="471B5CCA"/>
    <w:rsid w:val="47A85730"/>
    <w:rsid w:val="481B2FC8"/>
    <w:rsid w:val="49CB1BAA"/>
    <w:rsid w:val="4A627F82"/>
    <w:rsid w:val="4ACB7688"/>
    <w:rsid w:val="4B0E749A"/>
    <w:rsid w:val="4B4F25DA"/>
    <w:rsid w:val="4B9E2CED"/>
    <w:rsid w:val="4BE068DB"/>
    <w:rsid w:val="4C381845"/>
    <w:rsid w:val="4CAE1426"/>
    <w:rsid w:val="4CCD0916"/>
    <w:rsid w:val="4D577224"/>
    <w:rsid w:val="4DAF1013"/>
    <w:rsid w:val="4E165AE9"/>
    <w:rsid w:val="4E5C25E0"/>
    <w:rsid w:val="4EAB630A"/>
    <w:rsid w:val="4ECE2238"/>
    <w:rsid w:val="4F7E2547"/>
    <w:rsid w:val="50CB27D3"/>
    <w:rsid w:val="516F5613"/>
    <w:rsid w:val="519D7EF4"/>
    <w:rsid w:val="52363980"/>
    <w:rsid w:val="52446D37"/>
    <w:rsid w:val="52A03BD4"/>
    <w:rsid w:val="537E6D0A"/>
    <w:rsid w:val="5388352B"/>
    <w:rsid w:val="53A65D67"/>
    <w:rsid w:val="54EB3100"/>
    <w:rsid w:val="554817ED"/>
    <w:rsid w:val="55583A4A"/>
    <w:rsid w:val="55746A25"/>
    <w:rsid w:val="558F7247"/>
    <w:rsid w:val="55AB0CB4"/>
    <w:rsid w:val="55BC4F79"/>
    <w:rsid w:val="55BF35AD"/>
    <w:rsid w:val="55CE3ABA"/>
    <w:rsid w:val="55F84C26"/>
    <w:rsid w:val="5654514A"/>
    <w:rsid w:val="571A6F5D"/>
    <w:rsid w:val="579D603D"/>
    <w:rsid w:val="57B21E8F"/>
    <w:rsid w:val="57D66586"/>
    <w:rsid w:val="58464829"/>
    <w:rsid w:val="59654C41"/>
    <w:rsid w:val="596F3A42"/>
    <w:rsid w:val="59EA607C"/>
    <w:rsid w:val="5A1A2A8A"/>
    <w:rsid w:val="5A53744C"/>
    <w:rsid w:val="5AF92295"/>
    <w:rsid w:val="5B9F1A8A"/>
    <w:rsid w:val="5BF641E2"/>
    <w:rsid w:val="5CD71FC4"/>
    <w:rsid w:val="5D61566A"/>
    <w:rsid w:val="5DA17E71"/>
    <w:rsid w:val="5F0523A8"/>
    <w:rsid w:val="5F3D14D0"/>
    <w:rsid w:val="5FA30A42"/>
    <w:rsid w:val="61220EAE"/>
    <w:rsid w:val="61896C94"/>
    <w:rsid w:val="61E4191D"/>
    <w:rsid w:val="61EC4D03"/>
    <w:rsid w:val="62EE098B"/>
    <w:rsid w:val="636C77C4"/>
    <w:rsid w:val="63C527C6"/>
    <w:rsid w:val="64141E91"/>
    <w:rsid w:val="64321EC5"/>
    <w:rsid w:val="643F5E02"/>
    <w:rsid w:val="64E97686"/>
    <w:rsid w:val="64FE0F03"/>
    <w:rsid w:val="651F3B34"/>
    <w:rsid w:val="658B0CE7"/>
    <w:rsid w:val="66011093"/>
    <w:rsid w:val="662D2C69"/>
    <w:rsid w:val="66740BB7"/>
    <w:rsid w:val="66772C89"/>
    <w:rsid w:val="669B229D"/>
    <w:rsid w:val="67111683"/>
    <w:rsid w:val="676A1EC5"/>
    <w:rsid w:val="679C6C08"/>
    <w:rsid w:val="684C580E"/>
    <w:rsid w:val="6A745C1A"/>
    <w:rsid w:val="6ABF48D9"/>
    <w:rsid w:val="6BC77FCB"/>
    <w:rsid w:val="6BCE3108"/>
    <w:rsid w:val="6C4A05C8"/>
    <w:rsid w:val="6C65017D"/>
    <w:rsid w:val="6D41627F"/>
    <w:rsid w:val="6DAF66BF"/>
    <w:rsid w:val="6DB326FC"/>
    <w:rsid w:val="6E7E3605"/>
    <w:rsid w:val="6EB57F25"/>
    <w:rsid w:val="6EF01FE0"/>
    <w:rsid w:val="6FF5CC65"/>
    <w:rsid w:val="71566596"/>
    <w:rsid w:val="715C0E4B"/>
    <w:rsid w:val="71BC158E"/>
    <w:rsid w:val="723464FA"/>
    <w:rsid w:val="724A678D"/>
    <w:rsid w:val="72734D90"/>
    <w:rsid w:val="738A4212"/>
    <w:rsid w:val="73AD73D5"/>
    <w:rsid w:val="73B6EB34"/>
    <w:rsid w:val="744731E5"/>
    <w:rsid w:val="75402510"/>
    <w:rsid w:val="75655077"/>
    <w:rsid w:val="7584234E"/>
    <w:rsid w:val="759D0B26"/>
    <w:rsid w:val="766E4AAB"/>
    <w:rsid w:val="76E3355F"/>
    <w:rsid w:val="773F782D"/>
    <w:rsid w:val="778769C8"/>
    <w:rsid w:val="78F62507"/>
    <w:rsid w:val="79EE5BA4"/>
    <w:rsid w:val="79F611C8"/>
    <w:rsid w:val="7A210AF1"/>
    <w:rsid w:val="7A2860D9"/>
    <w:rsid w:val="7A894339"/>
    <w:rsid w:val="7AB842F0"/>
    <w:rsid w:val="7AE94EAB"/>
    <w:rsid w:val="7B072192"/>
    <w:rsid w:val="7B2965AD"/>
    <w:rsid w:val="7B335490"/>
    <w:rsid w:val="7B4F570D"/>
    <w:rsid w:val="7C5D1FE5"/>
    <w:rsid w:val="7C67028B"/>
    <w:rsid w:val="7C87301A"/>
    <w:rsid w:val="7E5634B5"/>
    <w:rsid w:val="7E97390A"/>
    <w:rsid w:val="7E9C0AE6"/>
    <w:rsid w:val="7EE64562"/>
    <w:rsid w:val="7EEF11D3"/>
    <w:rsid w:val="7F293F6D"/>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p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next w:val="5"/>
    <w:qFormat/>
    <w:uiPriority w:val="0"/>
    <w:rPr>
      <w:rFonts w:ascii="宋体" w:eastAsia="宋体" w:cs="Courier New"/>
      <w:sz w:val="21"/>
      <w:szCs w:val="21"/>
      <w:lang w:val="en-US" w:eastAsia="zh-CN" w:bidi="ar-SA"/>
    </w:r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15"/>
    <w:semiHidden/>
    <w:unhideWhenUsed/>
    <w:qFormat/>
    <w:uiPriority w:val="99"/>
    <w:pPr>
      <w:snapToGrid w:val="0"/>
      <w:jc w:val="left"/>
    </w:pPr>
    <w:rPr>
      <w:sz w:val="18"/>
      <w:szCs w:val="18"/>
    </w:rPr>
  </w:style>
  <w:style w:type="paragraph" w:styleId="15">
    <w:name w:val="Body Text First Indent 2"/>
    <w:basedOn w:val="7"/>
    <w:next w:val="1"/>
    <w:unhideWhenUsed/>
    <w:qFormat/>
    <w:uiPriority w:val="99"/>
    <w:pPr>
      <w:ind w:firstLine="420" w:firstLineChars="200"/>
    </w:p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page number"/>
    <w:basedOn w:val="18"/>
    <w:qFormat/>
    <w:uiPriority w:val="0"/>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8"/>
    <w:link w:val="2"/>
    <w:qFormat/>
    <w:uiPriority w:val="9"/>
    <w:rPr>
      <w:rFonts w:ascii="Times New Roman" w:hAnsi="Times New Roman"/>
      <w:b/>
      <w:bCs/>
      <w:kern w:val="44"/>
      <w:sz w:val="44"/>
      <w:szCs w:val="44"/>
    </w:rPr>
  </w:style>
  <w:style w:type="character" w:customStyle="1" w:styleId="32">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0"/>
    <w:semiHidden/>
    <w:qFormat/>
    <w:uiPriority w:val="99"/>
    <w:rPr>
      <w:rFonts w:ascii="Times New Roman" w:hAnsi="Times New Roman"/>
      <w:kern w:val="2"/>
      <w:sz w:val="18"/>
      <w:szCs w:val="18"/>
    </w:rPr>
  </w:style>
  <w:style w:type="character" w:customStyle="1" w:styleId="35">
    <w:name w:val="标题 3 Char"/>
    <w:basedOn w:val="18"/>
    <w:link w:val="4"/>
    <w:qFormat/>
    <w:uiPriority w:val="9"/>
    <w:rPr>
      <w:rFonts w:ascii="Times New Roman" w:hAnsi="Times New Roman"/>
      <w:b/>
      <w:bCs/>
      <w:kern w:val="2"/>
      <w:sz w:val="32"/>
      <w:szCs w:val="32"/>
    </w:rPr>
  </w:style>
  <w:style w:type="paragraph" w:customStyle="1" w:styleId="3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UserStyle_0"/>
    <w:basedOn w:val="39"/>
    <w:next w:val="1"/>
    <w:qFormat/>
    <w:uiPriority w:val="0"/>
    <w:pPr>
      <w:widowControl/>
      <w:spacing w:after="120"/>
      <w:ind w:left="420" w:leftChars="200" w:firstLine="420" w:firstLineChars="200"/>
      <w:textAlignment w:val="baseline"/>
    </w:pPr>
    <w:rPr>
      <w:rFonts w:ascii="Times New Roman" w:hAnsi="Times New Roman"/>
    </w:rPr>
  </w:style>
  <w:style w:type="paragraph" w:customStyle="1" w:styleId="39">
    <w:name w:val="UserStyle_1"/>
    <w:basedOn w:val="1"/>
    <w:qFormat/>
    <w:uiPriority w:val="0"/>
    <w:pPr>
      <w:spacing w:after="120"/>
      <w:ind w:left="420" w:leftChars="200"/>
      <w:jc w:val="both"/>
      <w:textAlignment w:val="baseline"/>
    </w:p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节标题"/>
    <w:basedOn w:val="1"/>
    <w:next w:val="1"/>
    <w:qFormat/>
    <w:uiPriority w:val="0"/>
    <w:pPr>
      <w:widowControl/>
      <w:autoSpaceDE w:val="0"/>
      <w:autoSpaceDN w:val="0"/>
      <w:adjustRightInd w:val="0"/>
      <w:spacing w:line="289" w:lineRule="atLeast"/>
      <w:jc w:val="center"/>
      <w:textAlignment w:val="baseline"/>
    </w:pPr>
    <w:rPr>
      <w:rFonts w:ascii="Times" w:hAnsi="Times"/>
      <w:color w:val="000000"/>
      <w:kern w:val="0"/>
      <w:sz w:val="28"/>
      <w:szCs w:val="28"/>
    </w:rPr>
  </w:style>
  <w:style w:type="paragraph" w:customStyle="1" w:styleId="43">
    <w:name w:val="样式 行距: 1.5 倍行距"/>
    <w:basedOn w:val="1"/>
    <w:qFormat/>
    <w:uiPriority w:val="99"/>
    <w:pPr>
      <w:spacing w:before="100" w:beforeAutospacing="1" w:line="100" w:lineRule="exact"/>
      <w:ind w:firstLine="482" w:firstLineChars="200"/>
      <w:jc w:val="center"/>
    </w:pPr>
    <w:rPr>
      <w:rFonts w:ascii="宋体" w:hAnsi="宋体"/>
      <w:b/>
      <w:szCs w:val="20"/>
    </w:rPr>
  </w:style>
  <w:style w:type="paragraph" w:customStyle="1" w:styleId="44">
    <w:name w:val="BodyText1I2"/>
    <w:basedOn w:val="1"/>
    <w:qFormat/>
    <w:uiPriority w:val="0"/>
    <w:pPr>
      <w:autoSpaceDE w:val="0"/>
      <w:autoSpaceDN w:val="0"/>
      <w:adjustRightInd w:val="0"/>
      <w:ind w:firstLine="420" w:firstLineChars="200"/>
      <w:textAlignment w:val="baseline"/>
    </w:pPr>
    <w:rPr>
      <w:rFonts w:ascii="Calibri" w:hAnsi="Calibri" w:eastAsia="仿宋_GB2312"/>
      <w:sz w:val="32"/>
      <w:szCs w:val="32"/>
    </w:rPr>
  </w:style>
  <w:style w:type="paragraph" w:customStyle="1" w:styleId="45">
    <w:name w:val="常用样式（方正仿宋简）"/>
    <w:basedOn w:val="1"/>
    <w:qFormat/>
    <w:uiPriority w:val="0"/>
    <w:pPr>
      <w:spacing w:line="560" w:lineRule="exact"/>
      <w:ind w:firstLine="880" w:firstLineChars="200"/>
    </w:pPr>
    <w:rPr>
      <w:rFonts w:eastAsia="方正仿宋简体"/>
      <w:sz w:val="32"/>
      <w:szCs w:val="32"/>
    </w:rPr>
  </w:style>
  <w:style w:type="character" w:customStyle="1" w:styleId="46">
    <w:name w:val="15"/>
    <w:basedOn w:val="18"/>
    <w:qFormat/>
    <w:uiPriority w:val="0"/>
    <w:rPr>
      <w:rFonts w:hint="eastAsia" w:ascii="宋体" w:hAnsi="宋体" w:eastAsia="宋体"/>
      <w:b/>
      <w:bCs/>
      <w:color w:val="000000"/>
      <w:sz w:val="22"/>
      <w:szCs w:val="22"/>
    </w:rPr>
  </w:style>
  <w:style w:type="paragraph" w:customStyle="1" w:styleId="47">
    <w:name w:val="章标题"/>
    <w:basedOn w:val="1"/>
    <w:next w:val="42"/>
    <w:qFormat/>
    <w:uiPriority w:val="0"/>
    <w:pPr>
      <w:widowControl/>
      <w:autoSpaceDE w:val="0"/>
      <w:autoSpaceDN w:val="0"/>
      <w:adjustRightInd w:val="0"/>
      <w:spacing w:before="158" w:after="153" w:line="323" w:lineRule="atLeast"/>
      <w:ind w:right="-120"/>
      <w:jc w:val="center"/>
      <w:textAlignment w:val="baseline"/>
    </w:pPr>
    <w:rPr>
      <w:rFonts w:ascii="Times" w:hAnsi="Times"/>
      <w:color w:val="FF0000"/>
      <w:kern w:val="0"/>
      <w:sz w:val="18"/>
      <w:szCs w:val="18"/>
    </w:rPr>
  </w:style>
  <w:style w:type="character" w:customStyle="1" w:styleId="48">
    <w:name w:val="16"/>
    <w:basedOn w:val="18"/>
    <w:qFormat/>
    <w:uiPriority w:val="0"/>
    <w:rPr>
      <w:rFonts w:hint="eastAsia" w:ascii="宋体" w:hAnsi="宋体" w:eastAsia="宋体"/>
      <w:b/>
      <w:bCs/>
      <w:color w:val="000000"/>
      <w:sz w:val="22"/>
      <w:szCs w:val="22"/>
    </w:rPr>
  </w:style>
  <w:style w:type="character" w:customStyle="1" w:styleId="49">
    <w:name w:val="17"/>
    <w:basedOn w:val="18"/>
    <w:qFormat/>
    <w:uiPriority w:val="0"/>
    <w:rPr>
      <w:rFonts w:hint="eastAsia" w:ascii="宋体" w:hAnsi="宋体" w:eastAsia="宋体"/>
      <w:color w:val="000000"/>
      <w:sz w:val="28"/>
      <w:szCs w:val="28"/>
    </w:rPr>
  </w:style>
  <w:style w:type="character" w:customStyle="1" w:styleId="50">
    <w:name w:val="18"/>
    <w:basedOn w:val="18"/>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收、支决算总计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2022年</c:v>
                </c:pt>
              </c:strCache>
            </c:strRef>
          </c:cat>
          <c:val>
            <c:numRef>
              <c:f>Sheet1!$B$2:$B$3</c:f>
              <c:numCache>
                <c:formatCode>General</c:formatCode>
                <c:ptCount val="2"/>
                <c:pt idx="0">
                  <c:v>2594.75</c:v>
                </c:pt>
                <c:pt idx="1">
                  <c:v>2637.38</c:v>
                </c:pt>
              </c:numCache>
            </c:numRef>
          </c:val>
        </c:ser>
        <c:dLbls>
          <c:showLegendKey val="0"/>
          <c:showVal val="1"/>
          <c:showCatName val="0"/>
          <c:showSerName val="0"/>
          <c:showPercent val="0"/>
          <c:showBubbleSize val="0"/>
        </c:dLbls>
        <c:gapWidth val="150"/>
        <c:overlap val="0"/>
        <c:axId val="642417357"/>
        <c:axId val="772203988"/>
      </c:barChart>
      <c:catAx>
        <c:axId val="6424173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203988"/>
        <c:crosses val="autoZero"/>
        <c:auto val="1"/>
        <c:lblAlgn val="ctr"/>
        <c:lblOffset val="100"/>
        <c:noMultiLvlLbl val="0"/>
      </c:catAx>
      <c:valAx>
        <c:axId val="7722039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241735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0.174995387561829"/>
                  <c:y val="0.06082922826898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事业收入</c:v>
                </c:pt>
                <c:pt idx="2">
                  <c:v>其他收入</c:v>
                </c:pt>
              </c:strCache>
            </c:strRef>
          </c:cat>
          <c:val>
            <c:numRef>
              <c:f>Sheet1!$B$2:$B$4</c:f>
              <c:numCache>
                <c:formatCode>#,##0.00</c:formatCode>
                <c:ptCount val="3"/>
                <c:pt idx="0">
                  <c:v>2185.27</c:v>
                </c:pt>
                <c:pt idx="1">
                  <c:v>107.86</c:v>
                </c:pt>
                <c:pt idx="2">
                  <c:v>0.17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1228.88</c:v>
                </c:pt>
                <c:pt idx="1">
                  <c:v>956.51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6549520766773"/>
          <c:y val="0.46788581623550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2022年</c:v>
                </c:pt>
              </c:strCache>
            </c:strRef>
          </c:cat>
          <c:val>
            <c:numRef>
              <c:f>Sheet1!$B$2:$B$3</c:f>
              <c:numCache>
                <c:formatCode>#,##0.00</c:formatCode>
                <c:ptCount val="2"/>
                <c:pt idx="0">
                  <c:v>2185.27</c:v>
                </c:pt>
                <c:pt idx="1" c:formatCode="General">
                  <c:v>2296.97</c:v>
                </c:pt>
              </c:numCache>
            </c:numRef>
          </c:val>
        </c:ser>
        <c:dLbls>
          <c:showLegendKey val="0"/>
          <c:showVal val="1"/>
          <c:showCatName val="0"/>
          <c:showSerName val="0"/>
          <c:showPercent val="0"/>
          <c:showBubbleSize val="0"/>
        </c:dLbls>
        <c:gapWidth val="150"/>
        <c:overlap val="0"/>
        <c:axId val="584095947"/>
        <c:axId val="265293819"/>
      </c:barChart>
      <c:catAx>
        <c:axId val="5840959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293819"/>
        <c:crosses val="autoZero"/>
        <c:auto val="1"/>
        <c:lblAlgn val="ctr"/>
        <c:lblOffset val="100"/>
        <c:noMultiLvlLbl val="0"/>
      </c:catAx>
      <c:valAx>
        <c:axId val="26529381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40959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875045012603529"/>
          <c:y val="0.0094309965419679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2022年</c:v>
                </c:pt>
              </c:strCache>
            </c:strRef>
          </c:cat>
          <c:val>
            <c:numRef>
              <c:f>Sheet1!$B$2:$B$3</c:f>
              <c:numCache>
                <c:formatCode>General</c:formatCode>
                <c:ptCount val="2"/>
                <c:pt idx="0">
                  <c:v>2185.27</c:v>
                </c:pt>
                <c:pt idx="1">
                  <c:v>2296.97</c:v>
                </c:pt>
              </c:numCache>
            </c:numRef>
          </c:val>
        </c:ser>
        <c:dLbls>
          <c:showLegendKey val="0"/>
          <c:showVal val="1"/>
          <c:showCatName val="0"/>
          <c:showSerName val="0"/>
          <c:showPercent val="0"/>
          <c:showBubbleSize val="0"/>
        </c:dLbls>
        <c:gapWidth val="150"/>
        <c:overlap val="0"/>
        <c:axId val="237610778"/>
        <c:axId val="828350249"/>
      </c:barChart>
      <c:catAx>
        <c:axId val="2376107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8350249"/>
        <c:crosses val="autoZero"/>
        <c:auto val="1"/>
        <c:lblAlgn val="ctr"/>
        <c:lblOffset val="100"/>
        <c:noMultiLvlLbl val="0"/>
      </c:catAx>
      <c:valAx>
        <c:axId val="8283502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1077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4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74086565486228"/>
          <c:y val="0.240104317589105"/>
          <c:w val="0.574052838673412"/>
          <c:h val="0.627296435815706"/>
        </c:manualLayout>
      </c:layout>
      <c:ofPieChart>
        <c:ofPieType val="bar"/>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1983.97</c:v>
                </c:pt>
                <c:pt idx="1" c:formatCode="General">
                  <c:v>100.84</c:v>
                </c:pt>
                <c:pt idx="2" c:formatCode="General">
                  <c:v>33.46</c:v>
                </c:pt>
                <c:pt idx="3" c:formatCode="General">
                  <c:v>67</c:v>
                </c:pt>
              </c:numCache>
            </c:numRef>
          </c:val>
        </c:ser>
        <c:dLbls>
          <c:showLegendKey val="0"/>
          <c:showVal val="0"/>
          <c:showCatName val="0"/>
          <c:showSerName val="0"/>
          <c:showPercent val="1"/>
          <c:showBubbleSize val="0"/>
          <c:showLeaderLines val="1"/>
        </c:dLbls>
        <c:gapWidth val="96"/>
        <c:splitType val="percent"/>
        <c:splitPos val="10"/>
        <c:secondPieSize val="73"/>
        <c:serLines>
          <c:spPr>
            <a:ln w="9525" cap="flat" cmpd="sng" algn="ctr">
              <a:solidFill>
                <a:schemeClr val="tx1">
                  <a:lumMod val="35000"/>
                  <a:lumOff val="65000"/>
                </a:schemeClr>
              </a:solidFill>
              <a:round/>
            </a:ln>
            <a:effectLst/>
          </c:spPr>
        </c:serLines>
      </c:of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454136896794011"/>
                  <c:y val="0.088084735004161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878094189627284"/>
                  <c:y val="0.12300708812285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formatCode="&quot;￥&quot;#,##0.000000;&quot;￥&quot;\-#,##0.000000">
                  <c:v>302.52</c:v>
                </c:pt>
                <c:pt idx="2" c:formatCode="&quot;￥&quot;#,##0.000000;&quot;￥&quot;\-#,##0.000000">
                  <c:v>0.25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84</Pages>
  <Words>31353</Words>
  <Characters>34149</Characters>
  <Lines>61</Lines>
  <Paragraphs>17</Paragraphs>
  <TotalTime>10</TotalTime>
  <ScaleCrop>false</ScaleCrop>
  <LinksUpToDate>false</LinksUpToDate>
  <CharactersWithSpaces>34269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2024-09-12T06:45:50Z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EBA5B0C8AFA547C6B147695B532E5053_13</vt:lpwstr>
  </property>
</Properties>
</file>