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5D38" w:rsidRDefault="00C85D38">
      <w:pPr>
        <w:spacing w:line="600" w:lineRule="exact"/>
        <w:rPr>
          <w:rFonts w:ascii="黑体" w:eastAsia="黑体" w:hAnsi="黑体"/>
          <w:szCs w:val="32"/>
        </w:rPr>
      </w:pPr>
      <w:r>
        <w:rPr>
          <w:rFonts w:ascii="黑体" w:eastAsia="黑体" w:hAnsi="黑体" w:hint="eastAsia"/>
          <w:szCs w:val="32"/>
        </w:rPr>
        <w:t>附件1</w:t>
      </w:r>
    </w:p>
    <w:p w:rsidR="00C85D38" w:rsidRDefault="00C85D38">
      <w:pPr>
        <w:spacing w:line="600" w:lineRule="exact"/>
        <w:jc w:val="center"/>
        <w:rPr>
          <w:rFonts w:ascii="方正小标宋简体" w:eastAsia="方正小标宋简体"/>
          <w:sz w:val="44"/>
          <w:szCs w:val="44"/>
        </w:rPr>
      </w:pPr>
    </w:p>
    <w:p w:rsidR="00C85D38" w:rsidRDefault="00C85D38">
      <w:pPr>
        <w:spacing w:line="600" w:lineRule="exact"/>
        <w:jc w:val="center"/>
        <w:rPr>
          <w:rFonts w:ascii="方正小标宋简体" w:eastAsia="方正小标宋简体"/>
          <w:sz w:val="44"/>
          <w:szCs w:val="44"/>
        </w:rPr>
      </w:pPr>
    </w:p>
    <w:p w:rsidR="00C85D38" w:rsidRDefault="00C85D38">
      <w:pPr>
        <w:spacing w:line="600" w:lineRule="exact"/>
        <w:jc w:val="center"/>
        <w:rPr>
          <w:rFonts w:ascii="方正小标宋简体" w:eastAsia="方正小标宋简体"/>
          <w:sz w:val="44"/>
          <w:szCs w:val="44"/>
        </w:rPr>
      </w:pPr>
    </w:p>
    <w:p w:rsidR="00C85D38" w:rsidRDefault="00C85D38">
      <w:pPr>
        <w:jc w:val="center"/>
        <w:rPr>
          <w:rFonts w:ascii="方正小标宋简体" w:eastAsia="方正小标宋简体"/>
          <w:sz w:val="44"/>
          <w:szCs w:val="44"/>
        </w:rPr>
      </w:pPr>
      <w:r>
        <w:rPr>
          <w:rFonts w:ascii="方正小标宋简体" w:eastAsia="方正小标宋简体" w:hint="eastAsia"/>
          <w:sz w:val="44"/>
          <w:szCs w:val="44"/>
        </w:rPr>
        <w:t>遂宁市公安局船山区分局交通警察管理大队</w:t>
      </w:r>
    </w:p>
    <w:p w:rsidR="00C85D38" w:rsidRDefault="00C85D38">
      <w:pPr>
        <w:jc w:val="center"/>
        <w:rPr>
          <w:rFonts w:ascii="方正小标宋简体" w:eastAsia="方正小标宋简体"/>
          <w:sz w:val="52"/>
          <w:szCs w:val="52"/>
        </w:rPr>
      </w:pPr>
      <w:r>
        <w:rPr>
          <w:rFonts w:ascii="方正小标宋简体" w:eastAsia="方正小标宋简体"/>
          <w:sz w:val="52"/>
          <w:szCs w:val="52"/>
        </w:rPr>
        <w:t>202</w:t>
      </w:r>
      <w:r>
        <w:rPr>
          <w:rFonts w:ascii="方正小标宋简体" w:eastAsia="方正小标宋简体" w:hint="eastAsia"/>
          <w:sz w:val="52"/>
          <w:szCs w:val="52"/>
        </w:rPr>
        <w:t>4年部门预算</w:t>
      </w:r>
    </w:p>
    <w:p w:rsidR="00C85D38" w:rsidRDefault="00C85D38">
      <w:pPr>
        <w:spacing w:line="600" w:lineRule="exact"/>
        <w:jc w:val="center"/>
        <w:rPr>
          <w:rFonts w:ascii="仿宋_GB2312"/>
          <w:szCs w:val="44"/>
        </w:rPr>
      </w:pPr>
    </w:p>
    <w:p w:rsidR="00C85D38" w:rsidRDefault="00C85D38">
      <w:pPr>
        <w:spacing w:line="600" w:lineRule="exact"/>
        <w:jc w:val="center"/>
        <w:rPr>
          <w:rFonts w:ascii="仿宋_GB2312"/>
          <w:szCs w:val="44"/>
        </w:rPr>
      </w:pPr>
    </w:p>
    <w:p w:rsidR="00C85D38" w:rsidRDefault="00C85D38">
      <w:pPr>
        <w:spacing w:line="600" w:lineRule="exact"/>
        <w:jc w:val="center"/>
        <w:rPr>
          <w:rFonts w:ascii="仿宋_GB2312"/>
          <w:szCs w:val="44"/>
        </w:rPr>
      </w:pPr>
    </w:p>
    <w:p w:rsidR="00C85D38" w:rsidRDefault="00C85D38">
      <w:pPr>
        <w:spacing w:line="600" w:lineRule="exact"/>
        <w:jc w:val="center"/>
        <w:rPr>
          <w:rFonts w:ascii="黑体" w:eastAsia="黑体" w:hAnsi="黑体"/>
          <w:sz w:val="44"/>
          <w:szCs w:val="44"/>
        </w:rPr>
      </w:pPr>
      <w:r>
        <w:rPr>
          <w:rFonts w:ascii="仿宋_GB2312"/>
          <w:szCs w:val="44"/>
        </w:rPr>
        <w:br w:type="page"/>
      </w:r>
      <w:r>
        <w:rPr>
          <w:rFonts w:ascii="黑体" w:eastAsia="黑体" w:hAnsi="黑体" w:hint="eastAsia"/>
          <w:sz w:val="44"/>
          <w:szCs w:val="44"/>
        </w:rPr>
        <w:lastRenderedPageBreak/>
        <w:t>目  录</w:t>
      </w:r>
    </w:p>
    <w:p w:rsidR="00C85D38" w:rsidRDefault="00C85D38">
      <w:pPr>
        <w:spacing w:line="600" w:lineRule="exact"/>
        <w:jc w:val="center"/>
        <w:rPr>
          <w:rFonts w:ascii="仿宋_GB2312"/>
          <w:szCs w:val="44"/>
        </w:rPr>
      </w:pPr>
    </w:p>
    <w:p w:rsidR="00C85D38" w:rsidRDefault="00C85D38">
      <w:pPr>
        <w:spacing w:line="600" w:lineRule="exact"/>
        <w:rPr>
          <w:rFonts w:ascii="黑体" w:eastAsia="黑体" w:hAnsi="黑体"/>
          <w:szCs w:val="44"/>
        </w:rPr>
      </w:pPr>
      <w:r>
        <w:rPr>
          <w:rFonts w:ascii="黑体" w:eastAsia="黑体" w:hAnsi="黑体" w:hint="eastAsia"/>
          <w:szCs w:val="44"/>
        </w:rPr>
        <w:t xml:space="preserve">第一部分  </w:t>
      </w:r>
      <w:r>
        <w:rPr>
          <w:rFonts w:ascii="黑体" w:eastAsia="黑体" w:hAnsi="黑体"/>
          <w:szCs w:val="44"/>
        </w:rPr>
        <w:t>202</w:t>
      </w:r>
      <w:r>
        <w:rPr>
          <w:rFonts w:ascii="黑体" w:eastAsia="黑体" w:hAnsi="黑体" w:hint="eastAsia"/>
          <w:szCs w:val="44"/>
        </w:rPr>
        <w:t>4</w:t>
      </w:r>
      <w:r>
        <w:rPr>
          <w:rFonts w:ascii="黑体" w:eastAsia="黑体" w:hAnsi="黑体"/>
          <w:szCs w:val="44"/>
        </w:rPr>
        <w:t>年</w:t>
      </w:r>
      <w:r>
        <w:rPr>
          <w:rFonts w:ascii="黑体" w:eastAsia="黑体" w:hAnsi="黑体" w:hint="eastAsia"/>
          <w:szCs w:val="44"/>
        </w:rPr>
        <w:t>部门</w:t>
      </w:r>
      <w:r>
        <w:rPr>
          <w:rFonts w:ascii="黑体" w:eastAsia="黑体" w:hAnsi="黑体"/>
          <w:szCs w:val="44"/>
        </w:rPr>
        <w:t>预算编制说明</w:t>
      </w:r>
    </w:p>
    <w:p w:rsidR="00C85D38" w:rsidRDefault="00C85D38">
      <w:pPr>
        <w:spacing w:line="600" w:lineRule="exact"/>
        <w:ind w:firstLineChars="200" w:firstLine="632"/>
        <w:rPr>
          <w:rFonts w:ascii="仿宋_GB2312"/>
          <w:szCs w:val="44"/>
        </w:rPr>
      </w:pPr>
      <w:r>
        <w:rPr>
          <w:rFonts w:ascii="仿宋_GB2312" w:hint="eastAsia"/>
          <w:szCs w:val="44"/>
        </w:rPr>
        <w:t>一、基本职能及主要工作</w:t>
      </w:r>
    </w:p>
    <w:p w:rsidR="00C85D38" w:rsidRDefault="00C85D38">
      <w:pPr>
        <w:spacing w:line="600" w:lineRule="exact"/>
        <w:ind w:firstLineChars="200" w:firstLine="632"/>
        <w:rPr>
          <w:rFonts w:ascii="仿宋_GB2312"/>
          <w:szCs w:val="44"/>
        </w:rPr>
      </w:pPr>
      <w:r>
        <w:rPr>
          <w:rFonts w:ascii="仿宋_GB2312" w:hint="eastAsia"/>
          <w:szCs w:val="44"/>
        </w:rPr>
        <w:t>二、部门预算单位构成</w:t>
      </w:r>
    </w:p>
    <w:p w:rsidR="00C85D38" w:rsidRDefault="00C85D38">
      <w:pPr>
        <w:spacing w:line="600" w:lineRule="exact"/>
        <w:ind w:firstLineChars="200" w:firstLine="632"/>
        <w:rPr>
          <w:rFonts w:ascii="仿宋_GB2312"/>
          <w:szCs w:val="44"/>
        </w:rPr>
      </w:pPr>
      <w:r>
        <w:rPr>
          <w:rFonts w:ascii="仿宋_GB2312" w:hint="eastAsia"/>
          <w:szCs w:val="44"/>
        </w:rPr>
        <w:t>三、收支预算情况说明</w:t>
      </w:r>
    </w:p>
    <w:p w:rsidR="00C85D38" w:rsidRDefault="00C85D38">
      <w:pPr>
        <w:spacing w:line="600" w:lineRule="exact"/>
        <w:ind w:firstLineChars="200" w:firstLine="632"/>
        <w:rPr>
          <w:rFonts w:ascii="仿宋_GB2312"/>
          <w:szCs w:val="44"/>
        </w:rPr>
      </w:pPr>
      <w:r>
        <w:rPr>
          <w:rFonts w:ascii="仿宋_GB2312" w:hint="eastAsia"/>
          <w:szCs w:val="44"/>
        </w:rPr>
        <w:t>四、财政拨款收支预算情况说明</w:t>
      </w:r>
    </w:p>
    <w:p w:rsidR="00C85D38" w:rsidRDefault="00C85D38">
      <w:pPr>
        <w:spacing w:line="600" w:lineRule="exact"/>
        <w:ind w:firstLineChars="200" w:firstLine="632"/>
        <w:rPr>
          <w:rFonts w:ascii="仿宋_GB2312"/>
          <w:szCs w:val="44"/>
        </w:rPr>
      </w:pPr>
      <w:r>
        <w:rPr>
          <w:rFonts w:ascii="仿宋_GB2312" w:hint="eastAsia"/>
          <w:szCs w:val="44"/>
        </w:rPr>
        <w:t>五、一般公共预算当年拨款情况说明</w:t>
      </w:r>
    </w:p>
    <w:p w:rsidR="00C85D38" w:rsidRDefault="00C85D38">
      <w:pPr>
        <w:spacing w:line="600" w:lineRule="exact"/>
        <w:ind w:firstLineChars="200" w:firstLine="632"/>
        <w:rPr>
          <w:rFonts w:ascii="仿宋_GB2312"/>
          <w:szCs w:val="44"/>
        </w:rPr>
      </w:pPr>
      <w:r>
        <w:rPr>
          <w:rFonts w:ascii="仿宋_GB2312" w:hint="eastAsia"/>
          <w:szCs w:val="44"/>
        </w:rPr>
        <w:t>六、一般公共预算基本支出情况说明</w:t>
      </w:r>
    </w:p>
    <w:p w:rsidR="00C85D38" w:rsidRDefault="00C85D38">
      <w:pPr>
        <w:spacing w:line="600" w:lineRule="exact"/>
        <w:ind w:firstLineChars="200" w:firstLine="632"/>
        <w:rPr>
          <w:rFonts w:ascii="仿宋_GB2312"/>
          <w:szCs w:val="44"/>
        </w:rPr>
      </w:pPr>
      <w:r>
        <w:rPr>
          <w:rFonts w:ascii="仿宋_GB2312" w:hint="eastAsia"/>
          <w:szCs w:val="44"/>
        </w:rPr>
        <w:t>七、“三公”经费财政拨款预算安排情况说明</w:t>
      </w:r>
    </w:p>
    <w:p w:rsidR="00C85D38" w:rsidRDefault="00C85D38">
      <w:pPr>
        <w:spacing w:line="600" w:lineRule="exact"/>
        <w:ind w:leftChars="200" w:left="1264" w:hangingChars="200" w:hanging="632"/>
        <w:rPr>
          <w:rFonts w:ascii="仿宋_GB2312"/>
          <w:szCs w:val="44"/>
        </w:rPr>
      </w:pPr>
      <w:r>
        <w:rPr>
          <w:rFonts w:ascii="仿宋_GB2312" w:hint="eastAsia"/>
          <w:szCs w:val="44"/>
        </w:rPr>
        <w:t>八、</w:t>
      </w:r>
      <w:r>
        <w:rPr>
          <w:rFonts w:ascii="仿宋_GB2312" w:hint="eastAsia"/>
          <w:spacing w:val="-20"/>
          <w:szCs w:val="44"/>
        </w:rPr>
        <w:t>“会议费”“培训费”“差旅费”财政拨款预算安排情况说明</w:t>
      </w:r>
    </w:p>
    <w:p w:rsidR="00C85D38" w:rsidRDefault="00C85D38">
      <w:pPr>
        <w:spacing w:line="600" w:lineRule="exact"/>
        <w:ind w:firstLineChars="200" w:firstLine="632"/>
        <w:rPr>
          <w:rFonts w:ascii="仿宋_GB2312"/>
          <w:szCs w:val="44"/>
        </w:rPr>
      </w:pPr>
      <w:r>
        <w:rPr>
          <w:rFonts w:ascii="仿宋_GB2312" w:hint="eastAsia"/>
          <w:szCs w:val="44"/>
        </w:rPr>
        <w:t>九、政府性基金预算支出情况说明</w:t>
      </w:r>
    </w:p>
    <w:p w:rsidR="00C85D38" w:rsidRDefault="00C85D38">
      <w:pPr>
        <w:spacing w:line="600" w:lineRule="exact"/>
        <w:ind w:firstLineChars="200" w:firstLine="632"/>
        <w:rPr>
          <w:rFonts w:ascii="仿宋_GB2312"/>
          <w:szCs w:val="44"/>
        </w:rPr>
      </w:pPr>
      <w:r>
        <w:rPr>
          <w:rFonts w:ascii="仿宋_GB2312" w:hint="eastAsia"/>
          <w:szCs w:val="44"/>
        </w:rPr>
        <w:t>十、国有资本经营预算支出情况说明</w:t>
      </w:r>
    </w:p>
    <w:p w:rsidR="00C85D38" w:rsidRDefault="00C85D38">
      <w:pPr>
        <w:spacing w:line="600" w:lineRule="exact"/>
        <w:ind w:firstLineChars="200" w:firstLine="632"/>
        <w:rPr>
          <w:rFonts w:ascii="仿宋_GB2312"/>
          <w:szCs w:val="44"/>
        </w:rPr>
      </w:pPr>
      <w:r>
        <w:rPr>
          <w:rFonts w:ascii="仿宋_GB2312" w:hint="eastAsia"/>
          <w:szCs w:val="44"/>
        </w:rPr>
        <w:t>十一、其他重要事项的情况说明</w:t>
      </w:r>
    </w:p>
    <w:p w:rsidR="00C85D38" w:rsidRDefault="00C85D38">
      <w:pPr>
        <w:spacing w:line="600" w:lineRule="exact"/>
        <w:ind w:firstLineChars="200" w:firstLine="632"/>
        <w:rPr>
          <w:rFonts w:ascii="仿宋_GB2312"/>
          <w:szCs w:val="44"/>
        </w:rPr>
      </w:pPr>
      <w:r>
        <w:rPr>
          <w:rFonts w:ascii="仿宋_GB2312" w:hint="eastAsia"/>
          <w:szCs w:val="44"/>
        </w:rPr>
        <w:t>十二</w:t>
      </w:r>
      <w:r>
        <w:rPr>
          <w:rFonts w:ascii="仿宋_GB2312"/>
          <w:szCs w:val="44"/>
        </w:rPr>
        <w:t>、名词解释</w:t>
      </w:r>
    </w:p>
    <w:p w:rsidR="00C85D38" w:rsidRDefault="00C85D38">
      <w:pPr>
        <w:spacing w:line="600" w:lineRule="exact"/>
        <w:rPr>
          <w:rFonts w:ascii="黑体" w:eastAsia="黑体" w:hAnsi="黑体"/>
          <w:szCs w:val="44"/>
        </w:rPr>
      </w:pPr>
      <w:r>
        <w:rPr>
          <w:rFonts w:ascii="黑体" w:eastAsia="黑体" w:hAnsi="黑体" w:hint="eastAsia"/>
          <w:szCs w:val="44"/>
        </w:rPr>
        <w:t xml:space="preserve">第二部分  </w:t>
      </w:r>
      <w:r>
        <w:rPr>
          <w:rFonts w:ascii="黑体" w:eastAsia="黑体" w:hAnsi="黑体"/>
          <w:szCs w:val="44"/>
        </w:rPr>
        <w:t>202</w:t>
      </w:r>
      <w:r>
        <w:rPr>
          <w:rFonts w:ascii="黑体" w:eastAsia="黑体" w:hAnsi="黑体" w:hint="eastAsia"/>
          <w:szCs w:val="44"/>
        </w:rPr>
        <w:t>4</w:t>
      </w:r>
      <w:r>
        <w:rPr>
          <w:rFonts w:ascii="黑体" w:eastAsia="黑体" w:hAnsi="黑体"/>
          <w:szCs w:val="44"/>
        </w:rPr>
        <w:t>年部门预算报表</w:t>
      </w:r>
    </w:p>
    <w:p w:rsidR="00C85D38" w:rsidRDefault="00C85D38">
      <w:pPr>
        <w:spacing w:line="600" w:lineRule="exact"/>
        <w:ind w:firstLineChars="200" w:firstLine="632"/>
        <w:rPr>
          <w:rFonts w:ascii="仿宋_GB2312"/>
          <w:szCs w:val="44"/>
        </w:rPr>
      </w:pPr>
      <w:r>
        <w:rPr>
          <w:rFonts w:ascii="仿宋_GB2312" w:hint="eastAsia"/>
          <w:szCs w:val="44"/>
        </w:rPr>
        <w:t>表1. 部门收支总表</w:t>
      </w:r>
    </w:p>
    <w:p w:rsidR="00C85D38" w:rsidRDefault="00C85D38">
      <w:pPr>
        <w:spacing w:line="600" w:lineRule="exact"/>
        <w:ind w:firstLineChars="200" w:firstLine="632"/>
        <w:rPr>
          <w:rFonts w:ascii="仿宋_GB2312"/>
          <w:szCs w:val="44"/>
        </w:rPr>
      </w:pPr>
      <w:r>
        <w:rPr>
          <w:rFonts w:ascii="仿宋_GB2312" w:hint="eastAsia"/>
          <w:szCs w:val="44"/>
        </w:rPr>
        <w:t>表1-1. 部门收入总表</w:t>
      </w:r>
    </w:p>
    <w:p w:rsidR="00C85D38" w:rsidRDefault="00C85D38">
      <w:pPr>
        <w:spacing w:line="600" w:lineRule="exact"/>
        <w:ind w:firstLineChars="200" w:firstLine="632"/>
        <w:rPr>
          <w:rFonts w:ascii="仿宋_GB2312"/>
          <w:szCs w:val="44"/>
        </w:rPr>
      </w:pPr>
      <w:r>
        <w:rPr>
          <w:rFonts w:ascii="仿宋_GB2312" w:hint="eastAsia"/>
          <w:szCs w:val="44"/>
        </w:rPr>
        <w:t>表1-2. 部门支出总表</w:t>
      </w:r>
    </w:p>
    <w:p w:rsidR="00C85D38" w:rsidRDefault="00C85D38">
      <w:pPr>
        <w:spacing w:line="600" w:lineRule="exact"/>
        <w:ind w:firstLineChars="200" w:firstLine="632"/>
        <w:rPr>
          <w:rFonts w:ascii="仿宋_GB2312"/>
          <w:szCs w:val="44"/>
        </w:rPr>
      </w:pPr>
      <w:r>
        <w:rPr>
          <w:rFonts w:ascii="仿宋_GB2312" w:hint="eastAsia"/>
          <w:szCs w:val="44"/>
        </w:rPr>
        <w:t>表2. 财政拨款收支预算总表</w:t>
      </w:r>
    </w:p>
    <w:p w:rsidR="00C85D38" w:rsidRDefault="00C85D38">
      <w:pPr>
        <w:spacing w:line="600" w:lineRule="exact"/>
        <w:ind w:firstLineChars="200" w:firstLine="632"/>
        <w:rPr>
          <w:rFonts w:ascii="仿宋_GB2312"/>
          <w:szCs w:val="44"/>
        </w:rPr>
      </w:pPr>
      <w:r>
        <w:rPr>
          <w:rFonts w:ascii="仿宋_GB2312" w:hint="eastAsia"/>
          <w:szCs w:val="44"/>
        </w:rPr>
        <w:t>表2-1. 财政拨款支出预算表（政府经济分类科目）</w:t>
      </w:r>
    </w:p>
    <w:p w:rsidR="00C85D38" w:rsidRDefault="00C85D38">
      <w:pPr>
        <w:spacing w:line="600" w:lineRule="exact"/>
        <w:ind w:firstLineChars="200" w:firstLine="632"/>
        <w:rPr>
          <w:rFonts w:ascii="仿宋_GB2312"/>
          <w:szCs w:val="44"/>
        </w:rPr>
      </w:pPr>
      <w:r>
        <w:rPr>
          <w:rFonts w:ascii="仿宋_GB2312" w:hint="eastAsia"/>
          <w:szCs w:val="44"/>
        </w:rPr>
        <w:lastRenderedPageBreak/>
        <w:t>表3. 一般公共预算支出预算表</w:t>
      </w:r>
    </w:p>
    <w:p w:rsidR="00C85D38" w:rsidRDefault="00C85D38">
      <w:pPr>
        <w:spacing w:line="600" w:lineRule="exact"/>
        <w:ind w:firstLineChars="200" w:firstLine="632"/>
        <w:rPr>
          <w:rFonts w:ascii="仿宋_GB2312"/>
          <w:szCs w:val="44"/>
        </w:rPr>
      </w:pPr>
      <w:r>
        <w:rPr>
          <w:rFonts w:ascii="仿宋_GB2312" w:hint="eastAsia"/>
          <w:szCs w:val="44"/>
        </w:rPr>
        <w:t>表3-1. 一般公共预算基本支出预算表</w:t>
      </w:r>
    </w:p>
    <w:p w:rsidR="00C85D38" w:rsidRDefault="00C85D38">
      <w:pPr>
        <w:spacing w:line="600" w:lineRule="exact"/>
        <w:ind w:firstLineChars="200" w:firstLine="632"/>
        <w:rPr>
          <w:rFonts w:ascii="仿宋_GB2312"/>
          <w:szCs w:val="44"/>
        </w:rPr>
      </w:pPr>
      <w:r>
        <w:rPr>
          <w:rFonts w:ascii="仿宋_GB2312" w:hint="eastAsia"/>
          <w:szCs w:val="44"/>
        </w:rPr>
        <w:t>表3-2. 一般公共预算项目支出预算表</w:t>
      </w:r>
    </w:p>
    <w:p w:rsidR="00C85D38" w:rsidRDefault="00C85D38">
      <w:pPr>
        <w:spacing w:line="600" w:lineRule="exact"/>
        <w:ind w:firstLineChars="200" w:firstLine="632"/>
        <w:rPr>
          <w:rFonts w:ascii="仿宋_GB2312"/>
          <w:szCs w:val="44"/>
        </w:rPr>
      </w:pPr>
      <w:r>
        <w:rPr>
          <w:rFonts w:ascii="仿宋_GB2312" w:hint="eastAsia"/>
          <w:szCs w:val="44"/>
        </w:rPr>
        <w:t>表3-3. 一般公共预算“三公”经费支出预算表</w:t>
      </w:r>
    </w:p>
    <w:p w:rsidR="00C85D38" w:rsidRDefault="00C85D38">
      <w:pPr>
        <w:spacing w:line="600" w:lineRule="exact"/>
        <w:ind w:firstLineChars="200" w:firstLine="632"/>
        <w:rPr>
          <w:rFonts w:ascii="仿宋_GB2312"/>
          <w:szCs w:val="44"/>
        </w:rPr>
      </w:pPr>
      <w:r>
        <w:rPr>
          <w:rFonts w:ascii="仿宋_GB2312" w:hint="eastAsia"/>
          <w:szCs w:val="44"/>
        </w:rPr>
        <w:t>表4. 政府性基金支出预算表</w:t>
      </w:r>
    </w:p>
    <w:p w:rsidR="00C85D38" w:rsidRDefault="00C85D38">
      <w:pPr>
        <w:spacing w:line="600" w:lineRule="exact"/>
        <w:ind w:firstLineChars="200" w:firstLine="632"/>
        <w:rPr>
          <w:rFonts w:ascii="仿宋_GB2312"/>
          <w:szCs w:val="44"/>
        </w:rPr>
      </w:pPr>
      <w:r>
        <w:rPr>
          <w:rFonts w:ascii="仿宋_GB2312" w:hint="eastAsia"/>
          <w:szCs w:val="44"/>
        </w:rPr>
        <w:t>表4-1. 政府性基金预算“三公”经费支出预算表</w:t>
      </w:r>
    </w:p>
    <w:p w:rsidR="00C85D38" w:rsidRDefault="00C85D38">
      <w:pPr>
        <w:spacing w:line="600" w:lineRule="exact"/>
        <w:ind w:firstLineChars="200" w:firstLine="632"/>
        <w:rPr>
          <w:rFonts w:ascii="仿宋_GB2312"/>
          <w:szCs w:val="44"/>
        </w:rPr>
      </w:pPr>
      <w:r>
        <w:rPr>
          <w:rFonts w:ascii="仿宋_GB2312" w:hint="eastAsia"/>
          <w:szCs w:val="44"/>
        </w:rPr>
        <w:t>表5. 国有资本经营预算支出预算表</w:t>
      </w:r>
    </w:p>
    <w:p w:rsidR="00C85D38" w:rsidRDefault="00C85D38">
      <w:pPr>
        <w:spacing w:line="600" w:lineRule="exact"/>
        <w:rPr>
          <w:rFonts w:ascii="黑体" w:eastAsia="黑体" w:hAnsi="黑体"/>
          <w:szCs w:val="44"/>
        </w:rPr>
      </w:pPr>
      <w:r>
        <w:rPr>
          <w:rFonts w:ascii="黑体" w:eastAsia="黑体" w:hAnsi="黑体" w:hint="eastAsia"/>
          <w:szCs w:val="44"/>
        </w:rPr>
        <w:t>第三部分  2024年部门预算绩效目标表</w:t>
      </w:r>
    </w:p>
    <w:p w:rsidR="00C85D38" w:rsidRDefault="00C85D38">
      <w:pPr>
        <w:pStyle w:val="11"/>
        <w:spacing w:line="600" w:lineRule="exact"/>
        <w:ind w:firstLine="632"/>
        <w:rPr>
          <w:rStyle w:val="10"/>
          <w:rFonts w:ascii="仿宋_GB2312" w:eastAsia="仿宋_GB2312" w:hAnsi="仿宋_GB2312"/>
        </w:rPr>
      </w:pPr>
      <w:r>
        <w:rPr>
          <w:rStyle w:val="a7"/>
          <w:rFonts w:ascii="仿宋_GB2312" w:eastAsia="仿宋_GB2312" w:hAnsi="仿宋_GB2312"/>
        </w:rPr>
        <w:t>表1. 部门整体支出绩效目标表</w:t>
      </w:r>
    </w:p>
    <w:p w:rsidR="00C85D38" w:rsidRDefault="00C85D38">
      <w:pPr>
        <w:spacing w:line="600" w:lineRule="exact"/>
        <w:ind w:firstLineChars="200" w:firstLine="632"/>
        <w:rPr>
          <w:rFonts w:ascii="仿宋_GB2312"/>
          <w:szCs w:val="44"/>
        </w:rPr>
      </w:pPr>
      <w:r>
        <w:rPr>
          <w:rStyle w:val="10"/>
          <w:rFonts w:ascii="仿宋_GB2312" w:hAnsi="仿宋_GB2312"/>
        </w:rPr>
        <w:t>表2. 部门预算项目支出绩效目标表</w:t>
      </w:r>
    </w:p>
    <w:p w:rsidR="00C85D38" w:rsidRDefault="00C85D38">
      <w:pPr>
        <w:spacing w:line="600" w:lineRule="exact"/>
        <w:rPr>
          <w:rFonts w:ascii="仿宋_GB2312"/>
          <w:szCs w:val="44"/>
        </w:rPr>
      </w:pPr>
    </w:p>
    <w:p w:rsidR="00C85D38" w:rsidRDefault="00C85D38">
      <w:pPr>
        <w:spacing w:line="600" w:lineRule="exact"/>
        <w:rPr>
          <w:rFonts w:ascii="仿宋_GB2312"/>
          <w:szCs w:val="44"/>
        </w:rPr>
      </w:pPr>
    </w:p>
    <w:p w:rsidR="00C85D38" w:rsidRDefault="00C85D38">
      <w:pPr>
        <w:spacing w:line="600" w:lineRule="exact"/>
        <w:jc w:val="center"/>
        <w:rPr>
          <w:rFonts w:ascii="方正小标宋简体"/>
          <w:sz w:val="44"/>
          <w:szCs w:val="44"/>
        </w:rPr>
      </w:pPr>
      <w:r>
        <w:rPr>
          <w:rFonts w:ascii="仿宋_GB2312"/>
          <w:szCs w:val="44"/>
        </w:rPr>
        <w:br w:type="page"/>
      </w:r>
      <w:r>
        <w:rPr>
          <w:rFonts w:ascii="方正小标宋简体" w:eastAsia="方正小标宋简体" w:hint="eastAsia"/>
          <w:sz w:val="44"/>
          <w:szCs w:val="44"/>
        </w:rPr>
        <w:lastRenderedPageBreak/>
        <w:t>遂宁市公安局船山分局交通警察大队</w:t>
      </w:r>
    </w:p>
    <w:p w:rsidR="00C85D38" w:rsidRDefault="00C85D38">
      <w:pPr>
        <w:spacing w:line="600" w:lineRule="exact"/>
        <w:jc w:val="center"/>
      </w:pPr>
      <w:r>
        <w:rPr>
          <w:rFonts w:ascii="方正小标宋简体" w:eastAsia="方正小标宋简体" w:hint="eastAsia"/>
          <w:sz w:val="44"/>
          <w:szCs w:val="44"/>
        </w:rPr>
        <w:t>2024年部门预算编制说明</w:t>
      </w:r>
    </w:p>
    <w:p w:rsidR="00C85D38" w:rsidRDefault="00C85D38">
      <w:pPr>
        <w:spacing w:line="600" w:lineRule="exact"/>
        <w:ind w:firstLineChars="200" w:firstLine="632"/>
        <w:rPr>
          <w:rFonts w:ascii="黑体" w:eastAsia="黑体" w:hAnsi="黑体"/>
        </w:rPr>
      </w:pPr>
    </w:p>
    <w:p w:rsidR="00C85D38" w:rsidRDefault="00C85D38">
      <w:pPr>
        <w:widowControl/>
        <w:spacing w:line="600" w:lineRule="exact"/>
        <w:ind w:firstLineChars="200" w:firstLine="632"/>
        <w:rPr>
          <w:rFonts w:ascii="仿宋" w:eastAsia="仿宋" w:hAnsi="仿宋"/>
          <w:szCs w:val="32"/>
        </w:rPr>
      </w:pPr>
      <w:r>
        <w:rPr>
          <w:rFonts w:ascii="仿宋" w:eastAsia="仿宋" w:hAnsi="仿宋" w:hint="eastAsia"/>
          <w:szCs w:val="32"/>
        </w:rPr>
        <w:t>一、基本职能及主要工作</w:t>
      </w:r>
    </w:p>
    <w:p w:rsidR="00C85D38" w:rsidRDefault="00C85D38">
      <w:pPr>
        <w:widowControl/>
        <w:spacing w:line="600" w:lineRule="exact"/>
        <w:ind w:firstLineChars="200" w:firstLine="632"/>
        <w:rPr>
          <w:rFonts w:ascii="仿宋" w:eastAsia="仿宋" w:hAnsi="仿宋"/>
          <w:szCs w:val="32"/>
        </w:rPr>
      </w:pPr>
      <w:r>
        <w:rPr>
          <w:rFonts w:ascii="仿宋" w:eastAsia="仿宋" w:hAnsi="仿宋" w:hint="eastAsia"/>
          <w:szCs w:val="32"/>
        </w:rPr>
        <w:t>（一） 船山交警大队职能简介</w:t>
      </w:r>
    </w:p>
    <w:p w:rsidR="00C85D38" w:rsidRDefault="00C85D38">
      <w:pPr>
        <w:widowControl/>
        <w:spacing w:line="600" w:lineRule="exact"/>
        <w:ind w:firstLineChars="200" w:firstLine="632"/>
        <w:rPr>
          <w:rFonts w:ascii="仿宋" w:eastAsia="仿宋" w:hAnsi="仿宋"/>
          <w:szCs w:val="32"/>
          <w:shd w:val="clear" w:color="auto" w:fill="FFFFFF"/>
        </w:rPr>
      </w:pPr>
      <w:r>
        <w:rPr>
          <w:rFonts w:ascii="仿宋" w:eastAsia="仿宋" w:hAnsi="仿宋" w:hint="eastAsia"/>
          <w:szCs w:val="32"/>
        </w:rPr>
        <w:t>1.交警大队依法管理全区道路交通。做好</w:t>
      </w:r>
      <w:r>
        <w:rPr>
          <w:rFonts w:ascii="仿宋" w:eastAsia="仿宋" w:hAnsi="仿宋" w:hint="eastAsia"/>
          <w:szCs w:val="32"/>
          <w:shd w:val="clear" w:color="auto" w:fill="FFFFFF"/>
        </w:rPr>
        <w:t>交通安全的宣传教育，督促各有车单位交通安全措施的制定和执行；抓好路检、路查工作，严格制止违章，消除隐患；加强交通安全联组管理、指导工作，搞好交通安全综合治理；抓好交通事故处理，负责处理辖区发生的死亡道路交通事故及多车相撞事故，包括交通事故受理、立案、现场处置、调查取证、事故认定责任人的处罚、损害赔偿调解等工作。同时要对各交警中队的事故处理工作进行指导 、培训，并严格贯彻落实交通事故处理工作的法律法规和政策，组织案件讨论会进行交通事故责任认定，同时依法负责对交通肇事犯罪嫌疑人的打击处理，做好道路交通事故预防和处理工作合理化建议，定期上报有关交通事故数据、报表以及对辖区交通事故情况进行分析研判，认真做好驾驶员培训；核发驾驶证、行驶证、机动车年检工作；抓好监理业务，把好技术质量关；负责全大队的经费、装备管理；完成局领导和上级业务部门交办的其他事项。</w:t>
      </w:r>
    </w:p>
    <w:p w:rsidR="00C85D38" w:rsidRDefault="00C85D38">
      <w:pPr>
        <w:spacing w:line="600" w:lineRule="exact"/>
        <w:ind w:firstLineChars="200" w:firstLine="632"/>
        <w:rPr>
          <w:highlight w:val="yellow"/>
        </w:rPr>
      </w:pPr>
    </w:p>
    <w:p w:rsidR="00C85D38" w:rsidRDefault="00C85D38">
      <w:pPr>
        <w:widowControl/>
        <w:spacing w:line="600" w:lineRule="exact"/>
        <w:ind w:firstLineChars="200" w:firstLine="632"/>
        <w:rPr>
          <w:rFonts w:ascii="仿宋" w:eastAsia="仿宋" w:hAnsi="仿宋"/>
          <w:szCs w:val="32"/>
          <w:shd w:val="clear" w:color="auto" w:fill="FFFFFF"/>
        </w:rPr>
      </w:pPr>
      <w:r>
        <w:rPr>
          <w:rFonts w:ascii="仿宋" w:eastAsia="仿宋" w:hAnsi="仿宋" w:hint="eastAsia"/>
          <w:szCs w:val="32"/>
          <w:shd w:val="clear" w:color="auto" w:fill="FFFFFF"/>
        </w:rPr>
        <w:lastRenderedPageBreak/>
        <w:t>2.船山区道安办公室主要职能职责：推进农村道路安全隐患排查、打非治违法行为。</w:t>
      </w:r>
    </w:p>
    <w:p w:rsidR="00C85D38" w:rsidRDefault="00C85D38">
      <w:pPr>
        <w:spacing w:line="600" w:lineRule="exact"/>
        <w:ind w:firstLineChars="200" w:firstLine="632"/>
        <w:rPr>
          <w:highlight w:val="yellow"/>
        </w:rPr>
      </w:pPr>
    </w:p>
    <w:p w:rsidR="00C85D38" w:rsidRDefault="00C85D38">
      <w:pPr>
        <w:widowControl/>
        <w:spacing w:line="600" w:lineRule="exact"/>
        <w:ind w:firstLineChars="200" w:firstLine="632"/>
        <w:rPr>
          <w:rFonts w:ascii="仿宋" w:eastAsia="仿宋" w:hAnsi="仿宋"/>
          <w:szCs w:val="32"/>
          <w:shd w:val="clear" w:color="auto" w:fill="FFFFFF"/>
        </w:rPr>
      </w:pPr>
      <w:r>
        <w:rPr>
          <w:rFonts w:ascii="仿宋" w:eastAsia="仿宋" w:hAnsi="仿宋" w:hint="eastAsia"/>
          <w:szCs w:val="32"/>
          <w:shd w:val="clear" w:color="auto" w:fill="FFFFFF"/>
        </w:rPr>
        <w:t>（二）船山交警大队2024年重点工作</w:t>
      </w:r>
    </w:p>
    <w:p w:rsidR="00C85D38" w:rsidRDefault="00C85D38">
      <w:pPr>
        <w:spacing w:line="600" w:lineRule="exact"/>
        <w:ind w:firstLineChars="200" w:firstLine="632"/>
      </w:pPr>
      <w:r>
        <w:rPr>
          <w:rFonts w:hint="eastAsia"/>
        </w:rPr>
        <w:t>一是：抓实内部管理工作。</w:t>
      </w:r>
    </w:p>
    <w:p w:rsidR="003C38D4" w:rsidRDefault="00C85D38">
      <w:pPr>
        <w:spacing w:line="600" w:lineRule="exact"/>
        <w:ind w:firstLineChars="200" w:firstLine="632"/>
      </w:pPr>
      <w:r>
        <w:rPr>
          <w:rFonts w:hint="eastAsia"/>
        </w:rPr>
        <w:t>进一步有针对性调整安排工作模式，尽量大限度发挥全体民辅警工作效率；加强人员日常思想教育工作，确保交管队伍人员的纯洁性。</w:t>
      </w:r>
    </w:p>
    <w:p w:rsidR="00C85D38" w:rsidRDefault="00C85D38">
      <w:pPr>
        <w:spacing w:line="600" w:lineRule="exact"/>
        <w:ind w:firstLineChars="200" w:firstLine="632"/>
      </w:pPr>
      <w:r>
        <w:rPr>
          <w:rFonts w:hint="eastAsia"/>
        </w:rPr>
        <w:t>二是：抓实培训和督导力度。</w:t>
      </w:r>
    </w:p>
    <w:p w:rsidR="003C38D4" w:rsidRDefault="00C85D38">
      <w:pPr>
        <w:spacing w:line="600" w:lineRule="exact"/>
        <w:ind w:firstLineChars="200" w:firstLine="632"/>
      </w:pPr>
      <w:r>
        <w:rPr>
          <w:rFonts w:hint="eastAsia"/>
        </w:rPr>
        <w:t>加大对大队各部门及各乡镇派出所的业务技能培训力度。依托区道安办平台，加大对各乡镇交管办工作督导力度，同时进一步强化隐患排查整治跟踪督办工作力度。</w:t>
      </w:r>
    </w:p>
    <w:p w:rsidR="00C85D38" w:rsidRDefault="00C85D38">
      <w:pPr>
        <w:spacing w:line="600" w:lineRule="exact"/>
        <w:ind w:firstLineChars="200" w:firstLine="632"/>
      </w:pPr>
      <w:r>
        <w:rPr>
          <w:rFonts w:hint="eastAsia"/>
        </w:rPr>
        <w:t>三是：抓实“减量控大”工作。</w:t>
      </w:r>
    </w:p>
    <w:p w:rsidR="00C85D38" w:rsidRDefault="00C85D38">
      <w:pPr>
        <w:spacing w:line="600" w:lineRule="exact"/>
        <w:ind w:firstLineChars="200" w:firstLine="632"/>
      </w:pPr>
      <w:r>
        <w:rPr>
          <w:rFonts w:hint="eastAsia"/>
        </w:rPr>
        <w:t>进一步深入推进“减量控大”工作，抓实事故预防工作措施，着力化解重大交通安全风险，注重强基础、补短板，全力防控较大交通事故发生。</w:t>
      </w:r>
    </w:p>
    <w:p w:rsidR="003C38D4" w:rsidRDefault="00C85D38">
      <w:pPr>
        <w:spacing w:line="600" w:lineRule="exact"/>
        <w:ind w:firstLineChars="200" w:firstLine="632"/>
      </w:pPr>
      <w:r>
        <w:rPr>
          <w:rFonts w:hint="eastAsia"/>
        </w:rPr>
        <w:t>四是：抓实窗口服务工作。</w:t>
      </w:r>
    </w:p>
    <w:p w:rsidR="00C85D38" w:rsidRDefault="00C85D38">
      <w:pPr>
        <w:spacing w:line="600" w:lineRule="exact"/>
        <w:ind w:firstLineChars="200" w:firstLine="632"/>
      </w:pPr>
      <w:r>
        <w:rPr>
          <w:rFonts w:hint="eastAsia"/>
        </w:rPr>
        <w:t>全面落实公安交管“放管服”举措，加强事中事后监管工作，打造透明、高效、热情的窗口服务队伍。</w:t>
      </w:r>
    </w:p>
    <w:p w:rsidR="00C85D38" w:rsidRDefault="00C85D38">
      <w:pPr>
        <w:spacing w:line="600" w:lineRule="exact"/>
        <w:ind w:firstLineChars="200" w:firstLine="632"/>
        <w:rPr>
          <w:rFonts w:ascii="黑体" w:eastAsia="黑体" w:hAnsi="黑体"/>
        </w:rPr>
      </w:pPr>
      <w:r>
        <w:rPr>
          <w:rFonts w:ascii="黑体" w:eastAsia="黑体" w:hAnsi="黑体"/>
        </w:rPr>
        <w:t>二、部门</w:t>
      </w:r>
      <w:r>
        <w:rPr>
          <w:rFonts w:ascii="黑体" w:eastAsia="黑体" w:hAnsi="黑体" w:hint="eastAsia"/>
        </w:rPr>
        <w:t>预算单位构成</w:t>
      </w:r>
    </w:p>
    <w:p w:rsidR="00C85D38" w:rsidRDefault="00C85D38">
      <w:pPr>
        <w:spacing w:line="600" w:lineRule="exact"/>
        <w:ind w:firstLineChars="200" w:firstLine="632"/>
        <w:rPr>
          <w:highlight w:val="yellow"/>
        </w:rPr>
      </w:pPr>
      <w:r>
        <w:rPr>
          <w:rFonts w:hint="eastAsia"/>
        </w:rPr>
        <w:t>船山交警大队无</w:t>
      </w:r>
      <w:r>
        <w:t>下属二级预算单位</w:t>
      </w:r>
      <w:r>
        <w:rPr>
          <w:rFonts w:hint="eastAsia"/>
        </w:rPr>
        <w:t>。</w:t>
      </w:r>
    </w:p>
    <w:p w:rsidR="00C85D38" w:rsidRDefault="00C85D38">
      <w:pPr>
        <w:spacing w:line="600" w:lineRule="exact"/>
        <w:ind w:firstLineChars="200" w:firstLine="632"/>
        <w:rPr>
          <w:rFonts w:ascii="黑体" w:eastAsia="黑体" w:hAnsi="黑体"/>
        </w:rPr>
      </w:pPr>
      <w:r>
        <w:rPr>
          <w:rFonts w:ascii="黑体" w:eastAsia="黑体" w:hAnsi="黑体"/>
        </w:rPr>
        <w:lastRenderedPageBreak/>
        <w:t>三、收支预算情况</w:t>
      </w:r>
      <w:r>
        <w:rPr>
          <w:rFonts w:ascii="黑体" w:eastAsia="黑体" w:hAnsi="黑体" w:hint="eastAsia"/>
        </w:rPr>
        <w:t>说明</w:t>
      </w:r>
    </w:p>
    <w:p w:rsidR="00C85D38" w:rsidRDefault="00C85D38">
      <w:pPr>
        <w:spacing w:line="600" w:lineRule="exact"/>
        <w:ind w:firstLineChars="200" w:firstLine="632"/>
        <w:rPr>
          <w:highlight w:val="yellow"/>
        </w:rPr>
      </w:pPr>
      <w:r>
        <w:rPr>
          <w:rFonts w:hint="eastAsia"/>
        </w:rPr>
        <w:t>按照综合预算的原则，交警大队所有收入和支出均纳入部门预算管理。收入包括：一般公共预算拨款收入</w:t>
      </w:r>
      <w:r>
        <w:rPr>
          <w:rFonts w:hint="eastAsia"/>
        </w:rPr>
        <w:t>487.91</w:t>
      </w:r>
      <w:r>
        <w:rPr>
          <w:rFonts w:hint="eastAsia"/>
        </w:rPr>
        <w:t>万元、上年结转</w:t>
      </w:r>
      <w:r>
        <w:rPr>
          <w:rFonts w:hint="eastAsia"/>
        </w:rPr>
        <w:t>86.00</w:t>
      </w:r>
      <w:r>
        <w:rPr>
          <w:rFonts w:hint="eastAsia"/>
        </w:rPr>
        <w:t>万</w:t>
      </w:r>
      <w:r w:rsidR="00CB674D">
        <w:rPr>
          <w:rFonts w:hint="eastAsia"/>
        </w:rPr>
        <w:t>元</w:t>
      </w:r>
      <w:r>
        <w:rPr>
          <w:rFonts w:hint="eastAsia"/>
        </w:rPr>
        <w:t>；支出包括：公共安全支出</w:t>
      </w:r>
      <w:r>
        <w:rPr>
          <w:rFonts w:hint="eastAsia"/>
        </w:rPr>
        <w:t>462.74</w:t>
      </w:r>
      <w:r>
        <w:rPr>
          <w:rFonts w:hint="eastAsia"/>
        </w:rPr>
        <w:t>万元、社会保障和就业支出</w:t>
      </w:r>
      <w:r>
        <w:rPr>
          <w:rFonts w:hint="eastAsia"/>
        </w:rPr>
        <w:t>57.44</w:t>
      </w:r>
      <w:r>
        <w:rPr>
          <w:rFonts w:hint="eastAsia"/>
        </w:rPr>
        <w:t>万元、卫生健康支出</w:t>
      </w:r>
      <w:r>
        <w:rPr>
          <w:rFonts w:hint="eastAsia"/>
        </w:rPr>
        <w:t>19.16</w:t>
      </w:r>
      <w:r>
        <w:rPr>
          <w:rFonts w:hint="eastAsia"/>
        </w:rPr>
        <w:t>万元、住房保障支出</w:t>
      </w:r>
      <w:r>
        <w:rPr>
          <w:rFonts w:hint="eastAsia"/>
        </w:rPr>
        <w:t>34.56</w:t>
      </w:r>
      <w:r>
        <w:rPr>
          <w:rFonts w:hint="eastAsia"/>
        </w:rPr>
        <w:t>万元。交警大队，</w:t>
      </w:r>
      <w:r>
        <w:rPr>
          <w:rFonts w:hint="eastAsia"/>
        </w:rPr>
        <w:t>2024</w:t>
      </w:r>
      <w:r>
        <w:rPr>
          <w:rFonts w:hint="eastAsia"/>
        </w:rPr>
        <w:t>年收支总预算</w:t>
      </w:r>
      <w:r>
        <w:rPr>
          <w:rFonts w:ascii="楷体_GB2312" w:eastAsia="楷体_GB2312" w:hint="eastAsia"/>
        </w:rPr>
        <w:t>573.91</w:t>
      </w:r>
      <w:r>
        <w:rPr>
          <w:rFonts w:hint="eastAsia"/>
        </w:rPr>
        <w:t>万元，较</w:t>
      </w:r>
      <w:r>
        <w:rPr>
          <w:rFonts w:hint="eastAsia"/>
        </w:rPr>
        <w:t>2023</w:t>
      </w:r>
      <w:r>
        <w:rPr>
          <w:rFonts w:hint="eastAsia"/>
        </w:rPr>
        <w:t>年收支预算总数减少</w:t>
      </w:r>
      <w:r>
        <w:rPr>
          <w:rFonts w:hint="eastAsia"/>
        </w:rPr>
        <w:t>218.44</w:t>
      </w:r>
      <w:r>
        <w:rPr>
          <w:rFonts w:hint="eastAsia"/>
        </w:rPr>
        <w:t>万元，主要原因是</w:t>
      </w:r>
      <w:r>
        <w:rPr>
          <w:rFonts w:hint="eastAsia"/>
        </w:rPr>
        <w:t>40</w:t>
      </w:r>
      <w:r>
        <w:rPr>
          <w:rFonts w:hint="eastAsia"/>
        </w:rPr>
        <w:t>名辅警劳务费未预算及</w:t>
      </w:r>
      <w:r>
        <w:rPr>
          <w:rFonts w:hint="eastAsia"/>
        </w:rPr>
        <w:t>1</w:t>
      </w:r>
      <w:r>
        <w:rPr>
          <w:rFonts w:hint="eastAsia"/>
        </w:rPr>
        <w:t>人退休减少人员经费。</w:t>
      </w:r>
    </w:p>
    <w:p w:rsidR="00C85D38" w:rsidRDefault="00C85D38" w:rsidP="003C38D4">
      <w:pPr>
        <w:spacing w:line="600" w:lineRule="exact"/>
        <w:ind w:firstLineChars="200" w:firstLine="634"/>
        <w:rPr>
          <w:rFonts w:ascii="楷体_GB2312" w:eastAsia="楷体_GB2312"/>
          <w:b/>
        </w:rPr>
      </w:pPr>
      <w:r>
        <w:rPr>
          <w:rFonts w:ascii="楷体_GB2312" w:eastAsia="楷体_GB2312" w:hint="eastAsia"/>
          <w:b/>
        </w:rPr>
        <w:t>（一）收入预算情况</w:t>
      </w:r>
    </w:p>
    <w:p w:rsidR="00C85D38" w:rsidRDefault="00C85D38">
      <w:pPr>
        <w:spacing w:line="600" w:lineRule="exact"/>
        <w:ind w:firstLineChars="200" w:firstLine="632"/>
      </w:pPr>
      <w:r>
        <w:rPr>
          <w:rFonts w:hint="eastAsia"/>
        </w:rPr>
        <w:t>交警大队</w:t>
      </w:r>
      <w:r>
        <w:rPr>
          <w:rFonts w:hint="eastAsia"/>
        </w:rPr>
        <w:t>2024</w:t>
      </w:r>
      <w:r>
        <w:rPr>
          <w:rFonts w:hint="eastAsia"/>
        </w:rPr>
        <w:t>年收入预算</w:t>
      </w:r>
      <w:r>
        <w:rPr>
          <w:rFonts w:ascii="楷体_GB2312" w:eastAsia="楷体_GB2312" w:hint="eastAsia"/>
        </w:rPr>
        <w:t>573.91</w:t>
      </w:r>
      <w:r>
        <w:rPr>
          <w:rFonts w:hint="eastAsia"/>
        </w:rPr>
        <w:t>万元，其中：上年结转</w:t>
      </w:r>
      <w:r>
        <w:rPr>
          <w:rFonts w:hint="eastAsia"/>
        </w:rPr>
        <w:t>86.00</w:t>
      </w:r>
      <w:r>
        <w:rPr>
          <w:rFonts w:hint="eastAsia"/>
        </w:rPr>
        <w:t>万元，占</w:t>
      </w:r>
      <w:r>
        <w:rPr>
          <w:rFonts w:hint="eastAsia"/>
        </w:rPr>
        <w:t>14.98%</w:t>
      </w:r>
      <w:r>
        <w:rPr>
          <w:rFonts w:hint="eastAsia"/>
        </w:rPr>
        <w:t>；一般公共预算拨款收入</w:t>
      </w:r>
      <w:r>
        <w:rPr>
          <w:rFonts w:ascii="楷体_GB2312" w:eastAsia="楷体_GB2312" w:hint="eastAsia"/>
        </w:rPr>
        <w:t>487.91</w:t>
      </w:r>
      <w:r>
        <w:rPr>
          <w:rFonts w:hint="eastAsia"/>
        </w:rPr>
        <w:t>万元，占</w:t>
      </w:r>
      <w:r>
        <w:rPr>
          <w:rFonts w:ascii="楷体_GB2312" w:eastAsia="楷体_GB2312" w:hint="eastAsia"/>
        </w:rPr>
        <w:t>85.02</w:t>
      </w:r>
      <w:r>
        <w:rPr>
          <w:rFonts w:hint="eastAsia"/>
        </w:rPr>
        <w:t>%</w:t>
      </w:r>
      <w:r>
        <w:rPr>
          <w:rFonts w:hint="eastAsia"/>
        </w:rPr>
        <w:t>。</w:t>
      </w:r>
    </w:p>
    <w:p w:rsidR="00C85D38" w:rsidRDefault="00C85D38" w:rsidP="003C38D4">
      <w:pPr>
        <w:spacing w:line="600" w:lineRule="exact"/>
        <w:ind w:firstLineChars="200" w:firstLine="634"/>
        <w:rPr>
          <w:rFonts w:ascii="楷体_GB2312" w:eastAsia="楷体_GB2312"/>
          <w:b/>
        </w:rPr>
      </w:pPr>
      <w:r>
        <w:rPr>
          <w:rFonts w:ascii="楷体_GB2312" w:eastAsia="楷体_GB2312" w:hint="eastAsia"/>
          <w:b/>
        </w:rPr>
        <w:t>（二）支出预算情况</w:t>
      </w:r>
    </w:p>
    <w:p w:rsidR="00C85D38" w:rsidRDefault="00C85D38">
      <w:pPr>
        <w:spacing w:line="600" w:lineRule="exact"/>
        <w:ind w:firstLineChars="200" w:firstLine="632"/>
      </w:pPr>
      <w:r>
        <w:rPr>
          <w:rFonts w:hint="eastAsia"/>
        </w:rPr>
        <w:t>交警大队</w:t>
      </w:r>
      <w:r>
        <w:rPr>
          <w:rFonts w:hint="eastAsia"/>
        </w:rPr>
        <w:t>2024</w:t>
      </w:r>
      <w:r>
        <w:rPr>
          <w:rFonts w:hint="eastAsia"/>
        </w:rPr>
        <w:t>年支出预算</w:t>
      </w:r>
      <w:r>
        <w:rPr>
          <w:rFonts w:ascii="楷体_GB2312" w:eastAsia="楷体_GB2312" w:hint="eastAsia"/>
        </w:rPr>
        <w:t>573.91</w:t>
      </w:r>
      <w:r>
        <w:rPr>
          <w:rFonts w:hint="eastAsia"/>
        </w:rPr>
        <w:t>万元，其中：基本支出</w:t>
      </w:r>
      <w:r>
        <w:rPr>
          <w:rFonts w:ascii="楷体_GB2312" w:eastAsia="楷体_GB2312" w:hint="eastAsia"/>
        </w:rPr>
        <w:t>472.91</w:t>
      </w:r>
      <w:r>
        <w:rPr>
          <w:rFonts w:hint="eastAsia"/>
        </w:rPr>
        <w:t>万元，占</w:t>
      </w:r>
      <w:r>
        <w:rPr>
          <w:rFonts w:ascii="楷体_GB2312" w:eastAsia="楷体_GB2312" w:hint="eastAsia"/>
        </w:rPr>
        <w:t>82.40</w:t>
      </w:r>
      <w:r>
        <w:rPr>
          <w:rFonts w:hint="eastAsia"/>
        </w:rPr>
        <w:t>%</w:t>
      </w:r>
      <w:r>
        <w:rPr>
          <w:rFonts w:hint="eastAsia"/>
        </w:rPr>
        <w:t>；项目支出</w:t>
      </w:r>
      <w:r>
        <w:rPr>
          <w:rFonts w:ascii="楷体_GB2312" w:eastAsia="楷体_GB2312" w:hint="eastAsia"/>
        </w:rPr>
        <w:t>101.00</w:t>
      </w:r>
      <w:r>
        <w:rPr>
          <w:rFonts w:hint="eastAsia"/>
        </w:rPr>
        <w:t>万元，占</w:t>
      </w:r>
      <w:r>
        <w:rPr>
          <w:rFonts w:ascii="楷体_GB2312" w:eastAsia="楷体_GB2312" w:hint="eastAsia"/>
        </w:rPr>
        <w:t>17.60</w:t>
      </w:r>
      <w:r>
        <w:rPr>
          <w:rFonts w:hint="eastAsia"/>
        </w:rPr>
        <w:t>%</w:t>
      </w:r>
      <w:r>
        <w:rPr>
          <w:rFonts w:hint="eastAsia"/>
        </w:rPr>
        <w:t>。</w:t>
      </w:r>
    </w:p>
    <w:p w:rsidR="00C85D38" w:rsidRDefault="00C85D38">
      <w:pPr>
        <w:spacing w:line="600" w:lineRule="exact"/>
        <w:ind w:firstLineChars="200" w:firstLine="632"/>
        <w:rPr>
          <w:rFonts w:ascii="黑体" w:eastAsia="黑体" w:hAnsi="黑体"/>
        </w:rPr>
      </w:pPr>
      <w:r>
        <w:rPr>
          <w:rFonts w:ascii="黑体" w:eastAsia="黑体" w:hAnsi="黑体"/>
        </w:rPr>
        <w:t>四、财政拨款</w:t>
      </w:r>
      <w:r>
        <w:rPr>
          <w:rFonts w:ascii="黑体" w:eastAsia="黑体" w:hAnsi="黑体" w:hint="eastAsia"/>
        </w:rPr>
        <w:t>收支</w:t>
      </w:r>
      <w:r>
        <w:rPr>
          <w:rFonts w:ascii="黑体" w:eastAsia="黑体" w:hAnsi="黑体"/>
        </w:rPr>
        <w:t>预算情况</w:t>
      </w:r>
      <w:r>
        <w:rPr>
          <w:rFonts w:ascii="黑体" w:eastAsia="黑体" w:hAnsi="黑体" w:hint="eastAsia"/>
        </w:rPr>
        <w:t>说明</w:t>
      </w:r>
    </w:p>
    <w:p w:rsidR="00C85D38" w:rsidRDefault="00C85D38">
      <w:pPr>
        <w:spacing w:line="600" w:lineRule="exact"/>
        <w:ind w:firstLineChars="200" w:firstLine="632"/>
        <w:rPr>
          <w:highlight w:val="yellow"/>
        </w:rPr>
      </w:pPr>
      <w:r>
        <w:rPr>
          <w:rFonts w:hint="eastAsia"/>
        </w:rPr>
        <w:t>交警大队，</w:t>
      </w:r>
      <w:r>
        <w:rPr>
          <w:rFonts w:hint="eastAsia"/>
        </w:rPr>
        <w:t>2024</w:t>
      </w:r>
      <w:r>
        <w:rPr>
          <w:rFonts w:hint="eastAsia"/>
        </w:rPr>
        <w:t>年收支总预算</w:t>
      </w:r>
      <w:r>
        <w:rPr>
          <w:rFonts w:ascii="楷体_GB2312" w:eastAsia="楷体_GB2312" w:hint="eastAsia"/>
        </w:rPr>
        <w:t>573.91</w:t>
      </w:r>
      <w:r>
        <w:rPr>
          <w:rFonts w:hint="eastAsia"/>
        </w:rPr>
        <w:t>万元，较</w:t>
      </w:r>
      <w:r>
        <w:rPr>
          <w:rFonts w:hint="eastAsia"/>
        </w:rPr>
        <w:t>2023</w:t>
      </w:r>
      <w:r>
        <w:rPr>
          <w:rFonts w:hint="eastAsia"/>
        </w:rPr>
        <w:t>年收支预算总数减少</w:t>
      </w:r>
      <w:r>
        <w:rPr>
          <w:rFonts w:hint="eastAsia"/>
        </w:rPr>
        <w:t>209.35</w:t>
      </w:r>
      <w:r>
        <w:rPr>
          <w:rFonts w:hint="eastAsia"/>
        </w:rPr>
        <w:t>万元，主要原因是辅警劳务费未预算。</w:t>
      </w:r>
    </w:p>
    <w:p w:rsidR="00C85D38" w:rsidRDefault="00C85D38">
      <w:pPr>
        <w:spacing w:line="600" w:lineRule="exact"/>
        <w:ind w:firstLineChars="200" w:firstLine="632"/>
      </w:pPr>
      <w:r>
        <w:rPr>
          <w:rFonts w:hint="eastAsia"/>
        </w:rPr>
        <w:t>收入包括：本年一般公共预算拨款收入</w:t>
      </w:r>
      <w:r>
        <w:rPr>
          <w:rFonts w:hint="eastAsia"/>
        </w:rPr>
        <w:t>487.91</w:t>
      </w:r>
      <w:r>
        <w:rPr>
          <w:rFonts w:hint="eastAsia"/>
        </w:rPr>
        <w:t>万元、上年结转</w:t>
      </w:r>
      <w:r>
        <w:rPr>
          <w:rFonts w:hint="eastAsia"/>
        </w:rPr>
        <w:t>86.00</w:t>
      </w:r>
      <w:r>
        <w:rPr>
          <w:rFonts w:hint="eastAsia"/>
        </w:rPr>
        <w:t>万元；支出包括：公共安全支出</w:t>
      </w:r>
      <w:r>
        <w:rPr>
          <w:rFonts w:hint="eastAsia"/>
        </w:rPr>
        <w:t>462.74</w:t>
      </w:r>
      <w:r>
        <w:rPr>
          <w:rFonts w:hint="eastAsia"/>
        </w:rPr>
        <w:t>万元、社会保障和就业支出</w:t>
      </w:r>
      <w:r>
        <w:rPr>
          <w:rFonts w:hint="eastAsia"/>
        </w:rPr>
        <w:t>57.44</w:t>
      </w:r>
      <w:r>
        <w:rPr>
          <w:rFonts w:hint="eastAsia"/>
        </w:rPr>
        <w:t>万元、卫生健康支出</w:t>
      </w:r>
      <w:r>
        <w:rPr>
          <w:rFonts w:hint="eastAsia"/>
        </w:rPr>
        <w:t>19.16</w:t>
      </w:r>
      <w:r>
        <w:rPr>
          <w:rFonts w:hint="eastAsia"/>
        </w:rPr>
        <w:t>万元、住房保障支出</w:t>
      </w:r>
      <w:r>
        <w:rPr>
          <w:rFonts w:hint="eastAsia"/>
        </w:rPr>
        <w:t>34.56</w:t>
      </w:r>
      <w:r>
        <w:rPr>
          <w:rFonts w:hint="eastAsia"/>
        </w:rPr>
        <w:t>万元。</w:t>
      </w:r>
    </w:p>
    <w:p w:rsidR="00C85D38" w:rsidRDefault="00C85D38">
      <w:pPr>
        <w:spacing w:line="600" w:lineRule="exact"/>
        <w:ind w:firstLineChars="200" w:firstLine="632"/>
        <w:rPr>
          <w:rFonts w:ascii="黑体" w:eastAsia="黑体" w:hAnsi="黑体"/>
        </w:rPr>
      </w:pPr>
      <w:r>
        <w:rPr>
          <w:rFonts w:ascii="黑体" w:eastAsia="黑体" w:hAnsi="黑体" w:hint="eastAsia"/>
        </w:rPr>
        <w:lastRenderedPageBreak/>
        <w:t>五、一般公共预算当年拨款情况说明</w:t>
      </w:r>
    </w:p>
    <w:p w:rsidR="00C85D38" w:rsidRDefault="00C85D38" w:rsidP="003C38D4">
      <w:pPr>
        <w:spacing w:line="600" w:lineRule="exact"/>
        <w:ind w:firstLineChars="200" w:firstLine="634"/>
        <w:rPr>
          <w:rFonts w:ascii="楷体_GB2312" w:eastAsia="楷体_GB2312"/>
          <w:b/>
        </w:rPr>
      </w:pPr>
      <w:r>
        <w:rPr>
          <w:rFonts w:ascii="楷体_GB2312" w:eastAsia="楷体_GB2312" w:hint="eastAsia"/>
          <w:b/>
        </w:rPr>
        <w:t>（一）一般公共预算当年拨款规模变化情况</w:t>
      </w:r>
    </w:p>
    <w:p w:rsidR="00C85D38" w:rsidRDefault="00C85D38">
      <w:pPr>
        <w:spacing w:line="600" w:lineRule="exact"/>
        <w:ind w:firstLineChars="200" w:firstLine="632"/>
        <w:rPr>
          <w:highlight w:val="yellow"/>
        </w:rPr>
      </w:pPr>
      <w:r>
        <w:rPr>
          <w:rFonts w:hint="eastAsia"/>
        </w:rPr>
        <w:t>交警大队，</w:t>
      </w:r>
      <w:r>
        <w:rPr>
          <w:rFonts w:hint="eastAsia"/>
        </w:rPr>
        <w:t>2024</w:t>
      </w:r>
      <w:r>
        <w:rPr>
          <w:rFonts w:hint="eastAsia"/>
        </w:rPr>
        <w:t>年收支总预算</w:t>
      </w:r>
      <w:r>
        <w:rPr>
          <w:rFonts w:ascii="楷体_GB2312" w:eastAsia="楷体_GB2312" w:hint="eastAsia"/>
        </w:rPr>
        <w:t>487.91</w:t>
      </w:r>
      <w:r>
        <w:rPr>
          <w:rFonts w:hint="eastAsia"/>
        </w:rPr>
        <w:t>万元，较</w:t>
      </w:r>
      <w:r>
        <w:rPr>
          <w:rFonts w:hint="eastAsia"/>
        </w:rPr>
        <w:t>2023</w:t>
      </w:r>
      <w:r>
        <w:rPr>
          <w:rFonts w:hint="eastAsia"/>
        </w:rPr>
        <w:t>年收支预算总数减少</w:t>
      </w:r>
      <w:r>
        <w:rPr>
          <w:rFonts w:hint="eastAsia"/>
        </w:rPr>
        <w:t>251.35</w:t>
      </w:r>
      <w:r>
        <w:rPr>
          <w:rFonts w:hint="eastAsia"/>
        </w:rPr>
        <w:t>万元，主要原因是人员经费减少。</w:t>
      </w:r>
    </w:p>
    <w:p w:rsidR="00C85D38" w:rsidRDefault="00C85D38" w:rsidP="003C38D4">
      <w:pPr>
        <w:spacing w:line="600" w:lineRule="exact"/>
        <w:ind w:firstLineChars="200" w:firstLine="634"/>
        <w:rPr>
          <w:rFonts w:ascii="楷体_GB2312" w:eastAsia="楷体_GB2312"/>
          <w:b/>
        </w:rPr>
      </w:pPr>
      <w:r>
        <w:rPr>
          <w:rFonts w:ascii="楷体_GB2312" w:eastAsia="楷体_GB2312" w:hint="eastAsia"/>
          <w:b/>
        </w:rPr>
        <w:t>（二）一般公共预算当年拨款结构情况</w:t>
      </w:r>
    </w:p>
    <w:p w:rsidR="00C85D38" w:rsidRDefault="00C85D38">
      <w:pPr>
        <w:spacing w:line="600" w:lineRule="exact"/>
        <w:ind w:firstLineChars="200" w:firstLine="632"/>
      </w:pPr>
      <w:r>
        <w:rPr>
          <w:rFonts w:hint="eastAsia"/>
        </w:rPr>
        <w:t>公共安全支出</w:t>
      </w:r>
      <w:r>
        <w:rPr>
          <w:rFonts w:hint="eastAsia"/>
        </w:rPr>
        <w:t>376.74</w:t>
      </w:r>
      <w:r>
        <w:rPr>
          <w:rFonts w:hint="eastAsia"/>
        </w:rPr>
        <w:t>万元，占</w:t>
      </w:r>
      <w:r>
        <w:rPr>
          <w:rFonts w:hint="eastAsia"/>
        </w:rPr>
        <w:t>77.22%</w:t>
      </w:r>
      <w:r>
        <w:rPr>
          <w:rFonts w:hint="eastAsia"/>
        </w:rPr>
        <w:t>；社会保障和就业支出</w:t>
      </w:r>
      <w:r>
        <w:rPr>
          <w:rFonts w:hint="eastAsia"/>
        </w:rPr>
        <w:t>57.44</w:t>
      </w:r>
      <w:r>
        <w:rPr>
          <w:rFonts w:hint="eastAsia"/>
        </w:rPr>
        <w:t>万元，占</w:t>
      </w:r>
      <w:r>
        <w:rPr>
          <w:rFonts w:hint="eastAsia"/>
        </w:rPr>
        <w:t>11.77%</w:t>
      </w:r>
      <w:r>
        <w:rPr>
          <w:rFonts w:hint="eastAsia"/>
        </w:rPr>
        <w:t>，卫生健康支出</w:t>
      </w:r>
      <w:r>
        <w:rPr>
          <w:rFonts w:hint="eastAsia"/>
        </w:rPr>
        <w:t>19.16</w:t>
      </w:r>
      <w:r>
        <w:rPr>
          <w:rFonts w:hint="eastAsia"/>
        </w:rPr>
        <w:t>万元，占</w:t>
      </w:r>
      <w:r>
        <w:rPr>
          <w:rFonts w:hint="eastAsia"/>
        </w:rPr>
        <w:t>3.93%</w:t>
      </w:r>
      <w:r>
        <w:rPr>
          <w:rFonts w:hint="eastAsia"/>
        </w:rPr>
        <w:t>；住房保障支出</w:t>
      </w:r>
      <w:r>
        <w:rPr>
          <w:rFonts w:hint="eastAsia"/>
        </w:rPr>
        <w:t>34.56</w:t>
      </w:r>
      <w:r>
        <w:rPr>
          <w:rFonts w:hint="eastAsia"/>
        </w:rPr>
        <w:t>万元，占</w:t>
      </w:r>
      <w:r>
        <w:rPr>
          <w:rFonts w:hint="eastAsia"/>
        </w:rPr>
        <w:t>7.08%</w:t>
      </w:r>
      <w:r>
        <w:rPr>
          <w:rFonts w:hint="eastAsia"/>
        </w:rPr>
        <w:t>。</w:t>
      </w:r>
    </w:p>
    <w:p w:rsidR="00C85D38" w:rsidRDefault="00C85D38" w:rsidP="003C38D4">
      <w:pPr>
        <w:spacing w:line="600" w:lineRule="exact"/>
        <w:ind w:firstLineChars="200" w:firstLine="634"/>
        <w:rPr>
          <w:rFonts w:ascii="楷体_GB2312" w:eastAsia="楷体_GB2312"/>
          <w:b/>
        </w:rPr>
      </w:pPr>
      <w:r>
        <w:rPr>
          <w:rFonts w:ascii="楷体_GB2312" w:eastAsia="楷体_GB2312" w:hint="eastAsia"/>
          <w:b/>
        </w:rPr>
        <w:t>（三）一般公共预算当年拨款具体使用情况</w:t>
      </w:r>
    </w:p>
    <w:p w:rsidR="00C85D38" w:rsidRDefault="00C85D38">
      <w:pPr>
        <w:numPr>
          <w:ilvl w:val="0"/>
          <w:numId w:val="1"/>
        </w:numPr>
        <w:spacing w:line="600" w:lineRule="exact"/>
        <w:ind w:firstLineChars="200" w:firstLine="632"/>
      </w:pPr>
      <w:r>
        <w:rPr>
          <w:rFonts w:hint="eastAsia"/>
        </w:rPr>
        <w:t>公共安全支出（</w:t>
      </w:r>
      <w:r>
        <w:rPr>
          <w:rFonts w:hint="eastAsia"/>
        </w:rPr>
        <w:t>204</w:t>
      </w:r>
      <w:r>
        <w:rPr>
          <w:rFonts w:hint="eastAsia"/>
        </w:rPr>
        <w:t>）公安（</w:t>
      </w:r>
      <w:r>
        <w:rPr>
          <w:rFonts w:hint="eastAsia"/>
        </w:rPr>
        <w:t>02</w:t>
      </w:r>
      <w:r>
        <w:rPr>
          <w:rFonts w:hint="eastAsia"/>
        </w:rPr>
        <w:t>）行政运行（</w:t>
      </w:r>
      <w:r>
        <w:rPr>
          <w:rFonts w:hint="eastAsia"/>
        </w:rPr>
        <w:t>01</w:t>
      </w:r>
      <w:r>
        <w:rPr>
          <w:rFonts w:hint="eastAsia"/>
        </w:rPr>
        <w:t>）：</w:t>
      </w:r>
      <w:r>
        <w:rPr>
          <w:rFonts w:hint="eastAsia"/>
        </w:rPr>
        <w:t>2024</w:t>
      </w:r>
      <w:r>
        <w:rPr>
          <w:rFonts w:hint="eastAsia"/>
        </w:rPr>
        <w:t>年预算数为</w:t>
      </w:r>
      <w:r>
        <w:rPr>
          <w:rFonts w:hint="eastAsia"/>
        </w:rPr>
        <w:t>361.74</w:t>
      </w:r>
      <w:r>
        <w:rPr>
          <w:rFonts w:hint="eastAsia"/>
        </w:rPr>
        <w:t>万元，主要用于：交警大队机关正常运转的基本支出，包括基本工资、津贴补贴等人员经费以及办公费等日常公用经费。</w:t>
      </w:r>
    </w:p>
    <w:p w:rsidR="00C85D38" w:rsidRDefault="00C85D38">
      <w:pPr>
        <w:numPr>
          <w:ilvl w:val="0"/>
          <w:numId w:val="1"/>
        </w:numPr>
        <w:spacing w:line="600" w:lineRule="exact"/>
        <w:ind w:firstLineChars="200" w:firstLine="632"/>
      </w:pPr>
      <w:r>
        <w:rPr>
          <w:rFonts w:hint="eastAsia"/>
        </w:rPr>
        <w:t>公共安全支出（</w:t>
      </w:r>
      <w:r>
        <w:rPr>
          <w:rFonts w:hint="eastAsia"/>
        </w:rPr>
        <w:t>204</w:t>
      </w:r>
      <w:r>
        <w:rPr>
          <w:rFonts w:hint="eastAsia"/>
        </w:rPr>
        <w:t>）公安（</w:t>
      </w:r>
      <w:r>
        <w:rPr>
          <w:rFonts w:hint="eastAsia"/>
        </w:rPr>
        <w:t>02</w:t>
      </w:r>
      <w:r>
        <w:rPr>
          <w:rFonts w:hint="eastAsia"/>
        </w:rPr>
        <w:t>）一般行政管理事务（</w:t>
      </w:r>
      <w:r>
        <w:rPr>
          <w:rFonts w:hint="eastAsia"/>
        </w:rPr>
        <w:t>02</w:t>
      </w:r>
      <w:r>
        <w:rPr>
          <w:rFonts w:hint="eastAsia"/>
        </w:rPr>
        <w:t>）：</w:t>
      </w:r>
      <w:r>
        <w:rPr>
          <w:rFonts w:hint="eastAsia"/>
        </w:rPr>
        <w:t>2024</w:t>
      </w:r>
      <w:r>
        <w:rPr>
          <w:rFonts w:hint="eastAsia"/>
        </w:rPr>
        <w:t>年预算数为</w:t>
      </w:r>
      <w:r>
        <w:rPr>
          <w:rFonts w:hint="eastAsia"/>
        </w:rPr>
        <w:t>15.00</w:t>
      </w:r>
      <w:r>
        <w:rPr>
          <w:rFonts w:hint="eastAsia"/>
        </w:rPr>
        <w:t>万元，主要用于：其中</w:t>
      </w:r>
      <w:r>
        <w:rPr>
          <w:rFonts w:hint="eastAsia"/>
        </w:rPr>
        <w:t>10</w:t>
      </w:r>
      <w:r>
        <w:rPr>
          <w:rFonts w:hint="eastAsia"/>
        </w:rPr>
        <w:t>万元用于司法鉴定和施救停车费，</w:t>
      </w:r>
      <w:r>
        <w:rPr>
          <w:rFonts w:hint="eastAsia"/>
        </w:rPr>
        <w:t>5</w:t>
      </w:r>
      <w:r>
        <w:rPr>
          <w:rFonts w:hint="eastAsia"/>
        </w:rPr>
        <w:t>万元用于船山区道安办工作经费。</w:t>
      </w:r>
    </w:p>
    <w:p w:rsidR="00C85D38" w:rsidRDefault="00C85D38">
      <w:pPr>
        <w:numPr>
          <w:ilvl w:val="0"/>
          <w:numId w:val="1"/>
        </w:numPr>
        <w:spacing w:line="560" w:lineRule="exact"/>
        <w:ind w:firstLineChars="200" w:firstLine="632"/>
      </w:pPr>
      <w:r>
        <w:rPr>
          <w:rFonts w:hint="eastAsia"/>
          <w:bCs/>
        </w:rPr>
        <w:t>社会保障和就业（</w:t>
      </w:r>
      <w:r>
        <w:rPr>
          <w:rFonts w:hint="eastAsia"/>
          <w:bCs/>
        </w:rPr>
        <w:t>208</w:t>
      </w:r>
      <w:r>
        <w:rPr>
          <w:rFonts w:hint="eastAsia"/>
          <w:bCs/>
        </w:rPr>
        <w:t>）行政事业单位养老支出（</w:t>
      </w:r>
      <w:r>
        <w:rPr>
          <w:rFonts w:hint="eastAsia"/>
          <w:bCs/>
        </w:rPr>
        <w:t>05</w:t>
      </w:r>
      <w:r>
        <w:rPr>
          <w:rFonts w:hint="eastAsia"/>
          <w:bCs/>
        </w:rPr>
        <w:t>）机关事业单位基本养老保险缴费支出（</w:t>
      </w:r>
      <w:r>
        <w:rPr>
          <w:rFonts w:hint="eastAsia"/>
          <w:bCs/>
        </w:rPr>
        <w:t>05</w:t>
      </w:r>
      <w:r>
        <w:rPr>
          <w:rFonts w:hint="eastAsia"/>
          <w:bCs/>
        </w:rPr>
        <w:t>）：</w:t>
      </w:r>
      <w:r>
        <w:rPr>
          <w:rFonts w:hint="eastAsia"/>
        </w:rPr>
        <w:t>2024</w:t>
      </w:r>
      <w:r>
        <w:rPr>
          <w:rFonts w:hint="eastAsia"/>
        </w:rPr>
        <w:t>年预算数为</w:t>
      </w:r>
      <w:r>
        <w:rPr>
          <w:rFonts w:ascii="仿宋_GB2312" w:hAnsi="仿宋_GB2312" w:cs="仿宋_GB2312" w:hint="eastAsia"/>
          <w:szCs w:val="40"/>
        </w:rPr>
        <w:t>42.46</w:t>
      </w:r>
      <w:r>
        <w:rPr>
          <w:rFonts w:hint="eastAsia"/>
        </w:rPr>
        <w:t>万元，主要用于：实施养老保险制度后，部门按规定由单位缴纳的基本养老保险费支出。</w:t>
      </w:r>
    </w:p>
    <w:p w:rsidR="00C85D38" w:rsidRDefault="00C85D38">
      <w:pPr>
        <w:numPr>
          <w:ilvl w:val="0"/>
          <w:numId w:val="1"/>
        </w:numPr>
        <w:spacing w:line="560" w:lineRule="exact"/>
        <w:ind w:firstLineChars="200" w:firstLine="632"/>
      </w:pPr>
      <w:r>
        <w:rPr>
          <w:rFonts w:hint="eastAsia"/>
          <w:bCs/>
        </w:rPr>
        <w:t>社会保障和就业（</w:t>
      </w:r>
      <w:r>
        <w:rPr>
          <w:rFonts w:hint="eastAsia"/>
          <w:bCs/>
        </w:rPr>
        <w:t>208</w:t>
      </w:r>
      <w:r>
        <w:rPr>
          <w:rFonts w:hint="eastAsia"/>
          <w:bCs/>
        </w:rPr>
        <w:t>）行政事业单位养老支出（</w:t>
      </w:r>
      <w:r>
        <w:rPr>
          <w:rFonts w:hint="eastAsia"/>
          <w:bCs/>
        </w:rPr>
        <w:t>05</w:t>
      </w:r>
      <w:r>
        <w:rPr>
          <w:rFonts w:hint="eastAsia"/>
          <w:bCs/>
        </w:rPr>
        <w:t>）机</w:t>
      </w:r>
      <w:r>
        <w:rPr>
          <w:rFonts w:hint="eastAsia"/>
          <w:bCs/>
        </w:rPr>
        <w:lastRenderedPageBreak/>
        <w:t>关事业单位职业年金缴费支出（</w:t>
      </w:r>
      <w:r>
        <w:rPr>
          <w:rFonts w:hint="eastAsia"/>
          <w:bCs/>
        </w:rPr>
        <w:t>06</w:t>
      </w:r>
      <w:r>
        <w:rPr>
          <w:rFonts w:hint="eastAsia"/>
          <w:bCs/>
        </w:rPr>
        <w:t>）：</w:t>
      </w:r>
      <w:r>
        <w:rPr>
          <w:rFonts w:hint="eastAsia"/>
          <w:bCs/>
        </w:rPr>
        <w:t>2024</w:t>
      </w:r>
      <w:r>
        <w:rPr>
          <w:rFonts w:hint="eastAsia"/>
          <w:bCs/>
        </w:rPr>
        <w:t>年预算数为</w:t>
      </w:r>
      <w:r>
        <w:rPr>
          <w:rFonts w:hint="eastAsia"/>
          <w:bCs/>
        </w:rPr>
        <w:t>14.43</w:t>
      </w:r>
      <w:r>
        <w:rPr>
          <w:rFonts w:hint="eastAsia"/>
          <w:bCs/>
        </w:rPr>
        <w:t>万元，主要用于</w:t>
      </w:r>
      <w:r>
        <w:rPr>
          <w:rFonts w:hint="eastAsia"/>
        </w:rPr>
        <w:t>：实施养老保险制度后，部门按规定由单位实际缴纳的职业年金支出。</w:t>
      </w:r>
    </w:p>
    <w:p w:rsidR="00C85D38" w:rsidRDefault="00C85D38">
      <w:pPr>
        <w:numPr>
          <w:ilvl w:val="0"/>
          <w:numId w:val="1"/>
        </w:numPr>
        <w:spacing w:line="560" w:lineRule="exact"/>
        <w:ind w:firstLineChars="200" w:firstLine="632"/>
      </w:pPr>
      <w:r>
        <w:rPr>
          <w:rFonts w:hint="eastAsia"/>
          <w:bCs/>
        </w:rPr>
        <w:t>社会保障和就业（</w:t>
      </w:r>
      <w:r>
        <w:rPr>
          <w:rFonts w:hint="eastAsia"/>
          <w:bCs/>
        </w:rPr>
        <w:t>208</w:t>
      </w:r>
      <w:r>
        <w:rPr>
          <w:rFonts w:hint="eastAsia"/>
          <w:bCs/>
        </w:rPr>
        <w:t>）其他社会保障和就业支出（</w:t>
      </w:r>
      <w:r>
        <w:rPr>
          <w:rFonts w:hint="eastAsia"/>
          <w:bCs/>
        </w:rPr>
        <w:t>99</w:t>
      </w:r>
      <w:r>
        <w:rPr>
          <w:rFonts w:hint="eastAsia"/>
          <w:bCs/>
        </w:rPr>
        <w:t>）其他社会保障和就业支出（</w:t>
      </w:r>
      <w:r>
        <w:rPr>
          <w:rFonts w:hint="eastAsia"/>
          <w:bCs/>
        </w:rPr>
        <w:t>99</w:t>
      </w:r>
      <w:r>
        <w:rPr>
          <w:rFonts w:hint="eastAsia"/>
          <w:bCs/>
        </w:rPr>
        <w:t>）：</w:t>
      </w:r>
      <w:r>
        <w:rPr>
          <w:rFonts w:hint="eastAsia"/>
          <w:bCs/>
        </w:rPr>
        <w:t>2024</w:t>
      </w:r>
      <w:r>
        <w:rPr>
          <w:rFonts w:hint="eastAsia"/>
          <w:bCs/>
        </w:rPr>
        <w:t>年预算数为</w:t>
      </w:r>
      <w:r>
        <w:rPr>
          <w:rFonts w:hint="eastAsia"/>
          <w:bCs/>
        </w:rPr>
        <w:t>0.55</w:t>
      </w:r>
      <w:r>
        <w:rPr>
          <w:rFonts w:hint="eastAsia"/>
          <w:bCs/>
        </w:rPr>
        <w:t>万元，主要用于</w:t>
      </w:r>
      <w:r>
        <w:rPr>
          <w:rFonts w:hint="eastAsia"/>
        </w:rPr>
        <w:t>：其他用于社会保障和就业方面的支出。</w:t>
      </w:r>
    </w:p>
    <w:p w:rsidR="00C85D38" w:rsidRDefault="00C85D38">
      <w:pPr>
        <w:numPr>
          <w:ilvl w:val="0"/>
          <w:numId w:val="1"/>
        </w:numPr>
        <w:spacing w:line="560" w:lineRule="exact"/>
        <w:ind w:firstLineChars="200" w:firstLine="632"/>
        <w:rPr>
          <w:bCs/>
        </w:rPr>
      </w:pPr>
      <w:r>
        <w:rPr>
          <w:rFonts w:hint="eastAsia"/>
          <w:bCs/>
        </w:rPr>
        <w:t>卫生健康支出（</w:t>
      </w:r>
      <w:r>
        <w:rPr>
          <w:rFonts w:hint="eastAsia"/>
          <w:bCs/>
        </w:rPr>
        <w:t>210</w:t>
      </w:r>
      <w:r>
        <w:rPr>
          <w:rFonts w:hint="eastAsia"/>
          <w:bCs/>
        </w:rPr>
        <w:t>）行政事业单位医疗（</w:t>
      </w:r>
      <w:r>
        <w:rPr>
          <w:rFonts w:hint="eastAsia"/>
          <w:bCs/>
        </w:rPr>
        <w:t>11</w:t>
      </w:r>
      <w:r>
        <w:rPr>
          <w:rFonts w:hint="eastAsia"/>
          <w:bCs/>
        </w:rPr>
        <w:t>）行政单位医疗（</w:t>
      </w:r>
      <w:r>
        <w:rPr>
          <w:rFonts w:hint="eastAsia"/>
          <w:bCs/>
        </w:rPr>
        <w:t>01</w:t>
      </w:r>
      <w:r>
        <w:rPr>
          <w:rFonts w:hint="eastAsia"/>
          <w:bCs/>
        </w:rPr>
        <w:t>）：</w:t>
      </w:r>
      <w:r>
        <w:rPr>
          <w:rFonts w:hint="eastAsia"/>
          <w:bCs/>
        </w:rPr>
        <w:t>2024</w:t>
      </w:r>
      <w:r>
        <w:rPr>
          <w:rFonts w:hint="eastAsia"/>
          <w:bCs/>
        </w:rPr>
        <w:t>年预算数为</w:t>
      </w:r>
      <w:r>
        <w:rPr>
          <w:rFonts w:ascii="仿宋_GB2312" w:hAnsi="仿宋_GB2312" w:cs="仿宋_GB2312" w:hint="eastAsia"/>
          <w:bCs/>
          <w:szCs w:val="40"/>
        </w:rPr>
        <w:t>14.58</w:t>
      </w:r>
      <w:r>
        <w:rPr>
          <w:rFonts w:hint="eastAsia"/>
          <w:bCs/>
        </w:rPr>
        <w:t>万元，主要用于：局机关基本医疗保险缴费支出。</w:t>
      </w:r>
    </w:p>
    <w:p w:rsidR="00C85D38" w:rsidRDefault="00C85D38">
      <w:pPr>
        <w:spacing w:line="560" w:lineRule="exact"/>
        <w:ind w:firstLineChars="200" w:firstLine="632"/>
        <w:rPr>
          <w:bCs/>
        </w:rPr>
      </w:pPr>
      <w:r>
        <w:rPr>
          <w:rFonts w:hint="eastAsia"/>
          <w:bCs/>
        </w:rPr>
        <w:t xml:space="preserve">7 </w:t>
      </w:r>
      <w:r>
        <w:rPr>
          <w:rFonts w:hint="eastAsia"/>
          <w:bCs/>
        </w:rPr>
        <w:t>卫生健康支出（</w:t>
      </w:r>
      <w:r>
        <w:rPr>
          <w:rFonts w:hint="eastAsia"/>
          <w:bCs/>
        </w:rPr>
        <w:t>210</w:t>
      </w:r>
      <w:r>
        <w:rPr>
          <w:rFonts w:hint="eastAsia"/>
          <w:bCs/>
        </w:rPr>
        <w:t>）行政事业单位医疗（</w:t>
      </w:r>
      <w:r>
        <w:rPr>
          <w:rFonts w:hint="eastAsia"/>
          <w:bCs/>
        </w:rPr>
        <w:t>11</w:t>
      </w:r>
      <w:r>
        <w:rPr>
          <w:rFonts w:hint="eastAsia"/>
          <w:bCs/>
        </w:rPr>
        <w:t>）公务员医疗补助（</w:t>
      </w:r>
      <w:r>
        <w:rPr>
          <w:rFonts w:hint="eastAsia"/>
          <w:bCs/>
        </w:rPr>
        <w:t>03</w:t>
      </w:r>
      <w:r>
        <w:rPr>
          <w:rFonts w:hint="eastAsia"/>
          <w:bCs/>
        </w:rPr>
        <w:t>）：</w:t>
      </w:r>
      <w:r>
        <w:rPr>
          <w:rFonts w:hint="eastAsia"/>
          <w:bCs/>
        </w:rPr>
        <w:t>2024</w:t>
      </w:r>
      <w:r>
        <w:rPr>
          <w:rFonts w:hint="eastAsia"/>
          <w:bCs/>
        </w:rPr>
        <w:t>年预算数为</w:t>
      </w:r>
      <w:r>
        <w:rPr>
          <w:rFonts w:hint="eastAsia"/>
          <w:bCs/>
        </w:rPr>
        <w:t>4.58</w:t>
      </w:r>
      <w:r>
        <w:rPr>
          <w:rFonts w:hint="eastAsia"/>
          <w:bCs/>
        </w:rPr>
        <w:t>万元，主要用于：局机关集中缴纳公务员医疗补助支出。</w:t>
      </w:r>
    </w:p>
    <w:p w:rsidR="00C85D38" w:rsidRDefault="00C85D38">
      <w:pPr>
        <w:spacing w:line="560" w:lineRule="exact"/>
        <w:ind w:firstLineChars="200" w:firstLine="632"/>
      </w:pPr>
      <w:r>
        <w:rPr>
          <w:rFonts w:hint="eastAsia"/>
          <w:bCs/>
        </w:rPr>
        <w:t xml:space="preserve">8. </w:t>
      </w:r>
      <w:r>
        <w:rPr>
          <w:rFonts w:hint="eastAsia"/>
          <w:bCs/>
        </w:rPr>
        <w:t>住房保障支出（</w:t>
      </w:r>
      <w:r>
        <w:rPr>
          <w:rFonts w:hint="eastAsia"/>
          <w:bCs/>
        </w:rPr>
        <w:t>221</w:t>
      </w:r>
      <w:r>
        <w:rPr>
          <w:rFonts w:hint="eastAsia"/>
          <w:bCs/>
        </w:rPr>
        <w:t>）住房改革支出（</w:t>
      </w:r>
      <w:r>
        <w:rPr>
          <w:rFonts w:hint="eastAsia"/>
          <w:bCs/>
        </w:rPr>
        <w:t>02</w:t>
      </w:r>
      <w:r>
        <w:rPr>
          <w:rFonts w:hint="eastAsia"/>
          <w:bCs/>
        </w:rPr>
        <w:t>）住房公积金（</w:t>
      </w:r>
      <w:r>
        <w:rPr>
          <w:rFonts w:hint="eastAsia"/>
          <w:bCs/>
        </w:rPr>
        <w:t>01</w:t>
      </w:r>
      <w:r>
        <w:rPr>
          <w:rFonts w:hint="eastAsia"/>
          <w:bCs/>
        </w:rPr>
        <w:t>）：</w:t>
      </w:r>
      <w:r>
        <w:rPr>
          <w:rFonts w:hint="eastAsia"/>
          <w:bCs/>
        </w:rPr>
        <w:t>2024</w:t>
      </w:r>
      <w:r>
        <w:rPr>
          <w:rFonts w:hint="eastAsia"/>
          <w:bCs/>
        </w:rPr>
        <w:t>年预算数为</w:t>
      </w:r>
      <w:r>
        <w:rPr>
          <w:rFonts w:ascii="仿宋_GB2312" w:hAnsi="仿宋_GB2312" w:cs="仿宋_GB2312" w:hint="eastAsia"/>
          <w:bCs/>
          <w:szCs w:val="40"/>
        </w:rPr>
        <w:t>34.56</w:t>
      </w:r>
      <w:r>
        <w:rPr>
          <w:rFonts w:hint="eastAsia"/>
          <w:bCs/>
        </w:rPr>
        <w:t>万元，主要用于：部门</w:t>
      </w:r>
      <w:r>
        <w:rPr>
          <w:rFonts w:hint="eastAsia"/>
        </w:rPr>
        <w:t>按规定的工资总额以及规定比例为职工缴纳的住房公积金支出。</w:t>
      </w:r>
    </w:p>
    <w:p w:rsidR="00C85D38" w:rsidRDefault="00C85D38">
      <w:pPr>
        <w:spacing w:line="600" w:lineRule="exact"/>
        <w:ind w:firstLineChars="200" w:firstLine="632"/>
        <w:rPr>
          <w:rFonts w:ascii="黑体" w:eastAsia="黑体" w:hAnsi="黑体"/>
        </w:rPr>
      </w:pPr>
      <w:r>
        <w:rPr>
          <w:rFonts w:ascii="黑体" w:eastAsia="黑体" w:hAnsi="黑体" w:hint="eastAsia"/>
        </w:rPr>
        <w:t>六、一般公共预算基本支出情况说明</w:t>
      </w:r>
    </w:p>
    <w:p w:rsidR="00C85D38" w:rsidRDefault="00C85D38">
      <w:pPr>
        <w:spacing w:line="600" w:lineRule="exact"/>
        <w:ind w:firstLineChars="200" w:firstLine="632"/>
      </w:pPr>
      <w:r>
        <w:rPr>
          <w:rFonts w:hint="eastAsia"/>
        </w:rPr>
        <w:t>交警大队</w:t>
      </w:r>
      <w:r>
        <w:rPr>
          <w:rFonts w:hint="eastAsia"/>
        </w:rPr>
        <w:t>2024</w:t>
      </w:r>
      <w:r>
        <w:rPr>
          <w:rFonts w:hint="eastAsia"/>
        </w:rPr>
        <w:t>年一般公共预算基本支出</w:t>
      </w:r>
      <w:r>
        <w:rPr>
          <w:rFonts w:hint="eastAsia"/>
        </w:rPr>
        <w:t>472.91</w:t>
      </w:r>
      <w:r>
        <w:rPr>
          <w:rFonts w:hint="eastAsia"/>
        </w:rPr>
        <w:t>万元，其中：</w:t>
      </w:r>
    </w:p>
    <w:p w:rsidR="00C85D38" w:rsidRDefault="00C85D38">
      <w:pPr>
        <w:spacing w:line="560" w:lineRule="exact"/>
        <w:ind w:firstLineChars="200" w:firstLine="632"/>
        <w:rPr>
          <w:highlight w:val="lightGray"/>
        </w:rPr>
      </w:pPr>
      <w:r>
        <w:rPr>
          <w:rFonts w:hint="eastAsia"/>
        </w:rPr>
        <w:t>人员经费</w:t>
      </w:r>
      <w:r>
        <w:rPr>
          <w:rFonts w:hint="eastAsia"/>
        </w:rPr>
        <w:t>390.81</w:t>
      </w:r>
      <w:r>
        <w:rPr>
          <w:rFonts w:hint="eastAsia"/>
        </w:rPr>
        <w:t>万元，主要包括：基本工资、津贴补贴、奖金、机关事业单位基本养老保险缴费、职业年金缴费、职工基本医疗保险缴费、公务员医疗补助缴费、失业保险、工伤保险、残保金、住房公积金、</w:t>
      </w:r>
      <w:r w:rsidR="00CB674D">
        <w:rPr>
          <w:rFonts w:hint="eastAsia"/>
        </w:rPr>
        <w:t>其</w:t>
      </w:r>
      <w:r>
        <w:rPr>
          <w:rFonts w:hint="eastAsia"/>
        </w:rPr>
        <w:t>他工资福利支出、其他对个人和家庭的补助。</w:t>
      </w:r>
    </w:p>
    <w:p w:rsidR="00C85D38" w:rsidRDefault="00C85D38">
      <w:pPr>
        <w:spacing w:line="600" w:lineRule="exact"/>
        <w:ind w:firstLineChars="200" w:firstLine="632"/>
      </w:pPr>
      <w:r>
        <w:rPr>
          <w:rFonts w:hint="eastAsia"/>
        </w:rPr>
        <w:lastRenderedPageBreak/>
        <w:t>公用经费</w:t>
      </w:r>
      <w:r>
        <w:rPr>
          <w:rFonts w:hint="eastAsia"/>
        </w:rPr>
        <w:t>82.09</w:t>
      </w:r>
      <w:r>
        <w:rPr>
          <w:rFonts w:hint="eastAsia"/>
        </w:rPr>
        <w:t>万元，主要包括：办公费、邮电费、物业管理费、差旅费、维修（护）费、被装购置费、委托业务费、福利费、其他交通费用、其他商品和服务支出。</w:t>
      </w:r>
    </w:p>
    <w:p w:rsidR="00C85D38" w:rsidRDefault="00C85D38">
      <w:pPr>
        <w:spacing w:line="600" w:lineRule="exact"/>
        <w:ind w:firstLineChars="200" w:firstLine="632"/>
        <w:rPr>
          <w:rFonts w:ascii="黑体" w:eastAsia="黑体" w:hAnsi="黑体"/>
        </w:rPr>
      </w:pPr>
      <w:r>
        <w:rPr>
          <w:rFonts w:ascii="黑体" w:eastAsia="黑体" w:hAnsi="黑体" w:hint="eastAsia"/>
        </w:rPr>
        <w:t>七、“三公”经费财政拨款预算安排情况说明</w:t>
      </w:r>
    </w:p>
    <w:p w:rsidR="00C85D38" w:rsidRDefault="00C85D38">
      <w:pPr>
        <w:spacing w:line="600" w:lineRule="exact"/>
        <w:ind w:firstLineChars="200" w:firstLine="632"/>
      </w:pPr>
      <w:r>
        <w:rPr>
          <w:rFonts w:hint="eastAsia"/>
        </w:rPr>
        <w:t>交警大队</w:t>
      </w:r>
      <w:r>
        <w:rPr>
          <w:rFonts w:hint="eastAsia"/>
        </w:rPr>
        <w:t>2024</w:t>
      </w:r>
      <w:r>
        <w:rPr>
          <w:rFonts w:hint="eastAsia"/>
        </w:rPr>
        <w:t>年“三公”经费财政拨款预算数</w:t>
      </w:r>
      <w:r>
        <w:rPr>
          <w:rFonts w:hint="eastAsia"/>
        </w:rPr>
        <w:t>0</w:t>
      </w:r>
      <w:r>
        <w:rPr>
          <w:rFonts w:hint="eastAsia"/>
        </w:rPr>
        <w:t>万元，其中：因公出国（境）经费</w:t>
      </w:r>
      <w:r>
        <w:rPr>
          <w:rFonts w:hint="eastAsia"/>
        </w:rPr>
        <w:t>0</w:t>
      </w:r>
      <w:r>
        <w:rPr>
          <w:rFonts w:hint="eastAsia"/>
        </w:rPr>
        <w:t>万元，公务接待费</w:t>
      </w:r>
      <w:r>
        <w:rPr>
          <w:rFonts w:ascii="楷体_GB2312" w:eastAsia="楷体_GB2312" w:hint="eastAsia"/>
        </w:rPr>
        <w:t>0</w:t>
      </w:r>
      <w:r>
        <w:rPr>
          <w:rFonts w:hint="eastAsia"/>
        </w:rPr>
        <w:t>万元，公务用车购置及运行维护费</w:t>
      </w:r>
      <w:r>
        <w:rPr>
          <w:rFonts w:hint="eastAsia"/>
        </w:rPr>
        <w:t>0</w:t>
      </w:r>
      <w:r>
        <w:rPr>
          <w:rFonts w:hint="eastAsia"/>
        </w:rPr>
        <w:t>万元。</w:t>
      </w:r>
    </w:p>
    <w:p w:rsidR="00C85D38" w:rsidRDefault="00C85D38" w:rsidP="003C38D4">
      <w:pPr>
        <w:numPr>
          <w:ilvl w:val="0"/>
          <w:numId w:val="2"/>
        </w:numPr>
        <w:spacing w:line="600" w:lineRule="exact"/>
        <w:ind w:firstLineChars="200" w:firstLine="634"/>
        <w:rPr>
          <w:rFonts w:eastAsia="楷体_GB2312"/>
          <w:b/>
        </w:rPr>
      </w:pPr>
      <w:r>
        <w:rPr>
          <w:rFonts w:eastAsia="楷体_GB2312"/>
          <w:b/>
        </w:rPr>
        <w:t>因公出国（境）经费与</w:t>
      </w:r>
      <w:r>
        <w:rPr>
          <w:rFonts w:eastAsia="楷体_GB2312" w:hint="eastAsia"/>
          <w:b/>
        </w:rPr>
        <w:t>2023</w:t>
      </w:r>
      <w:r>
        <w:rPr>
          <w:rFonts w:eastAsia="楷体_GB2312" w:hint="eastAsia"/>
          <w:b/>
        </w:rPr>
        <w:t>年</w:t>
      </w:r>
      <w:r>
        <w:rPr>
          <w:rFonts w:eastAsia="楷体_GB2312"/>
          <w:b/>
        </w:rPr>
        <w:t>预算持平。</w:t>
      </w:r>
    </w:p>
    <w:p w:rsidR="00C85D38" w:rsidRDefault="00C85D38" w:rsidP="003C38D4">
      <w:pPr>
        <w:numPr>
          <w:ilvl w:val="0"/>
          <w:numId w:val="2"/>
        </w:numPr>
        <w:spacing w:line="600" w:lineRule="exact"/>
        <w:ind w:firstLineChars="200" w:firstLine="634"/>
        <w:rPr>
          <w:rFonts w:eastAsia="楷体_GB2312"/>
          <w:b/>
        </w:rPr>
      </w:pPr>
      <w:r>
        <w:rPr>
          <w:rFonts w:eastAsia="楷体_GB2312" w:hint="eastAsia"/>
          <w:b/>
        </w:rPr>
        <w:t>公务接待费</w:t>
      </w:r>
      <w:r>
        <w:rPr>
          <w:rFonts w:eastAsia="楷体_GB2312"/>
          <w:b/>
        </w:rPr>
        <w:t>与</w:t>
      </w:r>
      <w:r>
        <w:rPr>
          <w:rFonts w:eastAsia="楷体_GB2312" w:hint="eastAsia"/>
          <w:b/>
        </w:rPr>
        <w:t>2023</w:t>
      </w:r>
      <w:r>
        <w:rPr>
          <w:rFonts w:eastAsia="楷体_GB2312" w:hint="eastAsia"/>
          <w:b/>
        </w:rPr>
        <w:t>年</w:t>
      </w:r>
      <w:r>
        <w:rPr>
          <w:rFonts w:eastAsia="楷体_GB2312"/>
          <w:b/>
        </w:rPr>
        <w:t>预算持平</w:t>
      </w:r>
      <w:r>
        <w:rPr>
          <w:rFonts w:eastAsia="楷体_GB2312" w:hint="eastAsia"/>
          <w:b/>
        </w:rPr>
        <w:t>。</w:t>
      </w:r>
    </w:p>
    <w:p w:rsidR="00C85D38" w:rsidRDefault="00C85D38" w:rsidP="003C38D4">
      <w:pPr>
        <w:numPr>
          <w:ilvl w:val="0"/>
          <w:numId w:val="2"/>
        </w:numPr>
        <w:spacing w:line="600" w:lineRule="exact"/>
        <w:ind w:firstLineChars="200" w:firstLine="634"/>
        <w:rPr>
          <w:rFonts w:eastAsia="楷体_GB2312"/>
          <w:b/>
        </w:rPr>
      </w:pPr>
      <w:r>
        <w:rPr>
          <w:rFonts w:eastAsia="楷体_GB2312" w:hint="eastAsia"/>
          <w:b/>
        </w:rPr>
        <w:t>公务用车购置及运行维护费</w:t>
      </w:r>
      <w:r>
        <w:rPr>
          <w:rFonts w:eastAsia="楷体_GB2312"/>
          <w:b/>
        </w:rPr>
        <w:t>与</w:t>
      </w:r>
      <w:r>
        <w:rPr>
          <w:rFonts w:eastAsia="楷体_GB2312" w:hint="eastAsia"/>
          <w:b/>
        </w:rPr>
        <w:t>2023</w:t>
      </w:r>
      <w:r>
        <w:rPr>
          <w:rFonts w:eastAsia="楷体_GB2312" w:hint="eastAsia"/>
          <w:b/>
        </w:rPr>
        <w:t>年</w:t>
      </w:r>
      <w:r>
        <w:rPr>
          <w:rFonts w:eastAsia="楷体_GB2312"/>
          <w:b/>
        </w:rPr>
        <w:t>预算持平</w:t>
      </w:r>
    </w:p>
    <w:p w:rsidR="00C85D38" w:rsidRDefault="00C85D38" w:rsidP="003C38D4">
      <w:pPr>
        <w:spacing w:line="600" w:lineRule="exact"/>
        <w:ind w:leftChars="200" w:left="632"/>
        <w:rPr>
          <w:highlight w:val="yellow"/>
        </w:rPr>
      </w:pPr>
      <w:r>
        <w:rPr>
          <w:rFonts w:hint="eastAsia"/>
        </w:rPr>
        <w:t>部门现有公务用车</w:t>
      </w:r>
      <w:r>
        <w:rPr>
          <w:rFonts w:hint="eastAsia"/>
        </w:rPr>
        <w:t>4</w:t>
      </w:r>
      <w:r>
        <w:rPr>
          <w:rFonts w:hint="eastAsia"/>
        </w:rPr>
        <w:t>辆，其中：皮卡车</w:t>
      </w:r>
      <w:r>
        <w:rPr>
          <w:rFonts w:hint="eastAsia"/>
        </w:rPr>
        <w:t>2</w:t>
      </w:r>
      <w:r>
        <w:rPr>
          <w:rFonts w:hint="eastAsia"/>
        </w:rPr>
        <w:t>辆、越野车</w:t>
      </w:r>
      <w:r>
        <w:rPr>
          <w:rFonts w:hint="eastAsia"/>
        </w:rPr>
        <w:t>2</w:t>
      </w:r>
      <w:r>
        <w:rPr>
          <w:rFonts w:hint="eastAsia"/>
        </w:rPr>
        <w:t>辆。</w:t>
      </w:r>
      <w:r>
        <w:rPr>
          <w:rFonts w:eastAsia="楷体_GB2312" w:hint="eastAsia"/>
          <w:b/>
        </w:rPr>
        <w:t xml:space="preserve"> </w:t>
      </w:r>
    </w:p>
    <w:p w:rsidR="00C85D38" w:rsidRDefault="00C85D38">
      <w:pPr>
        <w:spacing w:line="600" w:lineRule="exact"/>
        <w:ind w:firstLineChars="200" w:firstLine="632"/>
      </w:pPr>
      <w:r>
        <w:rPr>
          <w:rFonts w:hint="eastAsia"/>
        </w:rPr>
        <w:t>2024</w:t>
      </w:r>
      <w:r>
        <w:rPr>
          <w:rFonts w:hint="eastAsia"/>
        </w:rPr>
        <w:t>年未安排公务用车购置费。</w:t>
      </w:r>
    </w:p>
    <w:p w:rsidR="00C85D38" w:rsidRDefault="00C85D38">
      <w:pPr>
        <w:spacing w:line="600" w:lineRule="exact"/>
        <w:ind w:firstLineChars="200" w:firstLine="632"/>
      </w:pPr>
      <w:r>
        <w:rPr>
          <w:rFonts w:hint="eastAsia"/>
        </w:rPr>
        <w:t>2024</w:t>
      </w:r>
      <w:r>
        <w:rPr>
          <w:rFonts w:hint="eastAsia"/>
        </w:rPr>
        <w:t>年未预算公务用车运行维护费。</w:t>
      </w:r>
    </w:p>
    <w:p w:rsidR="00C85D38" w:rsidRDefault="00C85D38">
      <w:pPr>
        <w:spacing w:line="600" w:lineRule="exact"/>
        <w:ind w:firstLineChars="200" w:firstLine="632"/>
        <w:rPr>
          <w:rFonts w:ascii="黑体" w:eastAsia="黑体" w:hAnsi="黑体"/>
        </w:rPr>
      </w:pPr>
      <w:r>
        <w:rPr>
          <w:rFonts w:ascii="黑体" w:eastAsia="黑体" w:hAnsi="黑体" w:hint="eastAsia"/>
        </w:rPr>
        <w:t>八、“会议费”、“培训费”、“差旅费”财政拨款预算安排情况说明</w:t>
      </w:r>
    </w:p>
    <w:p w:rsidR="00C85D38" w:rsidRDefault="00C85D38">
      <w:pPr>
        <w:spacing w:line="600" w:lineRule="exact"/>
        <w:ind w:firstLineChars="200" w:firstLine="632"/>
      </w:pPr>
      <w:r>
        <w:rPr>
          <w:rFonts w:hint="eastAsia"/>
        </w:rPr>
        <w:t>交警大队</w:t>
      </w:r>
      <w:r>
        <w:rPr>
          <w:rFonts w:hint="eastAsia"/>
        </w:rPr>
        <w:t>2024</w:t>
      </w:r>
      <w:r>
        <w:rPr>
          <w:rFonts w:hint="eastAsia"/>
        </w:rPr>
        <w:t>年“会议费”“培训费”“差旅费”财政拨款预算数</w:t>
      </w:r>
      <w:r>
        <w:rPr>
          <w:rFonts w:hint="eastAsia"/>
        </w:rPr>
        <w:t>1.00</w:t>
      </w:r>
      <w:r>
        <w:rPr>
          <w:rFonts w:hint="eastAsia"/>
        </w:rPr>
        <w:t>万元，其中：会议费</w:t>
      </w:r>
      <w:r>
        <w:rPr>
          <w:rFonts w:ascii="楷体_GB2312" w:eastAsia="楷体_GB2312" w:hint="eastAsia"/>
        </w:rPr>
        <w:t>0</w:t>
      </w:r>
      <w:r>
        <w:rPr>
          <w:rFonts w:hint="eastAsia"/>
        </w:rPr>
        <w:t>万元，培训费</w:t>
      </w:r>
      <w:r>
        <w:rPr>
          <w:rFonts w:hint="eastAsia"/>
        </w:rPr>
        <w:t>0</w:t>
      </w:r>
      <w:r>
        <w:rPr>
          <w:rFonts w:hint="eastAsia"/>
        </w:rPr>
        <w:t>万元，差旅费</w:t>
      </w:r>
      <w:r>
        <w:rPr>
          <w:rFonts w:hint="eastAsia"/>
        </w:rPr>
        <w:t>1.00</w:t>
      </w:r>
      <w:r>
        <w:rPr>
          <w:rFonts w:hint="eastAsia"/>
        </w:rPr>
        <w:t>万元。</w:t>
      </w:r>
    </w:p>
    <w:p w:rsidR="00C85D38" w:rsidRDefault="00C85D38" w:rsidP="003C38D4">
      <w:pPr>
        <w:spacing w:line="600" w:lineRule="exact"/>
        <w:ind w:firstLineChars="200" w:firstLine="634"/>
        <w:rPr>
          <w:rFonts w:eastAsia="楷体_GB2312"/>
          <w:highlight w:val="yellow"/>
        </w:rPr>
      </w:pPr>
      <w:r>
        <w:rPr>
          <w:rFonts w:eastAsia="楷体_GB2312" w:hint="eastAsia"/>
          <w:b/>
        </w:rPr>
        <w:t>（一）会议费与</w:t>
      </w:r>
      <w:r>
        <w:rPr>
          <w:rFonts w:eastAsia="楷体_GB2312" w:hint="eastAsia"/>
          <w:b/>
        </w:rPr>
        <w:t>2023</w:t>
      </w:r>
      <w:r>
        <w:rPr>
          <w:rFonts w:eastAsia="楷体_GB2312" w:hint="eastAsia"/>
          <w:b/>
        </w:rPr>
        <w:t>年预算持平。</w:t>
      </w:r>
    </w:p>
    <w:p w:rsidR="00C85D38" w:rsidRDefault="00C85D38" w:rsidP="003C38D4">
      <w:pPr>
        <w:spacing w:line="600" w:lineRule="exact"/>
        <w:ind w:firstLineChars="200" w:firstLine="634"/>
        <w:rPr>
          <w:highlight w:val="yellow"/>
        </w:rPr>
      </w:pPr>
      <w:r>
        <w:rPr>
          <w:rFonts w:eastAsia="楷体_GB2312" w:hint="eastAsia"/>
          <w:b/>
        </w:rPr>
        <w:t>（二）培训费与</w:t>
      </w:r>
      <w:r>
        <w:rPr>
          <w:rFonts w:eastAsia="楷体_GB2312" w:hint="eastAsia"/>
          <w:b/>
        </w:rPr>
        <w:t>2023</w:t>
      </w:r>
      <w:r>
        <w:rPr>
          <w:rFonts w:eastAsia="楷体_GB2312" w:hint="eastAsia"/>
          <w:b/>
        </w:rPr>
        <w:t>年预算持平。</w:t>
      </w:r>
    </w:p>
    <w:p w:rsidR="00C85D38" w:rsidRDefault="00C85D38" w:rsidP="003C38D4">
      <w:pPr>
        <w:ind w:firstLineChars="200" w:firstLine="634"/>
      </w:pPr>
      <w:r>
        <w:rPr>
          <w:rFonts w:eastAsia="楷体_GB2312" w:hint="eastAsia"/>
          <w:b/>
        </w:rPr>
        <w:t>（三）差旅费较</w:t>
      </w:r>
      <w:r>
        <w:rPr>
          <w:rFonts w:eastAsia="楷体_GB2312" w:hint="eastAsia"/>
          <w:b/>
        </w:rPr>
        <w:t>2023</w:t>
      </w:r>
      <w:r>
        <w:rPr>
          <w:rFonts w:eastAsia="楷体_GB2312" w:hint="eastAsia"/>
          <w:b/>
        </w:rPr>
        <w:t>年预算下降</w:t>
      </w:r>
      <w:r>
        <w:rPr>
          <w:rFonts w:eastAsia="楷体_GB2312" w:hint="eastAsia"/>
          <w:b/>
        </w:rPr>
        <w:t>50.00%</w:t>
      </w:r>
      <w:r>
        <w:rPr>
          <w:rFonts w:eastAsia="楷体_GB2312" w:hint="eastAsia"/>
          <w:b/>
        </w:rPr>
        <w:t>，</w:t>
      </w:r>
      <w:r>
        <w:rPr>
          <w:rFonts w:hint="eastAsia"/>
        </w:rPr>
        <w:t>主要原因是根据</w:t>
      </w:r>
      <w:r>
        <w:rPr>
          <w:rFonts w:hint="eastAsia"/>
        </w:rPr>
        <w:lastRenderedPageBreak/>
        <w:t>2024</w:t>
      </w:r>
      <w:r>
        <w:rPr>
          <w:rFonts w:hint="eastAsia"/>
        </w:rPr>
        <w:t>年工作实际需要，减少大运会期间外市差旅部分，保留部分辖区外差旅费。</w:t>
      </w:r>
    </w:p>
    <w:p w:rsidR="00C85D38" w:rsidRDefault="00C85D38" w:rsidP="003C38D4">
      <w:pPr>
        <w:spacing w:line="600" w:lineRule="exact"/>
        <w:ind w:firstLineChars="200" w:firstLine="634"/>
        <w:rPr>
          <w:rFonts w:eastAsia="楷体_GB2312"/>
          <w:b/>
        </w:rPr>
      </w:pPr>
      <w:r>
        <w:rPr>
          <w:rFonts w:eastAsia="楷体_GB2312" w:hint="eastAsia"/>
          <w:b/>
        </w:rPr>
        <w:t>九、政府性基金预算支出情况说明</w:t>
      </w:r>
    </w:p>
    <w:p w:rsidR="00C85D38" w:rsidRDefault="00C85D38">
      <w:pPr>
        <w:spacing w:line="600" w:lineRule="exact"/>
        <w:ind w:firstLineChars="200" w:firstLine="632"/>
      </w:pPr>
      <w:r>
        <w:rPr>
          <w:rFonts w:hint="eastAsia"/>
        </w:rPr>
        <w:t>交警大队</w:t>
      </w:r>
      <w:r>
        <w:rPr>
          <w:rFonts w:hint="eastAsia"/>
        </w:rPr>
        <w:t>2024</w:t>
      </w:r>
      <w:r>
        <w:rPr>
          <w:rFonts w:hint="eastAsia"/>
        </w:rPr>
        <w:t>年没有使用政府性基金预算拨款安排的支出。</w:t>
      </w:r>
    </w:p>
    <w:p w:rsidR="00C85D38" w:rsidRDefault="00C85D38">
      <w:pPr>
        <w:spacing w:line="600" w:lineRule="exact"/>
        <w:ind w:firstLineChars="200" w:firstLine="632"/>
        <w:rPr>
          <w:rFonts w:ascii="黑体" w:eastAsia="黑体" w:hAnsi="黑体"/>
        </w:rPr>
      </w:pPr>
      <w:r>
        <w:rPr>
          <w:rFonts w:ascii="黑体" w:eastAsia="黑体" w:hAnsi="黑体" w:hint="eastAsia"/>
        </w:rPr>
        <w:t>十、国有资本经营预算支出情况说明</w:t>
      </w:r>
    </w:p>
    <w:p w:rsidR="00C85D38" w:rsidRDefault="00C85D38">
      <w:pPr>
        <w:spacing w:line="600" w:lineRule="exact"/>
        <w:ind w:firstLineChars="200" w:firstLine="632"/>
      </w:pPr>
      <w:r>
        <w:rPr>
          <w:rFonts w:hint="eastAsia"/>
        </w:rPr>
        <w:t>交警大队</w:t>
      </w:r>
      <w:r>
        <w:rPr>
          <w:rFonts w:hint="eastAsia"/>
        </w:rPr>
        <w:t>2024</w:t>
      </w:r>
      <w:r>
        <w:rPr>
          <w:rFonts w:hint="eastAsia"/>
        </w:rPr>
        <w:t>年没有使用国有资本经营预算拨款安排的支出。</w:t>
      </w:r>
    </w:p>
    <w:p w:rsidR="00C85D38" w:rsidRDefault="00C85D38">
      <w:pPr>
        <w:spacing w:line="600" w:lineRule="exact"/>
        <w:ind w:firstLineChars="200" w:firstLine="632"/>
        <w:rPr>
          <w:rFonts w:ascii="黑体" w:eastAsia="黑体" w:hAnsi="黑体"/>
        </w:rPr>
      </w:pPr>
      <w:r>
        <w:rPr>
          <w:rFonts w:ascii="黑体" w:eastAsia="黑体" w:hAnsi="黑体" w:hint="eastAsia"/>
        </w:rPr>
        <w:t>十一、其他重要事项的情况说明</w:t>
      </w:r>
    </w:p>
    <w:p w:rsidR="00C85D38" w:rsidRDefault="00C85D38" w:rsidP="003C38D4">
      <w:pPr>
        <w:spacing w:line="600" w:lineRule="exact"/>
        <w:ind w:firstLineChars="200" w:firstLine="634"/>
        <w:rPr>
          <w:rFonts w:eastAsia="楷体_GB2312"/>
          <w:b/>
        </w:rPr>
      </w:pPr>
      <w:r>
        <w:rPr>
          <w:rFonts w:eastAsia="楷体_GB2312" w:hint="eastAsia"/>
          <w:b/>
        </w:rPr>
        <w:t>（一）机关运行经费</w:t>
      </w:r>
    </w:p>
    <w:p w:rsidR="00C85D38" w:rsidRDefault="00C85D38">
      <w:pPr>
        <w:spacing w:line="600" w:lineRule="exact"/>
        <w:ind w:firstLineChars="200" w:firstLine="632"/>
      </w:pPr>
      <w:r>
        <w:rPr>
          <w:rFonts w:hint="eastAsia"/>
        </w:rPr>
        <w:t>2024</w:t>
      </w:r>
      <w:r>
        <w:rPr>
          <w:rFonts w:hint="eastAsia"/>
        </w:rPr>
        <w:t>年，交警大队为行政单位，机关运行经费财政拨款预算为</w:t>
      </w:r>
      <w:r>
        <w:rPr>
          <w:rFonts w:hint="eastAsia"/>
        </w:rPr>
        <w:t>82.09</w:t>
      </w:r>
      <w:r>
        <w:rPr>
          <w:rFonts w:hint="eastAsia"/>
        </w:rPr>
        <w:t>万元，较</w:t>
      </w:r>
      <w:r>
        <w:rPr>
          <w:rFonts w:hint="eastAsia"/>
        </w:rPr>
        <w:t>2023</w:t>
      </w:r>
      <w:r>
        <w:rPr>
          <w:rFonts w:hint="eastAsia"/>
        </w:rPr>
        <w:t>年预算增加</w:t>
      </w:r>
      <w:r>
        <w:rPr>
          <w:rFonts w:hint="eastAsia"/>
        </w:rPr>
        <w:t>8.47</w:t>
      </w:r>
      <w:r>
        <w:rPr>
          <w:rFonts w:hint="eastAsia"/>
        </w:rPr>
        <w:t>万元，增长</w:t>
      </w:r>
      <w:r>
        <w:rPr>
          <w:rFonts w:hint="eastAsia"/>
        </w:rPr>
        <w:t>11.51%</w:t>
      </w:r>
      <w:r>
        <w:rPr>
          <w:rFonts w:hint="eastAsia"/>
        </w:rPr>
        <w:t>，主要原因是本年车贴、福利费等预算公开表分类为公用经费，上年为人员经费。</w:t>
      </w:r>
    </w:p>
    <w:p w:rsidR="00C85D38" w:rsidRDefault="00C85D38" w:rsidP="003C38D4">
      <w:pPr>
        <w:spacing w:line="600" w:lineRule="exact"/>
        <w:ind w:firstLineChars="200" w:firstLine="634"/>
        <w:rPr>
          <w:rFonts w:eastAsia="楷体_GB2312"/>
          <w:b/>
        </w:rPr>
      </w:pPr>
      <w:r>
        <w:rPr>
          <w:rFonts w:eastAsia="楷体_GB2312" w:hint="eastAsia"/>
          <w:b/>
        </w:rPr>
        <w:t>（二）政府采购情况</w:t>
      </w:r>
    </w:p>
    <w:p w:rsidR="00C85D38" w:rsidRDefault="00C85D38">
      <w:pPr>
        <w:spacing w:line="600" w:lineRule="exact"/>
        <w:ind w:firstLineChars="200" w:firstLine="632"/>
      </w:pPr>
      <w:r>
        <w:rPr>
          <w:rFonts w:hint="eastAsia"/>
        </w:rPr>
        <w:t>交警大队</w:t>
      </w:r>
      <w:r>
        <w:rPr>
          <w:rFonts w:hint="eastAsia"/>
        </w:rPr>
        <w:t>2024</w:t>
      </w:r>
      <w:r>
        <w:rPr>
          <w:rFonts w:hint="eastAsia"/>
        </w:rPr>
        <w:t>年按照市局要求将机动车号牌制作服务项目纳入政府采购，计划备案金额</w:t>
      </w:r>
      <w:r>
        <w:rPr>
          <w:rFonts w:hint="eastAsia"/>
        </w:rPr>
        <w:t>76.78</w:t>
      </w:r>
      <w:r>
        <w:rPr>
          <w:rFonts w:hint="eastAsia"/>
        </w:rPr>
        <w:t>万元。</w:t>
      </w:r>
    </w:p>
    <w:p w:rsidR="00C85D38" w:rsidRDefault="00C85D38" w:rsidP="003C38D4">
      <w:pPr>
        <w:spacing w:line="600" w:lineRule="exact"/>
        <w:ind w:firstLineChars="200" w:firstLine="634"/>
        <w:rPr>
          <w:rFonts w:eastAsia="楷体_GB2312"/>
          <w:b/>
        </w:rPr>
      </w:pPr>
      <w:r>
        <w:rPr>
          <w:rFonts w:eastAsia="楷体_GB2312" w:hint="eastAsia"/>
          <w:b/>
        </w:rPr>
        <w:t>（三）国有资产占有使用情况</w:t>
      </w:r>
    </w:p>
    <w:p w:rsidR="00C85D38" w:rsidRDefault="00C85D38">
      <w:pPr>
        <w:spacing w:line="600" w:lineRule="exact"/>
        <w:ind w:firstLineChars="200" w:firstLine="632"/>
        <w:rPr>
          <w:highlight w:val="yellow"/>
        </w:rPr>
      </w:pPr>
      <w:r>
        <w:rPr>
          <w:rFonts w:hint="eastAsia"/>
        </w:rPr>
        <w:t>截至</w:t>
      </w:r>
      <w:r>
        <w:rPr>
          <w:rFonts w:hint="eastAsia"/>
        </w:rPr>
        <w:t>2023</w:t>
      </w:r>
      <w:r>
        <w:rPr>
          <w:rFonts w:hint="eastAsia"/>
        </w:rPr>
        <w:t>年底，交警大队所属各预算单位共有车辆</w:t>
      </w:r>
      <w:r>
        <w:rPr>
          <w:rFonts w:hint="eastAsia"/>
        </w:rPr>
        <w:t>4</w:t>
      </w:r>
      <w:r>
        <w:rPr>
          <w:rFonts w:hint="eastAsia"/>
        </w:rPr>
        <w:t>辆，其中，地厅级领导干部用车</w:t>
      </w:r>
      <w:r>
        <w:rPr>
          <w:rFonts w:hint="eastAsia"/>
        </w:rPr>
        <w:t>0</w:t>
      </w:r>
      <w:r>
        <w:rPr>
          <w:rFonts w:hint="eastAsia"/>
        </w:rPr>
        <w:t>辆、定向保障用车</w:t>
      </w:r>
      <w:r>
        <w:rPr>
          <w:rFonts w:hint="eastAsia"/>
        </w:rPr>
        <w:t>0</w:t>
      </w:r>
      <w:r>
        <w:rPr>
          <w:rFonts w:hint="eastAsia"/>
        </w:rPr>
        <w:t>辆、执法执勤用车</w:t>
      </w:r>
      <w:r>
        <w:rPr>
          <w:rFonts w:hint="eastAsia"/>
        </w:rPr>
        <w:t>4</w:t>
      </w:r>
      <w:r>
        <w:rPr>
          <w:rFonts w:hint="eastAsia"/>
        </w:rPr>
        <w:t>辆。单位价值</w:t>
      </w:r>
      <w:r>
        <w:rPr>
          <w:rFonts w:hint="eastAsia"/>
        </w:rPr>
        <w:t>200</w:t>
      </w:r>
      <w:r>
        <w:rPr>
          <w:rFonts w:hint="eastAsia"/>
        </w:rPr>
        <w:t>万元以上大型设备</w:t>
      </w:r>
      <w:r>
        <w:rPr>
          <w:rFonts w:hint="eastAsia"/>
        </w:rPr>
        <w:t>0</w:t>
      </w:r>
      <w:r>
        <w:rPr>
          <w:rFonts w:hint="eastAsia"/>
        </w:rPr>
        <w:t>台（套）。</w:t>
      </w:r>
    </w:p>
    <w:p w:rsidR="00C85D38" w:rsidRDefault="00C85D38">
      <w:pPr>
        <w:spacing w:line="560" w:lineRule="exact"/>
        <w:ind w:firstLineChars="200" w:firstLine="632"/>
      </w:pPr>
      <w:r>
        <w:rPr>
          <w:rFonts w:hint="eastAsia"/>
        </w:rPr>
        <w:t>2024</w:t>
      </w:r>
      <w:r>
        <w:rPr>
          <w:rFonts w:hint="eastAsia"/>
        </w:rPr>
        <w:t>年部门预算未安排购置车辆及单位价值</w:t>
      </w:r>
      <w:r>
        <w:rPr>
          <w:rFonts w:hint="eastAsia"/>
        </w:rPr>
        <w:t>200</w:t>
      </w:r>
      <w:r>
        <w:rPr>
          <w:rFonts w:hint="eastAsia"/>
        </w:rPr>
        <w:t>万元以上大</w:t>
      </w:r>
      <w:r>
        <w:rPr>
          <w:rFonts w:hint="eastAsia"/>
        </w:rPr>
        <w:lastRenderedPageBreak/>
        <w:t>型设备。</w:t>
      </w:r>
    </w:p>
    <w:p w:rsidR="00C85D38" w:rsidRDefault="00C85D38">
      <w:pPr>
        <w:spacing w:line="600" w:lineRule="exact"/>
        <w:ind w:firstLineChars="200" w:firstLine="632"/>
      </w:pPr>
      <w:r>
        <w:rPr>
          <w:rFonts w:hint="eastAsia"/>
        </w:rPr>
        <w:t>（四）绩效目标设置情况</w:t>
      </w:r>
    </w:p>
    <w:p w:rsidR="00C85D38" w:rsidRDefault="00C85D38">
      <w:pPr>
        <w:spacing w:line="600" w:lineRule="exact"/>
        <w:ind w:firstLineChars="200" w:firstLine="632"/>
      </w:pPr>
      <w:r>
        <w:rPr>
          <w:rFonts w:hint="eastAsia"/>
        </w:rPr>
        <w:t>2024</w:t>
      </w:r>
      <w:r>
        <w:rPr>
          <w:rFonts w:hint="eastAsia"/>
        </w:rPr>
        <w:t>年交警大队开展绩效目标管理的项目</w:t>
      </w:r>
      <w:r>
        <w:rPr>
          <w:rFonts w:hint="eastAsia"/>
        </w:rPr>
        <w:t>3</w:t>
      </w:r>
      <w:r>
        <w:rPr>
          <w:rFonts w:hint="eastAsia"/>
        </w:rPr>
        <w:t>个，涉及预算</w:t>
      </w:r>
      <w:r>
        <w:rPr>
          <w:rFonts w:hint="eastAsia"/>
        </w:rPr>
        <w:t>101</w:t>
      </w:r>
      <w:r>
        <w:rPr>
          <w:rFonts w:hint="eastAsia"/>
        </w:rPr>
        <w:t>万元。其中：人员类项目</w:t>
      </w:r>
      <w:r>
        <w:rPr>
          <w:rFonts w:hint="eastAsia"/>
        </w:rPr>
        <w:t>0</w:t>
      </w:r>
      <w:r>
        <w:rPr>
          <w:rFonts w:hint="eastAsia"/>
        </w:rPr>
        <w:t>个，涉及预算</w:t>
      </w:r>
      <w:r>
        <w:rPr>
          <w:rFonts w:hint="eastAsia"/>
        </w:rPr>
        <w:t>0</w:t>
      </w:r>
      <w:r>
        <w:rPr>
          <w:rFonts w:hint="eastAsia"/>
        </w:rPr>
        <w:t>万元；运转类项目</w:t>
      </w:r>
      <w:r>
        <w:rPr>
          <w:rFonts w:hint="eastAsia"/>
        </w:rPr>
        <w:t>0</w:t>
      </w:r>
      <w:r>
        <w:rPr>
          <w:rFonts w:hint="eastAsia"/>
        </w:rPr>
        <w:t>个，涉及预算</w:t>
      </w:r>
      <w:r>
        <w:rPr>
          <w:rFonts w:hint="eastAsia"/>
        </w:rPr>
        <w:t>0</w:t>
      </w:r>
      <w:r>
        <w:rPr>
          <w:rFonts w:hint="eastAsia"/>
        </w:rPr>
        <w:t>万元；特定目标类项目</w:t>
      </w:r>
      <w:r>
        <w:rPr>
          <w:rFonts w:hint="eastAsia"/>
        </w:rPr>
        <w:t>3</w:t>
      </w:r>
      <w:r>
        <w:rPr>
          <w:rFonts w:hint="eastAsia"/>
        </w:rPr>
        <w:t>个，涉及预算</w:t>
      </w:r>
      <w:r>
        <w:rPr>
          <w:rFonts w:hint="eastAsia"/>
        </w:rPr>
        <w:t>101.00</w:t>
      </w:r>
      <w:r>
        <w:rPr>
          <w:rFonts w:hint="eastAsia"/>
        </w:rPr>
        <w:t>万元。</w:t>
      </w:r>
    </w:p>
    <w:p w:rsidR="00C85D38" w:rsidRDefault="00C85D38">
      <w:pPr>
        <w:spacing w:line="560" w:lineRule="exact"/>
        <w:ind w:firstLineChars="200" w:firstLine="632"/>
        <w:rPr>
          <w:rFonts w:ascii="黑体" w:eastAsia="黑体" w:hAnsi="黑体"/>
        </w:rPr>
      </w:pPr>
      <w:r>
        <w:rPr>
          <w:rFonts w:ascii="黑体" w:eastAsia="黑体" w:hAnsi="黑体" w:hint="eastAsia"/>
        </w:rPr>
        <w:t>十二</w:t>
      </w:r>
      <w:r>
        <w:rPr>
          <w:rFonts w:ascii="黑体" w:eastAsia="黑体" w:hAnsi="黑体"/>
        </w:rPr>
        <w:t>、</w:t>
      </w:r>
      <w:r>
        <w:rPr>
          <w:rFonts w:ascii="黑体" w:eastAsia="黑体" w:hAnsi="黑体" w:hint="eastAsia"/>
        </w:rPr>
        <w:t>名词解释</w:t>
      </w:r>
    </w:p>
    <w:p w:rsidR="00C85D38" w:rsidRDefault="00C85D38">
      <w:pPr>
        <w:spacing w:line="560" w:lineRule="exact"/>
        <w:ind w:firstLineChars="200" w:firstLine="632"/>
      </w:pPr>
      <w:r>
        <w:t>1.</w:t>
      </w:r>
      <w:r>
        <w:rPr>
          <w:rFonts w:hint="eastAsia"/>
        </w:rPr>
        <w:t xml:space="preserve"> </w:t>
      </w:r>
      <w:r>
        <w:t>一般公共预算拨款收入：指</w:t>
      </w:r>
      <w:r>
        <w:rPr>
          <w:rFonts w:hint="eastAsia"/>
        </w:rPr>
        <w:t>区本</w:t>
      </w:r>
      <w:r>
        <w:t>级财政当年拨付的资金。</w:t>
      </w:r>
    </w:p>
    <w:p w:rsidR="00C85D38" w:rsidRDefault="00C85D38">
      <w:pPr>
        <w:spacing w:line="560" w:lineRule="exact"/>
        <w:ind w:firstLineChars="200" w:firstLine="632"/>
      </w:pPr>
      <w:r>
        <w:t>2.</w:t>
      </w:r>
      <w:r>
        <w:rPr>
          <w:rFonts w:hint="eastAsia"/>
        </w:rPr>
        <w:t xml:space="preserve"> </w:t>
      </w:r>
      <w:r>
        <w:t>上年结转：指以前年度尚未完成，结转到本年仍按原规定用途继续使用的资金。</w:t>
      </w:r>
    </w:p>
    <w:p w:rsidR="00C85D38" w:rsidRDefault="00C85D38">
      <w:pPr>
        <w:spacing w:line="560" w:lineRule="exact"/>
        <w:ind w:firstLineChars="200" w:firstLine="632"/>
      </w:pPr>
      <w:r>
        <w:t>3.</w:t>
      </w:r>
      <w:r>
        <w:rPr>
          <w:rFonts w:hint="eastAsia"/>
        </w:rPr>
        <w:t xml:space="preserve"> </w:t>
      </w:r>
      <w:r>
        <w:t>基本支出：指为保证机构正常运转，完成日常工作任务而发生的人员支出和公用支出。</w:t>
      </w:r>
    </w:p>
    <w:p w:rsidR="00C85D38" w:rsidRDefault="00C85D38">
      <w:pPr>
        <w:spacing w:line="560" w:lineRule="exact"/>
        <w:ind w:firstLineChars="200" w:firstLine="632"/>
      </w:pPr>
      <w:r>
        <w:t>4.</w:t>
      </w:r>
      <w:r>
        <w:rPr>
          <w:rFonts w:hint="eastAsia"/>
        </w:rPr>
        <w:t xml:space="preserve"> </w:t>
      </w:r>
      <w:r>
        <w:t>项目支出：指在基本支出之外为完成特定行政任务和事业发展目标所发生的支出。</w:t>
      </w:r>
    </w:p>
    <w:p w:rsidR="00C85D38" w:rsidRDefault="00C85D38">
      <w:pPr>
        <w:spacing w:line="560" w:lineRule="exact"/>
        <w:ind w:firstLineChars="200" w:firstLine="632"/>
      </w:pPr>
      <w:r>
        <w:t>5.</w:t>
      </w:r>
      <w:r>
        <w:rPr>
          <w:rFonts w:hint="eastAsia"/>
        </w:rPr>
        <w:t xml:space="preserve"> </w:t>
      </w:r>
      <w:r>
        <w:t>“</w:t>
      </w:r>
      <w:r>
        <w:t>三公</w:t>
      </w:r>
      <w:r>
        <w:t>”</w:t>
      </w:r>
      <w:r>
        <w:t>经费：纳入部门预算管理的</w:t>
      </w:r>
      <w:r>
        <w:t>“</w:t>
      </w:r>
      <w:r>
        <w:t>三公</w:t>
      </w:r>
      <w:r>
        <w:t>”</w:t>
      </w:r>
      <w:r>
        <w:t>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rsidR="00C85D38" w:rsidRDefault="00C85D38">
      <w:pPr>
        <w:spacing w:line="560" w:lineRule="exact"/>
        <w:ind w:firstLineChars="200" w:firstLine="632"/>
      </w:pPr>
      <w:r>
        <w:rPr>
          <w:rFonts w:hint="eastAsia"/>
        </w:rPr>
        <w:lastRenderedPageBreak/>
        <w:t xml:space="preserve">6. </w:t>
      </w:r>
      <w:r>
        <w:rPr>
          <w:rFonts w:hint="eastAsia"/>
        </w:rPr>
        <w:t>公共安全支出</w:t>
      </w:r>
      <w:r>
        <w:t>（类）</w:t>
      </w:r>
      <w:r>
        <w:rPr>
          <w:rFonts w:hint="eastAsia"/>
        </w:rPr>
        <w:t>公安</w:t>
      </w:r>
      <w:r>
        <w:t>（款）</w:t>
      </w:r>
      <w:r>
        <w:rPr>
          <w:rFonts w:hint="eastAsia"/>
        </w:rPr>
        <w:t>行政运行</w:t>
      </w:r>
      <w:r>
        <w:t>（项）：指</w:t>
      </w:r>
      <w:r>
        <w:rPr>
          <w:rFonts w:hint="eastAsia"/>
        </w:rPr>
        <w:t>反映行政单位（包括实行公务员管理的事业单位）的基本</w:t>
      </w:r>
      <w:r>
        <w:t>支出。</w:t>
      </w:r>
    </w:p>
    <w:p w:rsidR="00C85D38" w:rsidRDefault="00C85D38">
      <w:pPr>
        <w:spacing w:line="560" w:lineRule="exact"/>
        <w:ind w:firstLineChars="200" w:firstLine="632"/>
      </w:pPr>
      <w:r>
        <w:rPr>
          <w:rFonts w:hint="eastAsia"/>
        </w:rPr>
        <w:t xml:space="preserve">7. </w:t>
      </w:r>
      <w:r>
        <w:rPr>
          <w:rFonts w:hint="eastAsia"/>
        </w:rPr>
        <w:t>公共安全支出</w:t>
      </w:r>
      <w:r>
        <w:t>（类）</w:t>
      </w:r>
      <w:r>
        <w:rPr>
          <w:rFonts w:hint="eastAsia"/>
        </w:rPr>
        <w:t>公安</w:t>
      </w:r>
      <w:r>
        <w:t>（款）</w:t>
      </w:r>
      <w:r>
        <w:rPr>
          <w:rFonts w:hint="eastAsia"/>
        </w:rPr>
        <w:t>一般行政管理事务</w:t>
      </w:r>
      <w:r>
        <w:t>（项）：指</w:t>
      </w:r>
      <w:r>
        <w:rPr>
          <w:rFonts w:hint="eastAsia"/>
        </w:rPr>
        <w:t>反映行政单位（包括实行公务员管理的事业单位）未单独设置项级科目的其他项目</w:t>
      </w:r>
      <w:r>
        <w:t>支出。</w:t>
      </w:r>
    </w:p>
    <w:p w:rsidR="00C85D38" w:rsidRDefault="00C85D38">
      <w:pPr>
        <w:spacing w:line="560" w:lineRule="exact"/>
        <w:ind w:firstLineChars="200" w:firstLine="632"/>
      </w:pPr>
      <w:r>
        <w:rPr>
          <w:rFonts w:hint="eastAsia"/>
        </w:rPr>
        <w:t xml:space="preserve">8. </w:t>
      </w:r>
      <w:r>
        <w:t>社会保障和就业</w:t>
      </w:r>
      <w:r>
        <w:rPr>
          <w:rFonts w:hint="eastAsia"/>
        </w:rPr>
        <w:t>支出</w:t>
      </w:r>
      <w:r>
        <w:t>（类）行政事业单位</w:t>
      </w:r>
      <w:r>
        <w:rPr>
          <w:rFonts w:hint="eastAsia"/>
        </w:rPr>
        <w:t>养老支出</w:t>
      </w:r>
      <w:r>
        <w:t>（款）机关事业单位基本养老保险缴费支出（项）：指部门实施养老保险制度由单位缴纳的养老保险费的支出。</w:t>
      </w:r>
    </w:p>
    <w:p w:rsidR="00C85D38" w:rsidRDefault="00C85D38">
      <w:pPr>
        <w:spacing w:line="560" w:lineRule="exact"/>
        <w:ind w:firstLineChars="200" w:firstLine="632"/>
      </w:pPr>
      <w:r>
        <w:rPr>
          <w:rFonts w:hint="eastAsia"/>
        </w:rPr>
        <w:t>9</w:t>
      </w:r>
      <w:r>
        <w:rPr>
          <w:rFonts w:hint="eastAsia"/>
        </w:rPr>
        <w:t>、</w:t>
      </w:r>
      <w:r>
        <w:t>社会保障和就业</w:t>
      </w:r>
      <w:r>
        <w:rPr>
          <w:rFonts w:hint="eastAsia"/>
        </w:rPr>
        <w:t>支出</w:t>
      </w:r>
      <w:r>
        <w:t>（类）行政事业单位</w:t>
      </w:r>
      <w:r>
        <w:rPr>
          <w:rFonts w:hint="eastAsia"/>
        </w:rPr>
        <w:t>养老支出</w:t>
      </w:r>
      <w:r>
        <w:t>（款）机关事业单位</w:t>
      </w:r>
      <w:r>
        <w:rPr>
          <w:rFonts w:hint="eastAsia"/>
        </w:rPr>
        <w:t>职业年金缴费</w:t>
      </w:r>
      <w:r>
        <w:t>支出（项）：指部门实施养老保险制度由单位缴纳的</w:t>
      </w:r>
      <w:r>
        <w:rPr>
          <w:rFonts w:hint="eastAsia"/>
        </w:rPr>
        <w:t>职业年金</w:t>
      </w:r>
      <w:r>
        <w:t>支出。</w:t>
      </w:r>
    </w:p>
    <w:p w:rsidR="00C85D38" w:rsidRDefault="00C85D38">
      <w:pPr>
        <w:spacing w:line="560" w:lineRule="exact"/>
        <w:ind w:firstLineChars="200" w:firstLine="632"/>
      </w:pPr>
      <w:r>
        <w:t>1</w:t>
      </w:r>
      <w:r>
        <w:rPr>
          <w:rFonts w:hint="eastAsia"/>
        </w:rPr>
        <w:t xml:space="preserve">0. </w:t>
      </w:r>
      <w:r>
        <w:t>社会保障和就业</w:t>
      </w:r>
      <w:r>
        <w:rPr>
          <w:rFonts w:hint="eastAsia"/>
        </w:rPr>
        <w:t>支出</w:t>
      </w:r>
      <w:r>
        <w:t>（类）其他社会保障和就业</w:t>
      </w:r>
      <w:r>
        <w:rPr>
          <w:rFonts w:hint="eastAsia"/>
        </w:rPr>
        <w:t>支出</w:t>
      </w:r>
      <w:r>
        <w:t>（款）其他社会保障和就业支出（项）：指除上述项目外，其他用于社会保障和就业方面的支出。</w:t>
      </w:r>
    </w:p>
    <w:p w:rsidR="00C85D38" w:rsidRDefault="00C85D38">
      <w:pPr>
        <w:spacing w:line="560" w:lineRule="exact"/>
        <w:ind w:firstLineChars="200" w:firstLine="632"/>
      </w:pPr>
      <w:r>
        <w:t>1</w:t>
      </w:r>
      <w:r>
        <w:rPr>
          <w:rFonts w:hint="eastAsia"/>
        </w:rPr>
        <w:t xml:space="preserve">1. </w:t>
      </w:r>
      <w:r>
        <w:rPr>
          <w:rFonts w:hint="eastAsia"/>
        </w:rPr>
        <w:t>卫生健康支出</w:t>
      </w:r>
      <w:r>
        <w:t>（类）行政事业单位医疗（款）行政单位医疗（项）：指行政机关及参公管理事业单位用于缴纳单位基本医疗保险支出。</w:t>
      </w:r>
    </w:p>
    <w:p w:rsidR="00C85D38" w:rsidRDefault="00C85D38">
      <w:pPr>
        <w:spacing w:line="560" w:lineRule="exact"/>
        <w:ind w:firstLineChars="200" w:firstLine="632"/>
      </w:pPr>
      <w:r>
        <w:t>1</w:t>
      </w:r>
      <w:r>
        <w:rPr>
          <w:rFonts w:hint="eastAsia"/>
        </w:rPr>
        <w:t xml:space="preserve">2. </w:t>
      </w:r>
      <w:r>
        <w:rPr>
          <w:rFonts w:hint="eastAsia"/>
        </w:rPr>
        <w:t>卫生健康支出</w:t>
      </w:r>
      <w:r>
        <w:t>（类）行政事业单位医疗（款）公务员医疗补助（项）：指行政机关及参公管理事业单位用于集中缴纳公务员医疗补助支出。</w:t>
      </w:r>
    </w:p>
    <w:p w:rsidR="00C85D38" w:rsidRDefault="00C85D38">
      <w:pPr>
        <w:spacing w:line="560" w:lineRule="exact"/>
        <w:ind w:firstLineChars="200" w:firstLine="632"/>
      </w:pPr>
      <w:r>
        <w:t>1</w:t>
      </w:r>
      <w:r>
        <w:rPr>
          <w:rFonts w:hint="eastAsia"/>
        </w:rPr>
        <w:t xml:space="preserve">3. </w:t>
      </w:r>
      <w:r>
        <w:t>住房保障</w:t>
      </w:r>
      <w:r>
        <w:rPr>
          <w:rFonts w:hint="eastAsia"/>
        </w:rPr>
        <w:t>支出</w:t>
      </w:r>
      <w:r>
        <w:t>（类）住房改革支出（款）住房公积金（项）：指按照《住房公积金管理条例》的规定，由单位及其在职职工缴</w:t>
      </w:r>
      <w:r>
        <w:lastRenderedPageBreak/>
        <w:t>存的</w:t>
      </w:r>
      <w:r>
        <w:rPr>
          <w:rFonts w:hint="eastAsia"/>
        </w:rPr>
        <w:t>住房公积金</w:t>
      </w:r>
      <w:r>
        <w:t>。</w:t>
      </w:r>
    </w:p>
    <w:p w:rsidR="00C85D38" w:rsidRDefault="00C85D38">
      <w:pPr>
        <w:spacing w:line="560" w:lineRule="exact"/>
        <w:ind w:firstLineChars="200" w:firstLine="632"/>
      </w:pPr>
      <w:r>
        <w:rPr>
          <w:rFonts w:hint="eastAsia"/>
        </w:rPr>
        <w:t>14.</w:t>
      </w:r>
      <w:r>
        <w:t>机关运行经费：为保障行政单位（包含参照公务员法管理的事业单位）运行用于购买货物和服务的各项资金。包括办公及印刷费、邮电费、差旅费、会议费等费用开支。</w:t>
      </w:r>
    </w:p>
    <w:p w:rsidR="00C85D38" w:rsidRDefault="00C85D38">
      <w:pPr>
        <w:spacing w:line="560" w:lineRule="exact"/>
        <w:ind w:firstLineChars="200" w:firstLine="632"/>
      </w:pPr>
    </w:p>
    <w:p w:rsidR="00C85D38" w:rsidRDefault="00C85D38" w:rsidP="003C38D4">
      <w:pPr>
        <w:spacing w:line="560" w:lineRule="exact"/>
        <w:ind w:firstLineChars="398" w:firstLine="1257"/>
      </w:pPr>
    </w:p>
    <w:sectPr w:rsidR="00C85D38" w:rsidSect="001409E0">
      <w:headerReference w:type="default" r:id="rId7"/>
      <w:footerReference w:type="even" r:id="rId8"/>
      <w:footerReference w:type="default" r:id="rId9"/>
      <w:pgSz w:w="11906" w:h="16838"/>
      <w:pgMar w:top="2098" w:right="1474" w:bottom="1985" w:left="1588" w:header="851" w:footer="1701" w:gutter="0"/>
      <w:pgNumType w:fmt="numberInDash"/>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D38" w:rsidRDefault="00C85D38">
      <w:r>
        <w:separator/>
      </w:r>
    </w:p>
  </w:endnote>
  <w:endnote w:type="continuationSeparator" w:id="1">
    <w:p w:rsidR="00C85D38" w:rsidRDefault="00C85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38" w:rsidRDefault="005B0BB7">
    <w:pPr>
      <w:pStyle w:val="a4"/>
      <w:framePr w:wrap="around" w:vAnchor="text" w:hAnchor="margin" w:xAlign="outside" w:y="1"/>
      <w:rPr>
        <w:rStyle w:val="a6"/>
      </w:rPr>
    </w:pPr>
    <w:r>
      <w:fldChar w:fldCharType="begin"/>
    </w:r>
    <w:r w:rsidR="00C85D38">
      <w:rPr>
        <w:rStyle w:val="a6"/>
      </w:rPr>
      <w:instrText xml:space="preserve">PAGE  </w:instrText>
    </w:r>
    <w:r>
      <w:fldChar w:fldCharType="end"/>
    </w:r>
  </w:p>
  <w:p w:rsidR="00C85D38" w:rsidRDefault="00C85D3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38" w:rsidRDefault="005B0BB7">
    <w:pPr>
      <w:pStyle w:val="a4"/>
      <w:framePr w:wrap="around" w:vAnchor="text" w:hAnchor="margin" w:xAlign="outside" w:y="1"/>
      <w:ind w:leftChars="100" w:left="320" w:rightChars="100" w:right="320"/>
      <w:rPr>
        <w:rStyle w:val="a6"/>
        <w:rFonts w:ascii="宋体" w:eastAsia="宋体" w:hAnsi="宋体"/>
        <w:sz w:val="28"/>
        <w:szCs w:val="28"/>
      </w:rPr>
    </w:pPr>
    <w:r>
      <w:rPr>
        <w:rFonts w:ascii="宋体" w:eastAsia="宋体" w:hAnsi="宋体"/>
        <w:sz w:val="28"/>
        <w:szCs w:val="28"/>
      </w:rPr>
      <w:fldChar w:fldCharType="begin"/>
    </w:r>
    <w:r w:rsidR="00C85D38">
      <w:rPr>
        <w:rStyle w:val="a6"/>
        <w:rFonts w:ascii="宋体" w:eastAsia="宋体" w:hAnsi="宋体"/>
        <w:sz w:val="28"/>
        <w:szCs w:val="28"/>
      </w:rPr>
      <w:instrText xml:space="preserve">PAGE  </w:instrText>
    </w:r>
    <w:r>
      <w:rPr>
        <w:rFonts w:ascii="宋体" w:eastAsia="宋体" w:hAnsi="宋体"/>
        <w:sz w:val="28"/>
        <w:szCs w:val="28"/>
      </w:rPr>
      <w:fldChar w:fldCharType="separate"/>
    </w:r>
    <w:r w:rsidR="00462DF4">
      <w:rPr>
        <w:rStyle w:val="a6"/>
        <w:rFonts w:ascii="宋体" w:eastAsia="宋体" w:hAnsi="宋体"/>
        <w:noProof/>
        <w:sz w:val="28"/>
        <w:szCs w:val="28"/>
      </w:rPr>
      <w:t>- 8 -</w:t>
    </w:r>
    <w:r>
      <w:rPr>
        <w:rFonts w:ascii="宋体" w:eastAsia="宋体" w:hAnsi="宋体"/>
        <w:sz w:val="28"/>
        <w:szCs w:val="28"/>
      </w:rPr>
      <w:fldChar w:fldCharType="end"/>
    </w:r>
  </w:p>
  <w:p w:rsidR="00C85D38" w:rsidRDefault="00C85D3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D38" w:rsidRDefault="00C85D38">
      <w:r>
        <w:separator/>
      </w:r>
    </w:p>
  </w:footnote>
  <w:footnote w:type="continuationSeparator" w:id="1">
    <w:p w:rsidR="00C85D38" w:rsidRDefault="00C85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38" w:rsidRDefault="00C85D3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69EC"/>
    <w:multiLevelType w:val="singleLevel"/>
    <w:tmpl w:val="22A969EC"/>
    <w:lvl w:ilvl="0">
      <w:start w:val="1"/>
      <w:numFmt w:val="decimal"/>
      <w:suff w:val="space"/>
      <w:lvlText w:val="%1."/>
      <w:lvlJc w:val="left"/>
    </w:lvl>
  </w:abstractNum>
  <w:abstractNum w:abstractNumId="1">
    <w:nsid w:val="23D50579"/>
    <w:multiLevelType w:val="singleLevel"/>
    <w:tmpl w:val="23D50579"/>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proofState w:spelling="clean"/>
  <w:stylePaneFormatFilter w:val="3F01"/>
  <w:defaultTabStop w:val="420"/>
  <w:drawingGridHorizontalSpacing w:val="158"/>
  <w:drawingGridVerticalSpacing w:val="579"/>
  <w:displayHorizontalDrawingGridEvery w:val="0"/>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3MzQxMDUyOWIyNDNkYjk5YWM3ZWJiYmUzMDc2ZTA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5460"/>
    <w:rsid w:val="000E6683"/>
    <w:rsid w:val="000E6D15"/>
    <w:rsid w:val="000E7585"/>
    <w:rsid w:val="00100327"/>
    <w:rsid w:val="00112878"/>
    <w:rsid w:val="00113C69"/>
    <w:rsid w:val="0012393D"/>
    <w:rsid w:val="001256C6"/>
    <w:rsid w:val="001260D6"/>
    <w:rsid w:val="00137284"/>
    <w:rsid w:val="001409E0"/>
    <w:rsid w:val="00141A01"/>
    <w:rsid w:val="00145BB8"/>
    <w:rsid w:val="0014670B"/>
    <w:rsid w:val="00161001"/>
    <w:rsid w:val="0016203C"/>
    <w:rsid w:val="001660C6"/>
    <w:rsid w:val="001753D5"/>
    <w:rsid w:val="001762E8"/>
    <w:rsid w:val="00176B3D"/>
    <w:rsid w:val="0018286F"/>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6E4F"/>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93E"/>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38D4"/>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5708B"/>
    <w:rsid w:val="00462DF4"/>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76DAB"/>
    <w:rsid w:val="0059740E"/>
    <w:rsid w:val="005A17BC"/>
    <w:rsid w:val="005A32BD"/>
    <w:rsid w:val="005A46A0"/>
    <w:rsid w:val="005A5137"/>
    <w:rsid w:val="005A7E74"/>
    <w:rsid w:val="005B0BB7"/>
    <w:rsid w:val="005B1F50"/>
    <w:rsid w:val="005B460E"/>
    <w:rsid w:val="005B5989"/>
    <w:rsid w:val="005B734C"/>
    <w:rsid w:val="005C47C7"/>
    <w:rsid w:val="005C495F"/>
    <w:rsid w:val="005C7608"/>
    <w:rsid w:val="005D0A63"/>
    <w:rsid w:val="005D18E6"/>
    <w:rsid w:val="005D5C7F"/>
    <w:rsid w:val="005E1B95"/>
    <w:rsid w:val="005E27C5"/>
    <w:rsid w:val="005E3C45"/>
    <w:rsid w:val="005E62CF"/>
    <w:rsid w:val="005E79E6"/>
    <w:rsid w:val="005F06D9"/>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2DF1"/>
    <w:rsid w:val="006A50D1"/>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3A6"/>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0571"/>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53243"/>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1FE4"/>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A4D3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13B4D"/>
    <w:rsid w:val="00C2202C"/>
    <w:rsid w:val="00C27535"/>
    <w:rsid w:val="00C317A0"/>
    <w:rsid w:val="00C3399B"/>
    <w:rsid w:val="00C3677B"/>
    <w:rsid w:val="00C42EBA"/>
    <w:rsid w:val="00C4653B"/>
    <w:rsid w:val="00C4700D"/>
    <w:rsid w:val="00C5079F"/>
    <w:rsid w:val="00C60CC9"/>
    <w:rsid w:val="00C62BEB"/>
    <w:rsid w:val="00C65822"/>
    <w:rsid w:val="00C70090"/>
    <w:rsid w:val="00C70674"/>
    <w:rsid w:val="00C74A6A"/>
    <w:rsid w:val="00C755FF"/>
    <w:rsid w:val="00C83201"/>
    <w:rsid w:val="00C84E87"/>
    <w:rsid w:val="00C85D38"/>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B674D"/>
    <w:rsid w:val="00CC4C1D"/>
    <w:rsid w:val="00CD2F2D"/>
    <w:rsid w:val="00CD6658"/>
    <w:rsid w:val="00CD75E6"/>
    <w:rsid w:val="00CE3537"/>
    <w:rsid w:val="00CE4018"/>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074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0FFE"/>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1F96"/>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17D3"/>
    <w:rsid w:val="00FE47EA"/>
    <w:rsid w:val="00FE5FB9"/>
    <w:rsid w:val="00FF7A58"/>
    <w:rsid w:val="028979E3"/>
    <w:rsid w:val="02905015"/>
    <w:rsid w:val="02B5033C"/>
    <w:rsid w:val="04E65E26"/>
    <w:rsid w:val="05177B13"/>
    <w:rsid w:val="06D21A2E"/>
    <w:rsid w:val="072E3FDC"/>
    <w:rsid w:val="07342123"/>
    <w:rsid w:val="07580BCC"/>
    <w:rsid w:val="09403C39"/>
    <w:rsid w:val="09B46FD3"/>
    <w:rsid w:val="0AF72174"/>
    <w:rsid w:val="0B3710D6"/>
    <w:rsid w:val="0BE27F71"/>
    <w:rsid w:val="0D595617"/>
    <w:rsid w:val="0D9A4B0B"/>
    <w:rsid w:val="0E641A27"/>
    <w:rsid w:val="0F39103D"/>
    <w:rsid w:val="0F5F2BA8"/>
    <w:rsid w:val="0FF21D09"/>
    <w:rsid w:val="10323FF8"/>
    <w:rsid w:val="112A4206"/>
    <w:rsid w:val="12B72750"/>
    <w:rsid w:val="13111034"/>
    <w:rsid w:val="13D91C1C"/>
    <w:rsid w:val="13E75576"/>
    <w:rsid w:val="14D52969"/>
    <w:rsid w:val="14F60FE4"/>
    <w:rsid w:val="14FB7B77"/>
    <w:rsid w:val="156E1423"/>
    <w:rsid w:val="15C97835"/>
    <w:rsid w:val="17414384"/>
    <w:rsid w:val="18232423"/>
    <w:rsid w:val="19091614"/>
    <w:rsid w:val="192B648D"/>
    <w:rsid w:val="19921D8D"/>
    <w:rsid w:val="19FD5A51"/>
    <w:rsid w:val="1A1513E4"/>
    <w:rsid w:val="1B0A2C6C"/>
    <w:rsid w:val="1C5A796D"/>
    <w:rsid w:val="1D0104A2"/>
    <w:rsid w:val="1EC06657"/>
    <w:rsid w:val="2020677D"/>
    <w:rsid w:val="209110DB"/>
    <w:rsid w:val="21015F38"/>
    <w:rsid w:val="215428F4"/>
    <w:rsid w:val="236E788B"/>
    <w:rsid w:val="23C75E2A"/>
    <w:rsid w:val="23C9308C"/>
    <w:rsid w:val="23EA0528"/>
    <w:rsid w:val="247915E5"/>
    <w:rsid w:val="24D50018"/>
    <w:rsid w:val="2536293C"/>
    <w:rsid w:val="25E30AC9"/>
    <w:rsid w:val="26F416CE"/>
    <w:rsid w:val="27644CD7"/>
    <w:rsid w:val="2A765342"/>
    <w:rsid w:val="2AA1269D"/>
    <w:rsid w:val="2D9955DB"/>
    <w:rsid w:val="2EEA1824"/>
    <w:rsid w:val="2EF02139"/>
    <w:rsid w:val="2F7B479D"/>
    <w:rsid w:val="3136625E"/>
    <w:rsid w:val="32533588"/>
    <w:rsid w:val="334C4215"/>
    <w:rsid w:val="33E2327F"/>
    <w:rsid w:val="33E452C6"/>
    <w:rsid w:val="343D08AA"/>
    <w:rsid w:val="34BF3114"/>
    <w:rsid w:val="36B04C69"/>
    <w:rsid w:val="37060695"/>
    <w:rsid w:val="370A38D1"/>
    <w:rsid w:val="375A6248"/>
    <w:rsid w:val="377A2398"/>
    <w:rsid w:val="380A522D"/>
    <w:rsid w:val="38B374A6"/>
    <w:rsid w:val="397C3615"/>
    <w:rsid w:val="3A760B1C"/>
    <w:rsid w:val="3B84793B"/>
    <w:rsid w:val="3CE569DE"/>
    <w:rsid w:val="3E4C0A83"/>
    <w:rsid w:val="3E5A00AD"/>
    <w:rsid w:val="3F53191F"/>
    <w:rsid w:val="3F9322D1"/>
    <w:rsid w:val="400B73E4"/>
    <w:rsid w:val="40256218"/>
    <w:rsid w:val="40727473"/>
    <w:rsid w:val="40DC5820"/>
    <w:rsid w:val="40E570D7"/>
    <w:rsid w:val="41030C9F"/>
    <w:rsid w:val="41732449"/>
    <w:rsid w:val="41ED603B"/>
    <w:rsid w:val="42B82114"/>
    <w:rsid w:val="42D1050B"/>
    <w:rsid w:val="430A1A26"/>
    <w:rsid w:val="4409607D"/>
    <w:rsid w:val="457E73CA"/>
    <w:rsid w:val="46147FB3"/>
    <w:rsid w:val="46403E49"/>
    <w:rsid w:val="473D7F7F"/>
    <w:rsid w:val="475466D1"/>
    <w:rsid w:val="49201E7C"/>
    <w:rsid w:val="4B803E6E"/>
    <w:rsid w:val="4B8E3F04"/>
    <w:rsid w:val="4CFE6156"/>
    <w:rsid w:val="4D263B28"/>
    <w:rsid w:val="4DC34E09"/>
    <w:rsid w:val="4DC44AA7"/>
    <w:rsid w:val="4E1B5681"/>
    <w:rsid w:val="4FDC2C2C"/>
    <w:rsid w:val="4FE74BCE"/>
    <w:rsid w:val="505D469C"/>
    <w:rsid w:val="5060514B"/>
    <w:rsid w:val="506F49F1"/>
    <w:rsid w:val="50EF37D2"/>
    <w:rsid w:val="51FC14C5"/>
    <w:rsid w:val="533108E3"/>
    <w:rsid w:val="53E853CE"/>
    <w:rsid w:val="54032973"/>
    <w:rsid w:val="541745C7"/>
    <w:rsid w:val="54200CCF"/>
    <w:rsid w:val="54665D0C"/>
    <w:rsid w:val="551B3FB7"/>
    <w:rsid w:val="55943CF8"/>
    <w:rsid w:val="55C12DD5"/>
    <w:rsid w:val="55D66D0D"/>
    <w:rsid w:val="566A7F64"/>
    <w:rsid w:val="56E66FC0"/>
    <w:rsid w:val="56EB44E3"/>
    <w:rsid w:val="574227C0"/>
    <w:rsid w:val="59D75F08"/>
    <w:rsid w:val="5A343B77"/>
    <w:rsid w:val="5A5A3690"/>
    <w:rsid w:val="5AA94975"/>
    <w:rsid w:val="5B7869C7"/>
    <w:rsid w:val="5D6F3B01"/>
    <w:rsid w:val="5E006928"/>
    <w:rsid w:val="5E354E67"/>
    <w:rsid w:val="5EC53BF5"/>
    <w:rsid w:val="623B6539"/>
    <w:rsid w:val="62921D16"/>
    <w:rsid w:val="62D35FD6"/>
    <w:rsid w:val="63A92688"/>
    <w:rsid w:val="63C53ED5"/>
    <w:rsid w:val="63E34813"/>
    <w:rsid w:val="66E351D3"/>
    <w:rsid w:val="66E910DD"/>
    <w:rsid w:val="671C1C8D"/>
    <w:rsid w:val="67E26E00"/>
    <w:rsid w:val="687349BC"/>
    <w:rsid w:val="6B713BAD"/>
    <w:rsid w:val="6C1F30BE"/>
    <w:rsid w:val="6D1E38D3"/>
    <w:rsid w:val="6D393F77"/>
    <w:rsid w:val="6E196851"/>
    <w:rsid w:val="6E462614"/>
    <w:rsid w:val="6EC12606"/>
    <w:rsid w:val="6F131758"/>
    <w:rsid w:val="716957DC"/>
    <w:rsid w:val="71772634"/>
    <w:rsid w:val="71D661B5"/>
    <w:rsid w:val="723C47FF"/>
    <w:rsid w:val="72E50777"/>
    <w:rsid w:val="73443EFB"/>
    <w:rsid w:val="736F556C"/>
    <w:rsid w:val="74882732"/>
    <w:rsid w:val="74E656AE"/>
    <w:rsid w:val="75054BCC"/>
    <w:rsid w:val="750D273C"/>
    <w:rsid w:val="751A033E"/>
    <w:rsid w:val="75311897"/>
    <w:rsid w:val="75780859"/>
    <w:rsid w:val="76A85A22"/>
    <w:rsid w:val="76D308E6"/>
    <w:rsid w:val="77273F26"/>
    <w:rsid w:val="783443CA"/>
    <w:rsid w:val="78DF461A"/>
    <w:rsid w:val="79D441D5"/>
    <w:rsid w:val="79E276B1"/>
    <w:rsid w:val="7C763808"/>
    <w:rsid w:val="7F5318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9E0"/>
    <w:pPr>
      <w:widowControl w:val="0"/>
      <w:jc w:val="both"/>
    </w:pPr>
    <w:rPr>
      <w:rFonts w:eastAsia="仿宋_GB2312"/>
      <w:kern w:val="2"/>
      <w:sz w:val="32"/>
      <w:szCs w:val="24"/>
    </w:rPr>
  </w:style>
  <w:style w:type="paragraph" w:styleId="1">
    <w:name w:val="heading 1"/>
    <w:basedOn w:val="a"/>
    <w:next w:val="a"/>
    <w:qFormat/>
    <w:rsid w:val="001409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09E0"/>
    <w:rPr>
      <w:sz w:val="18"/>
      <w:szCs w:val="18"/>
    </w:rPr>
  </w:style>
  <w:style w:type="paragraph" w:styleId="a4">
    <w:name w:val="footer"/>
    <w:basedOn w:val="a"/>
    <w:rsid w:val="001409E0"/>
    <w:pPr>
      <w:tabs>
        <w:tab w:val="center" w:pos="4153"/>
        <w:tab w:val="right" w:pos="8306"/>
      </w:tabs>
      <w:snapToGrid w:val="0"/>
      <w:jc w:val="left"/>
    </w:pPr>
    <w:rPr>
      <w:sz w:val="18"/>
      <w:szCs w:val="18"/>
    </w:rPr>
  </w:style>
  <w:style w:type="paragraph" w:styleId="a5">
    <w:name w:val="header"/>
    <w:basedOn w:val="a"/>
    <w:rsid w:val="001409E0"/>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1409E0"/>
  </w:style>
  <w:style w:type="character" w:customStyle="1" w:styleId="a7">
    <w:name w:val="??????"/>
    <w:rsid w:val="001409E0"/>
  </w:style>
  <w:style w:type="character" w:customStyle="1" w:styleId="10">
    <w:name w:val="默认段落字体1"/>
    <w:rsid w:val="001409E0"/>
  </w:style>
  <w:style w:type="paragraph" w:customStyle="1" w:styleId="11">
    <w:name w:val="正文1"/>
    <w:qFormat/>
    <w:rsid w:val="001409E0"/>
    <w:pPr>
      <w:widowControl w:val="0"/>
      <w:jc w:val="both"/>
    </w:pPr>
    <w:rPr>
      <w:sz w:val="32"/>
    </w:rPr>
  </w:style>
  <w:style w:type="paragraph" w:customStyle="1" w:styleId="12">
    <w:name w:val="页脚1"/>
    <w:basedOn w:val="a"/>
    <w:uiPriority w:val="99"/>
    <w:qFormat/>
    <w:rsid w:val="001409E0"/>
    <w:pPr>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4411</Words>
  <Characters>617</Characters>
  <Application>Microsoft Office Word</Application>
  <DocSecurity>0</DocSecurity>
  <Lines>5</Lines>
  <Paragraphs>10</Paragraphs>
  <ScaleCrop>false</ScaleCrop>
  <Company>微软中国</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PC</cp:lastModifiedBy>
  <cp:revision>7</cp:revision>
  <cp:lastPrinted>2019-03-28T06:53:00Z</cp:lastPrinted>
  <dcterms:created xsi:type="dcterms:W3CDTF">2024-01-25T08:04:00Z</dcterms:created>
  <dcterms:modified xsi:type="dcterms:W3CDTF">2024-01-30T04:41:00Z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9C7A7A1457C94271BD979414DBCD6112_13</vt:lpwstr>
  </property>
</Properties>
</file>