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eastAsia="方正小标宋简体"/>
          <w:sz w:val="52"/>
          <w:szCs w:val="52"/>
          <w:lang w:val="en-US" w:eastAsia="zh-CN"/>
        </w:rPr>
      </w:pPr>
      <w:r>
        <w:rPr>
          <w:rFonts w:hint="eastAsia" w:ascii="方正小标宋简体" w:eastAsia="方正小标宋简体"/>
          <w:sz w:val="52"/>
          <w:szCs w:val="52"/>
          <w:lang w:eastAsia="zh-CN"/>
        </w:rPr>
        <w:t>四川省遂宁市船山区人民政府办公室</w:t>
      </w:r>
    </w:p>
    <w:p>
      <w:pPr>
        <w:jc w:val="center"/>
        <w:rPr>
          <w:rFonts w:hint="default" w:ascii="方正小标宋简体" w:eastAsia="方正小标宋简体"/>
          <w:sz w:val="52"/>
          <w:szCs w:val="52"/>
          <w:lang w:val="en-US" w:eastAsia="zh-CN"/>
        </w:rPr>
      </w:pPr>
      <w:r>
        <w:rPr>
          <w:rFonts w:hint="eastAsia" w:ascii="方正小标宋简体" w:eastAsia="方正小标宋简体"/>
          <w:sz w:val="52"/>
          <w:szCs w:val="52"/>
        </w:rPr>
        <w:t>20</w:t>
      </w:r>
      <w:r>
        <w:rPr>
          <w:rFonts w:hint="eastAsia" w:ascii="方正小标宋简体" w:eastAsia="方正小标宋简体"/>
          <w:sz w:val="52"/>
          <w:szCs w:val="52"/>
          <w:lang w:val="en-US" w:eastAsia="zh-CN"/>
        </w:rPr>
        <w:t>24</w:t>
      </w:r>
      <w:r>
        <w:rPr>
          <w:rFonts w:hint="eastAsia" w:ascii="方正小标宋简体" w:eastAsia="方正小标宋简体"/>
          <w:sz w:val="52"/>
          <w:szCs w:val="52"/>
        </w:rPr>
        <w:t>年部门预算</w:t>
      </w:r>
      <w:r>
        <w:rPr>
          <w:rFonts w:hint="eastAsia" w:ascii="方正小标宋简体" w:eastAsia="方正小标宋简体"/>
          <w:sz w:val="52"/>
          <w:szCs w:val="52"/>
          <w:lang w:val="en-US" w:eastAsia="zh-CN"/>
        </w:rPr>
        <w:t>(汇总)</w:t>
      </w:r>
    </w:p>
    <w:p>
      <w:pPr>
        <w:spacing w:line="600" w:lineRule="exact"/>
        <w:jc w:val="center"/>
        <w:rPr>
          <w:rFonts w:ascii="仿宋_GB2312"/>
          <w:szCs w:val="44"/>
        </w:rPr>
      </w:pPr>
    </w:p>
    <w:p>
      <w:pPr>
        <w:spacing w:line="600" w:lineRule="exact"/>
        <w:jc w:val="center"/>
        <w:rPr>
          <w:rFonts w:ascii="仿宋_GB2312"/>
          <w:szCs w:val="44"/>
        </w:rPr>
      </w:pPr>
    </w:p>
    <w:p>
      <w:pPr>
        <w:spacing w:line="600" w:lineRule="exact"/>
        <w:jc w:val="center"/>
        <w:rPr>
          <w:rFonts w:hint="eastAsia" w:ascii="仿宋_GB2312"/>
          <w:szCs w:val="44"/>
        </w:rPr>
      </w:pPr>
    </w:p>
    <w:p>
      <w:pPr>
        <w:spacing w:line="600" w:lineRule="exact"/>
        <w:jc w:val="center"/>
        <w:rPr>
          <w:rFonts w:ascii="黑体" w:hAnsi="黑体" w:eastAsia="黑体"/>
          <w:sz w:val="44"/>
          <w:szCs w:val="44"/>
        </w:rPr>
      </w:pPr>
      <w:r>
        <w:rPr>
          <w:rFonts w:ascii="仿宋_GB2312"/>
          <w:szCs w:val="44"/>
        </w:rPr>
        <w:br w:type="page"/>
      </w:r>
      <w:r>
        <w:rPr>
          <w:rFonts w:hint="eastAsia" w:ascii="黑体" w:hAnsi="黑体" w:eastAsia="黑体"/>
          <w:sz w:val="44"/>
          <w:szCs w:val="44"/>
        </w:rPr>
        <w:t>目  录</w:t>
      </w:r>
    </w:p>
    <w:p>
      <w:pPr>
        <w:spacing w:line="600" w:lineRule="exact"/>
        <w:jc w:val="center"/>
        <w:rPr>
          <w:rFonts w:ascii="仿宋_GB2312"/>
          <w:szCs w:val="44"/>
        </w:rPr>
      </w:pPr>
    </w:p>
    <w:p>
      <w:pPr>
        <w:spacing w:line="600" w:lineRule="exact"/>
        <w:rPr>
          <w:rFonts w:ascii="黑体" w:hAnsi="黑体" w:eastAsia="黑体"/>
          <w:szCs w:val="44"/>
        </w:rPr>
      </w:pPr>
      <w:r>
        <w:rPr>
          <w:rFonts w:hint="eastAsia" w:ascii="黑体" w:hAnsi="黑体" w:eastAsia="黑体"/>
          <w:szCs w:val="44"/>
        </w:rPr>
        <w:t xml:space="preserve">第一部分  </w:t>
      </w:r>
      <w:r>
        <w:rPr>
          <w:rFonts w:ascii="黑体" w:hAnsi="黑体" w:eastAsia="黑体"/>
          <w:szCs w:val="44"/>
        </w:rPr>
        <w:t>20</w:t>
      </w:r>
      <w:r>
        <w:rPr>
          <w:rFonts w:hint="eastAsia" w:ascii="黑体" w:hAnsi="黑体" w:eastAsia="黑体"/>
          <w:szCs w:val="44"/>
          <w:lang w:val="en-US" w:eastAsia="zh-CN"/>
        </w:rPr>
        <w:t>24</w:t>
      </w:r>
      <w:r>
        <w:rPr>
          <w:rFonts w:hint="eastAsia" w:ascii="黑体" w:hAnsi="黑体" w:eastAsia="黑体"/>
          <w:szCs w:val="44"/>
        </w:rPr>
        <w:t>年部门</w:t>
      </w:r>
      <w:r>
        <w:rPr>
          <w:rFonts w:ascii="黑体" w:hAnsi="黑体" w:eastAsia="黑体"/>
          <w:szCs w:val="44"/>
        </w:rPr>
        <w:t>预算编制说明</w:t>
      </w:r>
    </w:p>
    <w:p>
      <w:pPr>
        <w:spacing w:line="600" w:lineRule="exact"/>
        <w:ind w:firstLine="632" w:firstLineChars="200"/>
        <w:rPr>
          <w:rFonts w:ascii="仿宋_GB2312"/>
          <w:szCs w:val="44"/>
        </w:rPr>
      </w:pPr>
      <w:r>
        <w:rPr>
          <w:rFonts w:hint="eastAsia" w:ascii="仿宋_GB2312"/>
          <w:szCs w:val="44"/>
        </w:rPr>
        <w:t>一、基本职能及主要工作</w:t>
      </w:r>
    </w:p>
    <w:p>
      <w:pPr>
        <w:spacing w:line="600" w:lineRule="exact"/>
        <w:ind w:firstLine="632" w:firstLineChars="200"/>
        <w:rPr>
          <w:rFonts w:ascii="仿宋_GB2312"/>
          <w:szCs w:val="44"/>
        </w:rPr>
      </w:pPr>
      <w:r>
        <w:rPr>
          <w:rFonts w:hint="eastAsia" w:ascii="仿宋_GB2312"/>
          <w:szCs w:val="44"/>
        </w:rPr>
        <w:t>二、部门预算单位构成</w:t>
      </w:r>
    </w:p>
    <w:p>
      <w:pPr>
        <w:spacing w:line="600" w:lineRule="exact"/>
        <w:ind w:firstLine="632" w:firstLineChars="200"/>
        <w:rPr>
          <w:rFonts w:ascii="仿宋_GB2312"/>
          <w:szCs w:val="44"/>
        </w:rPr>
      </w:pPr>
      <w:r>
        <w:rPr>
          <w:rFonts w:hint="eastAsia" w:ascii="仿宋_GB2312"/>
          <w:szCs w:val="44"/>
        </w:rPr>
        <w:t>三、收支预算情况说明</w:t>
      </w:r>
    </w:p>
    <w:p>
      <w:pPr>
        <w:spacing w:line="600" w:lineRule="exact"/>
        <w:ind w:firstLine="632" w:firstLineChars="200"/>
        <w:rPr>
          <w:rFonts w:ascii="仿宋_GB2312"/>
          <w:szCs w:val="44"/>
        </w:rPr>
      </w:pPr>
      <w:r>
        <w:rPr>
          <w:rFonts w:hint="eastAsia" w:ascii="仿宋_GB2312"/>
          <w:szCs w:val="44"/>
        </w:rPr>
        <w:t>四、财政拨款收支预算情况说明</w:t>
      </w:r>
    </w:p>
    <w:p>
      <w:pPr>
        <w:spacing w:line="600" w:lineRule="exact"/>
        <w:ind w:firstLine="632" w:firstLineChars="200"/>
        <w:rPr>
          <w:rFonts w:ascii="仿宋_GB2312"/>
          <w:szCs w:val="44"/>
        </w:rPr>
      </w:pPr>
      <w:r>
        <w:rPr>
          <w:rFonts w:hint="eastAsia" w:ascii="仿宋_GB2312"/>
          <w:szCs w:val="44"/>
        </w:rPr>
        <w:t>五、一般公共预算当年拨款情况说明</w:t>
      </w:r>
    </w:p>
    <w:p>
      <w:pPr>
        <w:spacing w:line="600" w:lineRule="exact"/>
        <w:ind w:firstLine="632" w:firstLineChars="200"/>
        <w:rPr>
          <w:rFonts w:hint="eastAsia" w:ascii="仿宋_GB2312"/>
          <w:szCs w:val="44"/>
        </w:rPr>
      </w:pPr>
      <w:r>
        <w:rPr>
          <w:rFonts w:hint="eastAsia" w:ascii="仿宋_GB2312"/>
          <w:szCs w:val="44"/>
        </w:rPr>
        <w:t>六、一般公共预算基本支出情况说明</w:t>
      </w:r>
    </w:p>
    <w:p>
      <w:pPr>
        <w:spacing w:line="600" w:lineRule="exact"/>
        <w:ind w:firstLine="632" w:firstLineChars="200"/>
        <w:rPr>
          <w:rFonts w:ascii="仿宋_GB2312"/>
          <w:szCs w:val="44"/>
        </w:rPr>
      </w:pPr>
      <w:r>
        <w:rPr>
          <w:rFonts w:hint="eastAsia" w:ascii="仿宋_GB2312"/>
          <w:szCs w:val="44"/>
        </w:rPr>
        <w:t>七、“三公”经费财政拨款预算安排情况说明</w:t>
      </w:r>
    </w:p>
    <w:p>
      <w:pPr>
        <w:spacing w:line="600" w:lineRule="exact"/>
        <w:ind w:left="1264" w:leftChars="200" w:hanging="632" w:hangingChars="200"/>
        <w:rPr>
          <w:rFonts w:ascii="仿宋_GB2312"/>
          <w:szCs w:val="44"/>
        </w:rPr>
      </w:pPr>
      <w:r>
        <w:rPr>
          <w:rFonts w:hint="eastAsia" w:ascii="仿宋_GB2312"/>
          <w:szCs w:val="44"/>
        </w:rPr>
        <w:t>八、“会议费”、“培训费”、“差旅费”财政拨款预算安排情况说明</w:t>
      </w:r>
    </w:p>
    <w:p>
      <w:pPr>
        <w:spacing w:line="600" w:lineRule="exact"/>
        <w:ind w:firstLine="632" w:firstLineChars="200"/>
        <w:rPr>
          <w:rFonts w:ascii="仿宋_GB2312"/>
          <w:szCs w:val="44"/>
        </w:rPr>
      </w:pPr>
      <w:r>
        <w:rPr>
          <w:rFonts w:hint="eastAsia" w:ascii="仿宋_GB2312"/>
          <w:szCs w:val="44"/>
        </w:rPr>
        <w:t>九、政府性基金预算支出情况说明</w:t>
      </w:r>
    </w:p>
    <w:p>
      <w:pPr>
        <w:spacing w:line="600" w:lineRule="exact"/>
        <w:ind w:firstLine="632" w:firstLineChars="200"/>
        <w:rPr>
          <w:rFonts w:ascii="仿宋_GB2312"/>
          <w:szCs w:val="44"/>
        </w:rPr>
      </w:pPr>
      <w:r>
        <w:rPr>
          <w:rFonts w:hint="eastAsia" w:ascii="仿宋_GB2312"/>
          <w:szCs w:val="44"/>
        </w:rPr>
        <w:t>十、国有资本经营预算支出情况说明</w:t>
      </w:r>
    </w:p>
    <w:p>
      <w:pPr>
        <w:spacing w:line="600" w:lineRule="exact"/>
        <w:ind w:firstLine="632" w:firstLineChars="200"/>
        <w:rPr>
          <w:rFonts w:ascii="仿宋_GB2312"/>
          <w:szCs w:val="44"/>
        </w:rPr>
      </w:pPr>
      <w:r>
        <w:rPr>
          <w:rFonts w:hint="eastAsia" w:ascii="仿宋_GB2312"/>
          <w:szCs w:val="44"/>
        </w:rPr>
        <w:t>十一、其他重要事项的情况说明</w:t>
      </w:r>
    </w:p>
    <w:p>
      <w:pPr>
        <w:spacing w:line="600" w:lineRule="exact"/>
        <w:ind w:firstLine="632" w:firstLineChars="200"/>
        <w:rPr>
          <w:rFonts w:hint="eastAsia" w:ascii="仿宋_GB2312"/>
          <w:szCs w:val="44"/>
        </w:rPr>
      </w:pPr>
      <w:r>
        <w:rPr>
          <w:rFonts w:hint="eastAsia" w:ascii="仿宋_GB2312"/>
          <w:szCs w:val="44"/>
        </w:rPr>
        <w:t>十二</w:t>
      </w:r>
      <w:r>
        <w:rPr>
          <w:rFonts w:ascii="仿宋_GB2312"/>
          <w:szCs w:val="44"/>
        </w:rPr>
        <w:t>、名词解释</w:t>
      </w:r>
    </w:p>
    <w:p>
      <w:pPr>
        <w:spacing w:line="600" w:lineRule="exact"/>
        <w:rPr>
          <w:rFonts w:ascii="黑体" w:hAnsi="黑体" w:eastAsia="黑体"/>
          <w:szCs w:val="44"/>
        </w:rPr>
      </w:pPr>
      <w:r>
        <w:rPr>
          <w:rFonts w:hint="eastAsia" w:ascii="黑体" w:hAnsi="黑体" w:eastAsia="黑体"/>
          <w:szCs w:val="44"/>
        </w:rPr>
        <w:t xml:space="preserve">第二部分  </w:t>
      </w:r>
      <w:r>
        <w:rPr>
          <w:rFonts w:ascii="黑体" w:hAnsi="黑体" w:eastAsia="黑体"/>
          <w:szCs w:val="44"/>
        </w:rPr>
        <w:t>20</w:t>
      </w:r>
      <w:r>
        <w:rPr>
          <w:rFonts w:hint="eastAsia" w:ascii="黑体" w:hAnsi="黑体" w:eastAsia="黑体"/>
          <w:szCs w:val="44"/>
          <w:lang w:val="en-US" w:eastAsia="zh-CN"/>
        </w:rPr>
        <w:t>24</w:t>
      </w:r>
      <w:r>
        <w:rPr>
          <w:rFonts w:hint="eastAsia" w:ascii="黑体" w:hAnsi="黑体" w:eastAsia="黑体"/>
          <w:szCs w:val="44"/>
        </w:rPr>
        <w:t>年</w:t>
      </w:r>
      <w:r>
        <w:rPr>
          <w:rFonts w:ascii="黑体" w:hAnsi="黑体" w:eastAsia="黑体"/>
          <w:szCs w:val="44"/>
        </w:rPr>
        <w:t>部门预算报表</w:t>
      </w:r>
    </w:p>
    <w:p>
      <w:pPr>
        <w:spacing w:line="600" w:lineRule="exact"/>
        <w:ind w:firstLine="632" w:firstLineChars="200"/>
        <w:rPr>
          <w:rFonts w:hint="eastAsia" w:ascii="仿宋_GB2312"/>
          <w:szCs w:val="44"/>
        </w:rPr>
      </w:pPr>
      <w:r>
        <w:rPr>
          <w:rFonts w:hint="eastAsia" w:ascii="仿宋_GB2312"/>
          <w:szCs w:val="44"/>
        </w:rPr>
        <w:t>表1. 部门收支总表</w:t>
      </w:r>
    </w:p>
    <w:p>
      <w:pPr>
        <w:spacing w:line="600" w:lineRule="exact"/>
        <w:ind w:firstLine="632" w:firstLineChars="200"/>
        <w:rPr>
          <w:rFonts w:hint="eastAsia" w:ascii="仿宋_GB2312"/>
          <w:szCs w:val="44"/>
        </w:rPr>
      </w:pPr>
      <w:r>
        <w:rPr>
          <w:rFonts w:hint="eastAsia" w:ascii="仿宋_GB2312"/>
          <w:szCs w:val="44"/>
        </w:rPr>
        <w:t>表1-1. 部门收入总表</w:t>
      </w:r>
    </w:p>
    <w:p>
      <w:pPr>
        <w:spacing w:line="600" w:lineRule="exact"/>
        <w:ind w:firstLine="632" w:firstLineChars="200"/>
        <w:rPr>
          <w:rFonts w:hint="eastAsia" w:ascii="仿宋_GB2312"/>
          <w:szCs w:val="44"/>
        </w:rPr>
      </w:pPr>
      <w:r>
        <w:rPr>
          <w:rFonts w:hint="eastAsia" w:ascii="仿宋_GB2312"/>
          <w:szCs w:val="44"/>
        </w:rPr>
        <w:t>表1-2. 部门支出总表</w:t>
      </w:r>
    </w:p>
    <w:p>
      <w:pPr>
        <w:spacing w:line="600" w:lineRule="exact"/>
        <w:ind w:firstLine="632" w:firstLineChars="200"/>
        <w:rPr>
          <w:rFonts w:hint="eastAsia" w:ascii="仿宋_GB2312"/>
          <w:szCs w:val="44"/>
        </w:rPr>
      </w:pPr>
      <w:r>
        <w:rPr>
          <w:rFonts w:hint="eastAsia" w:ascii="仿宋_GB2312"/>
          <w:szCs w:val="44"/>
        </w:rPr>
        <w:t>表2. 财政拨款收支预算总表</w:t>
      </w:r>
    </w:p>
    <w:p>
      <w:pPr>
        <w:spacing w:line="600" w:lineRule="exact"/>
        <w:ind w:firstLine="632" w:firstLineChars="200"/>
        <w:rPr>
          <w:rFonts w:hint="eastAsia" w:ascii="仿宋_GB2312"/>
          <w:szCs w:val="44"/>
        </w:rPr>
      </w:pPr>
      <w:r>
        <w:rPr>
          <w:rFonts w:hint="eastAsia" w:ascii="仿宋_GB2312"/>
          <w:szCs w:val="44"/>
        </w:rPr>
        <w:t>表2-1. 财政拨款支出预算表（政府经济分类科目）</w:t>
      </w:r>
    </w:p>
    <w:p>
      <w:pPr>
        <w:spacing w:line="600" w:lineRule="exact"/>
        <w:ind w:firstLine="632" w:firstLineChars="200"/>
        <w:rPr>
          <w:rFonts w:hint="eastAsia" w:ascii="仿宋_GB2312"/>
          <w:szCs w:val="44"/>
        </w:rPr>
      </w:pPr>
      <w:r>
        <w:rPr>
          <w:rFonts w:hint="eastAsia" w:ascii="仿宋_GB2312"/>
          <w:szCs w:val="44"/>
        </w:rPr>
        <w:t>表3. 一般公共预算支出预算表</w:t>
      </w:r>
    </w:p>
    <w:p>
      <w:pPr>
        <w:spacing w:line="600" w:lineRule="exact"/>
        <w:ind w:firstLine="632" w:firstLineChars="200"/>
        <w:rPr>
          <w:rFonts w:hint="eastAsia" w:ascii="仿宋_GB2312"/>
          <w:szCs w:val="44"/>
        </w:rPr>
      </w:pPr>
      <w:r>
        <w:rPr>
          <w:rFonts w:hint="eastAsia" w:ascii="仿宋_GB2312"/>
          <w:szCs w:val="44"/>
        </w:rPr>
        <w:t>表3-1. 一般公共预算基本支出预算表</w:t>
      </w:r>
    </w:p>
    <w:p>
      <w:pPr>
        <w:spacing w:line="600" w:lineRule="exact"/>
        <w:ind w:firstLine="632" w:firstLineChars="200"/>
        <w:rPr>
          <w:rFonts w:hint="eastAsia" w:ascii="仿宋_GB2312"/>
          <w:szCs w:val="44"/>
        </w:rPr>
      </w:pPr>
      <w:r>
        <w:rPr>
          <w:rFonts w:hint="eastAsia" w:ascii="仿宋_GB2312"/>
          <w:szCs w:val="44"/>
        </w:rPr>
        <w:t>表3-2. 一般公共预算项目支出预算表</w:t>
      </w:r>
    </w:p>
    <w:p>
      <w:pPr>
        <w:spacing w:line="600" w:lineRule="exact"/>
        <w:ind w:firstLine="632" w:firstLineChars="200"/>
        <w:rPr>
          <w:rFonts w:hint="eastAsia" w:ascii="仿宋_GB2312"/>
          <w:szCs w:val="44"/>
        </w:rPr>
      </w:pPr>
      <w:r>
        <w:rPr>
          <w:rFonts w:hint="eastAsia" w:ascii="仿宋_GB2312"/>
          <w:szCs w:val="44"/>
        </w:rPr>
        <w:t>表3-3. 一般公共预算“三公”经费支出预算表</w:t>
      </w:r>
    </w:p>
    <w:p>
      <w:pPr>
        <w:spacing w:line="600" w:lineRule="exact"/>
        <w:ind w:firstLine="632" w:firstLineChars="200"/>
        <w:rPr>
          <w:rFonts w:hint="eastAsia" w:ascii="仿宋_GB2312"/>
          <w:szCs w:val="44"/>
        </w:rPr>
      </w:pPr>
      <w:r>
        <w:rPr>
          <w:rFonts w:hint="eastAsia" w:ascii="仿宋_GB2312"/>
          <w:szCs w:val="44"/>
        </w:rPr>
        <w:t>表4. 政府性基金支出预算表</w:t>
      </w:r>
    </w:p>
    <w:p>
      <w:pPr>
        <w:spacing w:line="600" w:lineRule="exact"/>
        <w:ind w:firstLine="632" w:firstLineChars="200"/>
        <w:rPr>
          <w:rFonts w:hint="eastAsia" w:ascii="仿宋_GB2312"/>
          <w:szCs w:val="44"/>
        </w:rPr>
      </w:pPr>
      <w:r>
        <w:rPr>
          <w:rFonts w:hint="eastAsia" w:ascii="仿宋_GB2312"/>
          <w:szCs w:val="44"/>
        </w:rPr>
        <w:t>表4-1. 政府性基金预算“三公”经费支出预算表</w:t>
      </w:r>
    </w:p>
    <w:p>
      <w:pPr>
        <w:spacing w:line="600" w:lineRule="exact"/>
        <w:ind w:firstLine="632" w:firstLineChars="200"/>
        <w:rPr>
          <w:rFonts w:ascii="仿宋_GB2312"/>
          <w:szCs w:val="44"/>
        </w:rPr>
      </w:pPr>
      <w:r>
        <w:rPr>
          <w:rFonts w:hint="eastAsia" w:ascii="仿宋_GB2312"/>
          <w:szCs w:val="44"/>
        </w:rPr>
        <w:t>表5. 国有资本经营预算支出预算表</w:t>
      </w:r>
    </w:p>
    <w:p>
      <w:pPr>
        <w:spacing w:line="600" w:lineRule="exact"/>
        <w:rPr>
          <w:rFonts w:ascii="黑体" w:hAnsi="黑体" w:eastAsia="黑体"/>
          <w:szCs w:val="44"/>
        </w:rPr>
      </w:pPr>
      <w:r>
        <w:rPr>
          <w:rFonts w:hint="eastAsia" w:ascii="黑体" w:hAnsi="黑体" w:eastAsia="黑体"/>
          <w:szCs w:val="44"/>
        </w:rPr>
        <w:t>第三部分  20</w:t>
      </w:r>
      <w:r>
        <w:rPr>
          <w:rFonts w:hint="eastAsia" w:ascii="黑体" w:hAnsi="黑体" w:eastAsia="黑体"/>
          <w:szCs w:val="44"/>
          <w:lang w:val="en-US" w:eastAsia="zh-CN"/>
        </w:rPr>
        <w:t>24</w:t>
      </w:r>
      <w:r>
        <w:rPr>
          <w:rFonts w:hint="eastAsia" w:ascii="黑体" w:hAnsi="黑体" w:eastAsia="黑体"/>
          <w:szCs w:val="44"/>
        </w:rPr>
        <w:t>年部门预算项目绩效目标表</w:t>
      </w:r>
    </w:p>
    <w:p>
      <w:pPr>
        <w:spacing w:line="600" w:lineRule="exact"/>
        <w:ind w:firstLine="632" w:firstLineChars="200"/>
        <w:rPr>
          <w:rFonts w:hint="eastAsia" w:ascii="仿宋_GB2312"/>
          <w:szCs w:val="44"/>
        </w:rPr>
      </w:pPr>
      <w:r>
        <w:rPr>
          <w:rFonts w:hint="eastAsia" w:ascii="仿宋_GB2312"/>
          <w:szCs w:val="44"/>
        </w:rPr>
        <w:t>表1.</w:t>
      </w:r>
      <w:r>
        <w:rPr>
          <w:rFonts w:ascii="仿宋_GB2312"/>
          <w:szCs w:val="44"/>
        </w:rPr>
        <w:t xml:space="preserve"> </w:t>
      </w:r>
      <w:r>
        <w:rPr>
          <w:rFonts w:hint="eastAsia" w:ascii="仿宋_GB2312"/>
          <w:szCs w:val="44"/>
        </w:rPr>
        <w:t>部门预算项目支出绩效目标表</w:t>
      </w:r>
    </w:p>
    <w:p>
      <w:pPr>
        <w:spacing w:line="600" w:lineRule="exact"/>
        <w:ind w:firstLine="632" w:firstLineChars="200"/>
        <w:rPr>
          <w:rFonts w:hint="eastAsia" w:ascii="仿宋_GB2312"/>
          <w:szCs w:val="44"/>
        </w:rPr>
      </w:pPr>
      <w:r>
        <w:rPr>
          <w:rFonts w:hint="eastAsia" w:ascii="仿宋_GB2312"/>
          <w:szCs w:val="44"/>
        </w:rPr>
        <w:t>表</w:t>
      </w:r>
      <w:r>
        <w:rPr>
          <w:rFonts w:hint="eastAsia" w:ascii="仿宋_GB2312"/>
          <w:szCs w:val="44"/>
          <w:lang w:val="en-US" w:eastAsia="zh-CN"/>
        </w:rPr>
        <w:t>2</w:t>
      </w:r>
      <w:r>
        <w:rPr>
          <w:rFonts w:hint="eastAsia" w:ascii="仿宋_GB2312"/>
          <w:szCs w:val="44"/>
        </w:rPr>
        <w:t>.</w:t>
      </w:r>
      <w:r>
        <w:rPr>
          <w:rFonts w:ascii="仿宋_GB2312"/>
          <w:szCs w:val="44"/>
        </w:rPr>
        <w:t xml:space="preserve"> </w:t>
      </w:r>
      <w:r>
        <w:rPr>
          <w:rFonts w:hint="eastAsia" w:ascii="仿宋_GB2312"/>
          <w:szCs w:val="44"/>
        </w:rPr>
        <w:t>部门</w:t>
      </w:r>
      <w:r>
        <w:rPr>
          <w:rFonts w:hint="eastAsia" w:ascii="仿宋_GB2312"/>
          <w:szCs w:val="44"/>
          <w:lang w:eastAsia="zh-CN"/>
        </w:rPr>
        <w:t>整体</w:t>
      </w:r>
      <w:r>
        <w:rPr>
          <w:rFonts w:hint="eastAsia" w:ascii="仿宋_GB2312"/>
          <w:szCs w:val="44"/>
        </w:rPr>
        <w:t>支出绩效目标表</w:t>
      </w:r>
    </w:p>
    <w:p>
      <w:pPr>
        <w:spacing w:line="600" w:lineRule="exact"/>
        <w:rPr>
          <w:rFonts w:ascii="仿宋_GB2312"/>
          <w:szCs w:val="44"/>
        </w:rPr>
      </w:pPr>
    </w:p>
    <w:p>
      <w:pPr>
        <w:spacing w:line="600" w:lineRule="exact"/>
        <w:rPr>
          <w:rFonts w:hint="eastAsia" w:ascii="仿宋_GB2312"/>
          <w:szCs w:val="44"/>
        </w:rPr>
      </w:pPr>
    </w:p>
    <w:p>
      <w:pPr>
        <w:spacing w:line="600" w:lineRule="exact"/>
        <w:jc w:val="center"/>
        <w:rPr>
          <w:rFonts w:ascii="方正小标宋简体" w:eastAsia="方正小标宋简体"/>
          <w:color w:val="FF0000"/>
          <w:sz w:val="44"/>
          <w:szCs w:val="44"/>
        </w:rPr>
      </w:pPr>
      <w:r>
        <w:rPr>
          <w:rFonts w:ascii="仿宋_GB2312"/>
          <w:szCs w:val="44"/>
        </w:rPr>
        <w:br w:type="page"/>
      </w:r>
      <w:r>
        <w:rPr>
          <w:rFonts w:hint="eastAsia" w:ascii="方正小标宋简体" w:eastAsia="方正小标宋简体"/>
          <w:sz w:val="52"/>
          <w:szCs w:val="52"/>
          <w:lang w:eastAsia="zh-CN"/>
        </w:rPr>
        <w:t>四川省遂宁市船山区人民政府办公室</w:t>
      </w:r>
    </w:p>
    <w:p>
      <w:pPr>
        <w:spacing w:line="600" w:lineRule="exact"/>
        <w:jc w:val="cente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24</w:t>
      </w:r>
      <w:r>
        <w:rPr>
          <w:rFonts w:hint="eastAsia" w:ascii="方正小标宋简体" w:eastAsia="方正小标宋简体"/>
          <w:sz w:val="44"/>
          <w:szCs w:val="44"/>
        </w:rPr>
        <w:t>年部门预算编制说明</w:t>
      </w:r>
    </w:p>
    <w:p>
      <w:pPr>
        <w:spacing w:line="600" w:lineRule="exact"/>
        <w:ind w:firstLine="632" w:firstLineChars="200"/>
        <w:rPr>
          <w:rFonts w:ascii="黑体" w:hAnsi="黑体" w:eastAsia="黑体"/>
        </w:rPr>
      </w:pPr>
    </w:p>
    <w:p>
      <w:pPr>
        <w:spacing w:line="600" w:lineRule="exact"/>
        <w:ind w:firstLine="632" w:firstLineChars="200"/>
        <w:rPr>
          <w:rFonts w:ascii="黑体" w:hAnsi="黑体" w:eastAsia="黑体"/>
        </w:rPr>
      </w:pPr>
      <w:r>
        <w:rPr>
          <w:rFonts w:ascii="黑体" w:hAnsi="黑体" w:eastAsia="黑体"/>
        </w:rPr>
        <w:t>一、基本职能及主要工作</w:t>
      </w:r>
    </w:p>
    <w:p>
      <w:pPr>
        <w:spacing w:line="600" w:lineRule="exact"/>
        <w:ind w:firstLine="632" w:firstLineChars="200"/>
        <w:rPr>
          <w:rFonts w:hint="eastAsia"/>
          <w:lang w:val="en-US" w:eastAsia="zh-CN"/>
        </w:rPr>
      </w:pPr>
      <w:r>
        <w:rPr>
          <w:rFonts w:hint="eastAsia"/>
          <w:lang w:val="en-US" w:eastAsia="zh-CN"/>
        </w:rPr>
        <w:t>（一） 区政府办职能简介</w:t>
      </w:r>
    </w:p>
    <w:p>
      <w:pPr>
        <w:spacing w:line="600" w:lineRule="exact"/>
        <w:ind w:firstLine="632" w:firstLineChars="200"/>
        <w:rPr>
          <w:rFonts w:hint="eastAsia"/>
          <w:lang w:val="en-US" w:eastAsia="zh-CN"/>
        </w:rPr>
      </w:pPr>
      <w:r>
        <w:rPr>
          <w:rFonts w:hint="eastAsia"/>
          <w:lang w:val="en-US" w:eastAsia="zh-CN"/>
        </w:rPr>
        <w:t>一是负责区政府全体会议、常务会议和区政府其他会议的准备、组织和会务工作，协助区政府领导同志组织会议决定事项的协调、督促与评价。</w:t>
      </w:r>
    </w:p>
    <w:p>
      <w:pPr>
        <w:spacing w:line="600" w:lineRule="exact"/>
        <w:ind w:firstLine="632" w:firstLineChars="200"/>
        <w:rPr>
          <w:rFonts w:hint="eastAsia"/>
          <w:lang w:val="en-US" w:eastAsia="zh-CN"/>
        </w:rPr>
      </w:pPr>
      <w:r>
        <w:rPr>
          <w:rFonts w:hint="eastAsia"/>
          <w:lang w:val="en-US" w:eastAsia="zh-CN"/>
        </w:rPr>
        <w:t>二是协助区政府领导同志组织起草或审核以区政府、区政府办公室名义发布或上报的公文。办理国务院、省政府及其厅委局办、市政府及其委局办发送区政府的文电。指导全区行政机关公文处理工作。</w:t>
      </w:r>
    </w:p>
    <w:p>
      <w:pPr>
        <w:spacing w:line="600" w:lineRule="exact"/>
        <w:ind w:firstLine="632" w:firstLineChars="200"/>
        <w:rPr>
          <w:rFonts w:hint="eastAsia"/>
          <w:lang w:val="en-US" w:eastAsia="zh-CN"/>
        </w:rPr>
      </w:pPr>
      <w:r>
        <w:rPr>
          <w:rFonts w:hint="eastAsia"/>
          <w:lang w:val="en-US" w:eastAsia="zh-CN"/>
        </w:rPr>
        <w:t>三是研究国务院、省政府、市政府文件的转发范围，负责组织研究区政府各部门和各乡镇、街道请示报告事项，并提出审核意见，报区政府领导同志审批。</w:t>
      </w:r>
    </w:p>
    <w:p>
      <w:pPr>
        <w:spacing w:line="600" w:lineRule="exact"/>
        <w:ind w:firstLine="632" w:firstLineChars="200"/>
        <w:rPr>
          <w:rFonts w:hint="eastAsia"/>
          <w:lang w:val="en-US" w:eastAsia="zh-CN"/>
        </w:rPr>
      </w:pPr>
      <w:r>
        <w:rPr>
          <w:rFonts w:hint="eastAsia"/>
          <w:lang w:val="en-US" w:eastAsia="zh-CN"/>
        </w:rPr>
        <w:t>四是根据区政府领导同志的指示或办理文件的需要，组织协调区政府有关部门的工作，对有争议的问题提出处理意见和建议，报区政府领导同志决定。</w:t>
      </w:r>
    </w:p>
    <w:p>
      <w:pPr>
        <w:spacing w:line="600" w:lineRule="exact"/>
        <w:ind w:firstLine="632" w:firstLineChars="200"/>
        <w:rPr>
          <w:rFonts w:hint="eastAsia"/>
          <w:lang w:val="en-US" w:eastAsia="zh-CN"/>
        </w:rPr>
      </w:pPr>
      <w:r>
        <w:rPr>
          <w:rFonts w:hint="eastAsia"/>
          <w:lang w:val="en-US" w:eastAsia="zh-CN"/>
        </w:rPr>
        <w:t>五是负责全区政务信息工作，编发《政务信息》,指导、监督全区政务公开工作。</w:t>
      </w:r>
    </w:p>
    <w:p>
      <w:pPr>
        <w:spacing w:line="600" w:lineRule="exact"/>
        <w:ind w:firstLine="632" w:firstLineChars="200"/>
        <w:rPr>
          <w:rFonts w:hint="eastAsia"/>
          <w:lang w:val="en-US" w:eastAsia="zh-CN"/>
        </w:rPr>
      </w:pPr>
      <w:r>
        <w:rPr>
          <w:rFonts w:hint="eastAsia"/>
          <w:lang w:val="en-US" w:eastAsia="zh-CN"/>
        </w:rPr>
        <w:t>六是组织起草《政府工作报告》，组织起草或审核区政府向区人大常委会的工作报告；组织办理涉及区政府工作的人大代表议案、批评、建议和政协委员提案、建议案工作。</w:t>
      </w:r>
    </w:p>
    <w:p>
      <w:pPr>
        <w:spacing w:line="600" w:lineRule="exact"/>
        <w:ind w:firstLine="632" w:firstLineChars="200"/>
        <w:rPr>
          <w:rFonts w:hint="eastAsia"/>
          <w:lang w:val="en-US" w:eastAsia="zh-CN"/>
        </w:rPr>
      </w:pPr>
      <w:r>
        <w:rPr>
          <w:rFonts w:hint="eastAsia"/>
          <w:lang w:val="en-US" w:eastAsia="zh-CN"/>
        </w:rPr>
        <w:t>七是负责全区行政效能监督，指导全区行政效能工作。</w:t>
      </w:r>
    </w:p>
    <w:p>
      <w:pPr>
        <w:spacing w:line="600" w:lineRule="exact"/>
        <w:ind w:firstLine="632" w:firstLineChars="200"/>
        <w:rPr>
          <w:rFonts w:hint="eastAsia"/>
          <w:lang w:val="en-US" w:eastAsia="zh-CN"/>
        </w:rPr>
      </w:pPr>
      <w:r>
        <w:rPr>
          <w:rFonts w:hint="eastAsia"/>
          <w:lang w:val="en-US" w:eastAsia="zh-CN"/>
        </w:rPr>
        <w:t>八是围绕区政府中心工作和区政府领导同志的指示，组织专题调查研究，及时反映情况，提出政策性建议。</w:t>
      </w:r>
    </w:p>
    <w:p>
      <w:pPr>
        <w:spacing w:line="600" w:lineRule="exact"/>
        <w:ind w:firstLine="632" w:firstLineChars="200"/>
        <w:rPr>
          <w:rFonts w:hint="eastAsia"/>
          <w:lang w:val="en-US" w:eastAsia="zh-CN"/>
        </w:rPr>
      </w:pPr>
      <w:r>
        <w:rPr>
          <w:rFonts w:hint="eastAsia"/>
          <w:lang w:val="en-US" w:eastAsia="zh-CN"/>
        </w:rPr>
        <w:t>九是贯彻落实中央、省、市机关事务工作的方针政策，拟定全区机关事务工作规划及规范性文件并组织实施。负责区直行政事业单位机关事务的管理、保障、服务工作，指导全区机关事务工作。负责全区公务用车管理工作，拟订相关配备使用管理制度并组织实施。负责全区公共机构节能管理工作，推进、指导、协调全区公共机构节能工作。</w:t>
      </w:r>
    </w:p>
    <w:p>
      <w:pPr>
        <w:spacing w:line="600" w:lineRule="exact"/>
        <w:ind w:firstLine="632" w:firstLineChars="200"/>
        <w:rPr>
          <w:rFonts w:hint="eastAsia"/>
          <w:lang w:val="en-US" w:eastAsia="zh-CN"/>
        </w:rPr>
      </w:pPr>
      <w:r>
        <w:rPr>
          <w:rFonts w:hint="eastAsia"/>
          <w:lang w:val="en-US" w:eastAsia="zh-CN"/>
        </w:rPr>
        <w:t>十是对所属事业单位工作中的重大决策、工作部署、人事工作等事项实施管理。</w:t>
      </w:r>
    </w:p>
    <w:p>
      <w:pPr>
        <w:spacing w:line="600" w:lineRule="exact"/>
        <w:ind w:firstLine="632" w:firstLineChars="200"/>
        <w:rPr>
          <w:rFonts w:hint="eastAsia"/>
          <w:lang w:val="en-US" w:eastAsia="zh-CN"/>
        </w:rPr>
      </w:pPr>
      <w:r>
        <w:rPr>
          <w:rFonts w:hint="eastAsia"/>
          <w:lang w:val="en-US" w:eastAsia="zh-CN"/>
        </w:rPr>
        <w:t>十一是统筹协调推进政府职能转变、“放管服”改革、行政审批制度改革、信息化建设等工作。</w:t>
      </w:r>
    </w:p>
    <w:p>
      <w:pPr>
        <w:spacing w:line="600" w:lineRule="exact"/>
        <w:ind w:firstLine="632" w:firstLineChars="200"/>
        <w:rPr>
          <w:rFonts w:hint="eastAsia"/>
          <w:lang w:val="en-US" w:eastAsia="zh-CN"/>
        </w:rPr>
      </w:pPr>
      <w:r>
        <w:rPr>
          <w:rFonts w:hint="eastAsia"/>
          <w:lang w:val="en-US" w:eastAsia="zh-CN"/>
        </w:rPr>
        <w:t>十二是负责职责范围内的安全生产和职业健康、消防安全、生态环境保护、审批服务便民化等工作。</w:t>
      </w:r>
    </w:p>
    <w:p>
      <w:pPr>
        <w:spacing w:line="600" w:lineRule="exact"/>
        <w:ind w:firstLine="632" w:firstLineChars="200"/>
        <w:rPr>
          <w:rFonts w:hint="eastAsia"/>
          <w:lang w:val="en-US" w:eastAsia="zh-CN"/>
        </w:rPr>
      </w:pPr>
      <w:r>
        <w:rPr>
          <w:rFonts w:hint="eastAsia"/>
          <w:lang w:val="en-US" w:eastAsia="zh-CN"/>
        </w:rPr>
        <w:t>十三是承担区政府公布的相关行政权力事项。</w:t>
      </w:r>
    </w:p>
    <w:p>
      <w:pPr>
        <w:spacing w:line="600" w:lineRule="exact"/>
        <w:ind w:firstLine="632" w:firstLineChars="200"/>
        <w:rPr>
          <w:rFonts w:hint="eastAsia"/>
          <w:lang w:val="en-US" w:eastAsia="zh-CN"/>
        </w:rPr>
      </w:pPr>
      <w:r>
        <w:rPr>
          <w:rFonts w:hint="eastAsia"/>
          <w:lang w:val="en-US" w:eastAsia="zh-CN"/>
        </w:rPr>
        <w:t>十四是完成区委和区政府交办的其他任务。</w:t>
      </w:r>
    </w:p>
    <w:p>
      <w:pPr>
        <w:spacing w:line="600" w:lineRule="exact"/>
        <w:ind w:firstLine="632" w:firstLineChars="200"/>
        <w:rPr>
          <w:rFonts w:hint="eastAsia"/>
          <w:lang w:val="en-US" w:eastAsia="zh-CN"/>
        </w:rPr>
      </w:pPr>
      <w:r>
        <w:rPr>
          <w:rFonts w:hint="eastAsia"/>
          <w:lang w:val="en-US" w:eastAsia="zh-CN"/>
        </w:rPr>
        <w:t>(二)政府办2024年重点工作</w:t>
      </w:r>
    </w:p>
    <w:p>
      <w:pPr>
        <w:spacing w:line="600" w:lineRule="exact"/>
        <w:ind w:firstLine="632" w:firstLineChars="200"/>
        <w:rPr>
          <w:rFonts w:hint="eastAsia"/>
          <w:lang w:val="en-US" w:eastAsia="zh-CN"/>
        </w:rPr>
      </w:pPr>
    </w:p>
    <w:p>
      <w:pPr>
        <w:spacing w:line="600" w:lineRule="exact"/>
        <w:ind w:firstLine="632" w:firstLineChars="200"/>
        <w:rPr>
          <w:rFonts w:hint="eastAsia"/>
          <w:lang w:val="en-US" w:eastAsia="zh-CN"/>
        </w:rPr>
      </w:pPr>
      <w:r>
        <w:rPr>
          <w:rFonts w:hint="eastAsia"/>
          <w:lang w:val="en-US" w:eastAsia="zh-CN"/>
        </w:rPr>
        <w:t>一是凝心聚力抓落实促发展。牢牢把握高质量发展这个首要任务，围绕产业发展、项目建设、招商引资等经济社会发展重点领域，在建言献策、政策梳理、问题协调、项目督查、后勤保障等方面持续发力，当好全区经济社会发展的“参谋员”“服务员”。</w:t>
      </w:r>
      <w:r>
        <w:rPr>
          <w:rFonts w:hint="eastAsia"/>
          <w:lang w:val="en-US" w:eastAsia="zh-CN"/>
        </w:rPr>
        <w:br w:type="textWrapping"/>
      </w:r>
      <w:r>
        <w:rPr>
          <w:rFonts w:hint="eastAsia"/>
          <w:lang w:val="en-US" w:eastAsia="zh-CN"/>
        </w:rPr>
        <w:t xml:space="preserve">    二是持之以恒守初心担使命。注重调查研究，用好12345</w:t>
      </w:r>
      <w:r>
        <w:rPr>
          <w:rFonts w:hint="eastAsia"/>
          <w:lang w:val="en-US" w:eastAsia="zh-CN"/>
        </w:rPr>
        <w:br w:type="textWrapping"/>
      </w:r>
      <w:r>
        <w:rPr>
          <w:rFonts w:hint="eastAsia"/>
          <w:lang w:val="en-US" w:eastAsia="zh-CN"/>
        </w:rPr>
        <w:t>政务服务热线，聚焦群众“急难愁盼”问题，积极协调有关部门</w:t>
      </w:r>
      <w:r>
        <w:rPr>
          <w:rFonts w:hint="eastAsia"/>
          <w:lang w:val="en-US" w:eastAsia="zh-CN"/>
        </w:rPr>
        <w:br w:type="textWrapping"/>
      </w:r>
      <w:r>
        <w:rPr>
          <w:rFonts w:hint="eastAsia"/>
          <w:lang w:val="en-US" w:eastAsia="zh-CN"/>
        </w:rPr>
        <w:t>加快补齐公共卫生、教育、养老、托育等民生领域短板弱项，不</w:t>
      </w:r>
      <w:r>
        <w:rPr>
          <w:rFonts w:hint="eastAsia"/>
          <w:lang w:val="en-US" w:eastAsia="zh-CN"/>
        </w:rPr>
        <w:br w:type="textWrapping"/>
      </w:r>
      <w:r>
        <w:rPr>
          <w:rFonts w:hint="eastAsia"/>
          <w:lang w:val="en-US" w:eastAsia="zh-CN"/>
        </w:rPr>
        <w:t>断提升群众获得感、幸福感和安全感。</w:t>
      </w:r>
    </w:p>
    <w:p>
      <w:pPr>
        <w:spacing w:line="600" w:lineRule="exact"/>
        <w:ind w:firstLine="632" w:firstLineChars="200"/>
        <w:rPr>
          <w:rFonts w:hint="eastAsia"/>
          <w:lang w:val="en-US" w:eastAsia="zh-CN"/>
        </w:rPr>
      </w:pPr>
      <w:r>
        <w:rPr>
          <w:rFonts w:hint="eastAsia"/>
          <w:lang w:val="en-US" w:eastAsia="zh-CN"/>
        </w:rPr>
        <w:t>三是毫不动摇转作风迎挑战。严格落实中央八项规定精神和省、市十项规定及其实施细则，力戒形式主义、官僚主义，带头过“紧日子”。扎实抓好模范机关建设，坚持严管与厚爱并重、激励与惩戒分明，建立健全正向激励机制，打造忠诚干净担当的高素质专业化干部队伍。</w:t>
      </w:r>
    </w:p>
    <w:p>
      <w:pPr>
        <w:spacing w:line="600" w:lineRule="exact"/>
        <w:ind w:firstLine="632" w:firstLineChars="200"/>
        <w:rPr>
          <w:rFonts w:hint="eastAsia" w:ascii="黑体" w:hAnsi="黑体" w:eastAsia="黑体"/>
          <w:highlight w:val="none"/>
        </w:rPr>
      </w:pPr>
      <w:r>
        <w:rPr>
          <w:rFonts w:ascii="黑体" w:hAnsi="黑体" w:eastAsia="黑体"/>
          <w:highlight w:val="none"/>
        </w:rPr>
        <w:t>二、部门</w:t>
      </w:r>
      <w:r>
        <w:rPr>
          <w:rFonts w:hint="eastAsia" w:ascii="黑体" w:hAnsi="黑体" w:eastAsia="黑体"/>
          <w:highlight w:val="none"/>
        </w:rPr>
        <w:t>预算单位构成</w:t>
      </w:r>
    </w:p>
    <w:p>
      <w:pPr>
        <w:spacing w:line="600" w:lineRule="exact"/>
        <w:ind w:firstLine="632" w:firstLineChars="200"/>
        <w:rPr>
          <w:rFonts w:hint="eastAsia"/>
        </w:rPr>
      </w:pPr>
      <w:r>
        <w:rPr>
          <w:rFonts w:hint="eastAsia"/>
          <w:lang w:eastAsia="zh-CN"/>
        </w:rPr>
        <w:t>区政府办</w:t>
      </w:r>
      <w:r>
        <w:t>下属二级预算单位</w:t>
      </w:r>
      <w:r>
        <w:rPr>
          <w:rFonts w:hint="eastAsia" w:ascii="楷体_GB2312" w:eastAsia="楷体_GB2312"/>
        </w:rPr>
        <w:t>1</w:t>
      </w:r>
      <w:r>
        <w:t>个，其中行政单位</w:t>
      </w:r>
      <w:r>
        <w:rPr>
          <w:rFonts w:hint="eastAsia" w:ascii="楷体_GB2312" w:eastAsia="楷体_GB2312"/>
        </w:rPr>
        <w:t>0</w:t>
      </w:r>
      <w:r>
        <w:t>个，参照公务员法管理的事业单位</w:t>
      </w:r>
      <w:r>
        <w:rPr>
          <w:rFonts w:hint="eastAsia" w:ascii="楷体_GB2312" w:eastAsia="楷体_GB2312"/>
        </w:rPr>
        <w:t>0</w:t>
      </w:r>
      <w:r>
        <w:t>个，其他事业单位</w:t>
      </w:r>
      <w:r>
        <w:rPr>
          <w:rFonts w:hint="eastAsia" w:ascii="楷体_GB2312" w:eastAsia="楷体_GB2312"/>
        </w:rPr>
        <w:t>1</w:t>
      </w:r>
      <w:r>
        <w:t>个。</w:t>
      </w:r>
      <w:r>
        <w:rPr>
          <w:rFonts w:hint="eastAsia"/>
        </w:rPr>
        <w:t>主要</w:t>
      </w:r>
      <w:r>
        <w:t>包括：</w:t>
      </w:r>
      <w:r>
        <w:rPr>
          <w:rFonts w:hint="eastAsia"/>
        </w:rPr>
        <w:t>船山区机关事务服务中心。</w:t>
      </w:r>
    </w:p>
    <w:p>
      <w:pPr>
        <w:spacing w:line="600" w:lineRule="exact"/>
        <w:ind w:firstLine="632" w:firstLineChars="200"/>
        <w:rPr>
          <w:rFonts w:hint="eastAsia" w:ascii="黑体" w:hAnsi="黑体" w:eastAsia="黑体"/>
        </w:rPr>
      </w:pPr>
      <w:r>
        <w:rPr>
          <w:rFonts w:ascii="黑体" w:hAnsi="黑体" w:eastAsia="黑体"/>
        </w:rPr>
        <w:t>三、收支预算情况</w:t>
      </w:r>
      <w:r>
        <w:rPr>
          <w:rFonts w:hint="eastAsia" w:ascii="黑体" w:hAnsi="黑体" w:eastAsia="黑体"/>
        </w:rPr>
        <w:t>说明</w:t>
      </w:r>
    </w:p>
    <w:p>
      <w:pPr>
        <w:spacing w:line="600" w:lineRule="exact"/>
        <w:ind w:firstLine="632" w:firstLineChars="200"/>
        <w:rPr>
          <w:rFonts w:hint="eastAsia"/>
        </w:rPr>
      </w:pPr>
      <w:r>
        <w:rPr>
          <w:rFonts w:hint="eastAsia"/>
        </w:rPr>
        <w:t>按照综合预算的原则，区</w:t>
      </w:r>
      <w:r>
        <w:rPr>
          <w:rFonts w:hint="eastAsia"/>
          <w:lang w:eastAsia="zh-CN"/>
        </w:rPr>
        <w:t>政</w:t>
      </w:r>
      <w:r>
        <w:rPr>
          <w:rFonts w:hint="eastAsia"/>
        </w:rPr>
        <w:t>府办所有收入和支出均纳入部门预算管理。收入包括：一般公共预算拨款收入、上年结转；支出包括：一般公共服务支出、社会保障和就业支出、卫生健康支出、住房保障支出。区</w:t>
      </w:r>
      <w:r>
        <w:rPr>
          <w:rFonts w:hint="eastAsia"/>
          <w:lang w:eastAsia="zh-CN"/>
        </w:rPr>
        <w:t>政</w:t>
      </w:r>
      <w:r>
        <w:rPr>
          <w:rFonts w:hint="eastAsia"/>
        </w:rPr>
        <w:t>府办，</w:t>
      </w:r>
      <w:r>
        <w:rPr>
          <w:rFonts w:hint="eastAsia"/>
          <w:lang w:eastAsia="zh-CN"/>
        </w:rPr>
        <w:t>202</w:t>
      </w:r>
      <w:r>
        <w:rPr>
          <w:rFonts w:hint="eastAsia"/>
          <w:lang w:val="en-US" w:eastAsia="zh-CN"/>
        </w:rPr>
        <w:t>4</w:t>
      </w:r>
      <w:r>
        <w:rPr>
          <w:rFonts w:hint="eastAsia"/>
        </w:rPr>
        <w:t>年收支总预算</w:t>
      </w:r>
      <w:r>
        <w:rPr>
          <w:rFonts w:hint="eastAsia" w:ascii="楷体_GB2312" w:eastAsia="楷体_GB2312"/>
          <w:lang w:val="en-US" w:eastAsia="zh-CN"/>
        </w:rPr>
        <w:t>2092.68</w:t>
      </w:r>
      <w:r>
        <w:rPr>
          <w:rFonts w:hint="eastAsia"/>
        </w:rPr>
        <w:t>万元，较</w:t>
      </w:r>
      <w:r>
        <w:rPr>
          <w:rFonts w:hint="eastAsia"/>
          <w:lang w:eastAsia="zh-CN"/>
        </w:rPr>
        <w:t>202</w:t>
      </w:r>
      <w:r>
        <w:rPr>
          <w:rFonts w:hint="eastAsia"/>
          <w:lang w:val="en-US" w:eastAsia="zh-CN"/>
        </w:rPr>
        <w:t>3</w:t>
      </w:r>
      <w:r>
        <w:rPr>
          <w:rFonts w:hint="eastAsia"/>
        </w:rPr>
        <w:t>年收支预算总数</w:t>
      </w:r>
      <w:r>
        <w:rPr>
          <w:rFonts w:hint="eastAsia"/>
          <w:lang w:val="en-US" w:eastAsia="zh-CN"/>
        </w:rPr>
        <w:t>减少74.86</w:t>
      </w:r>
      <w:r>
        <w:rPr>
          <w:rFonts w:hint="eastAsia"/>
        </w:rPr>
        <w:t>万元，</w:t>
      </w:r>
      <w:r>
        <w:rPr>
          <w:rFonts w:hint="eastAsia"/>
          <w:highlight w:val="none"/>
          <w:lang w:val="en-US" w:eastAsia="zh-CN"/>
        </w:rPr>
        <w:t>主要原因是</w:t>
      </w:r>
      <w:r>
        <w:rPr>
          <w:rFonts w:hint="eastAsia"/>
          <w:color w:val="auto"/>
          <w:lang w:val="en-US" w:eastAsia="zh-CN"/>
        </w:rPr>
        <w:t>减少其他收入，厉行节约，压减一般性支出。</w:t>
      </w:r>
    </w:p>
    <w:p>
      <w:pPr>
        <w:spacing w:line="600" w:lineRule="exact"/>
        <w:ind w:firstLine="632" w:firstLineChars="200"/>
        <w:rPr>
          <w:rFonts w:hint="eastAsia" w:ascii="楷体_GB2312" w:eastAsia="楷体_GB2312"/>
          <w:b/>
        </w:rPr>
      </w:pPr>
      <w:r>
        <w:rPr>
          <w:rFonts w:hint="eastAsia" w:ascii="楷体_GB2312" w:eastAsia="楷体_GB2312"/>
          <w:b/>
        </w:rPr>
        <w:t>（一）收入预算情况</w:t>
      </w:r>
    </w:p>
    <w:p>
      <w:pPr>
        <w:spacing w:line="600" w:lineRule="exact"/>
        <w:ind w:firstLine="632" w:firstLineChars="200"/>
        <w:rPr>
          <w:rFonts w:hint="default" w:eastAsia="仿宋_GB2312"/>
          <w:lang w:val="en-US" w:eastAsia="zh-CN"/>
        </w:rPr>
      </w:pPr>
      <w:r>
        <w:rPr>
          <w:rFonts w:hint="eastAsia"/>
          <w:lang w:eastAsia="zh-CN"/>
        </w:rPr>
        <w:t>区政府办202</w:t>
      </w:r>
      <w:r>
        <w:rPr>
          <w:rFonts w:hint="eastAsia"/>
          <w:lang w:val="en-US" w:eastAsia="zh-CN"/>
        </w:rPr>
        <w:t>4</w:t>
      </w:r>
      <w:r>
        <w:rPr>
          <w:rFonts w:hint="eastAsia"/>
        </w:rPr>
        <w:t>年收入预算</w:t>
      </w:r>
      <w:r>
        <w:rPr>
          <w:rFonts w:hint="eastAsia" w:ascii="楷体_GB2312" w:eastAsia="楷体_GB2312"/>
          <w:lang w:val="en-US" w:eastAsia="zh-CN"/>
        </w:rPr>
        <w:t>2092.68</w:t>
      </w:r>
      <w:r>
        <w:rPr>
          <w:rFonts w:hint="eastAsia"/>
        </w:rPr>
        <w:t>万元，其中：其他收入</w:t>
      </w:r>
      <w:r>
        <w:rPr>
          <w:rFonts w:hint="eastAsia" w:ascii="楷体_GB2312" w:eastAsia="楷体_GB2312"/>
          <w:lang w:val="en-US" w:eastAsia="zh-CN"/>
        </w:rPr>
        <w:t>48.00</w:t>
      </w:r>
      <w:r>
        <w:rPr>
          <w:rFonts w:hint="eastAsia"/>
        </w:rPr>
        <w:t>万元，占</w:t>
      </w:r>
      <w:r>
        <w:rPr>
          <w:rFonts w:hint="eastAsia"/>
          <w:lang w:val="en-US" w:eastAsia="zh-CN"/>
        </w:rPr>
        <w:t>2.29</w:t>
      </w:r>
      <w:r>
        <w:rPr>
          <w:rFonts w:hint="eastAsia"/>
        </w:rPr>
        <w:t>%；一般公共预算拨款收入</w:t>
      </w:r>
      <w:r>
        <w:rPr>
          <w:rFonts w:hint="eastAsia" w:ascii="楷体_GB2312" w:eastAsia="楷体_GB2312"/>
          <w:lang w:val="en-US" w:eastAsia="zh-CN"/>
        </w:rPr>
        <w:t>1844.68</w:t>
      </w:r>
      <w:r>
        <w:rPr>
          <w:rFonts w:hint="eastAsia"/>
        </w:rPr>
        <w:t>万元，占</w:t>
      </w:r>
      <w:r>
        <w:rPr>
          <w:rFonts w:hint="eastAsia" w:ascii="楷体_GB2312" w:eastAsia="楷体_GB2312"/>
          <w:lang w:val="en-US" w:eastAsia="zh-CN"/>
        </w:rPr>
        <w:t>88.15</w:t>
      </w:r>
      <w:r>
        <w:rPr>
          <w:rFonts w:hint="eastAsia"/>
        </w:rPr>
        <w:t>%</w:t>
      </w:r>
      <w:r>
        <w:rPr>
          <w:rFonts w:hint="eastAsia"/>
          <w:lang w:val="en-US" w:eastAsia="zh-CN"/>
        </w:rPr>
        <w:t>;上年结转200.00万元</w:t>
      </w:r>
      <w:r>
        <w:rPr>
          <w:rFonts w:hint="eastAsia"/>
        </w:rPr>
        <w:t>，占</w:t>
      </w:r>
      <w:r>
        <w:rPr>
          <w:rFonts w:hint="eastAsia" w:ascii="楷体_GB2312" w:eastAsia="楷体_GB2312"/>
          <w:lang w:val="en-US" w:eastAsia="zh-CN"/>
        </w:rPr>
        <w:t>9.56</w:t>
      </w:r>
      <w:r>
        <w:rPr>
          <w:rFonts w:hint="eastAsia"/>
        </w:rPr>
        <w:t>%</w:t>
      </w:r>
      <w:r>
        <w:rPr>
          <w:rFonts w:hint="eastAsia"/>
          <w:lang w:val="en-US" w:eastAsia="zh-CN"/>
        </w:rPr>
        <w:t>;</w:t>
      </w:r>
    </w:p>
    <w:p>
      <w:pPr>
        <w:spacing w:line="600" w:lineRule="exact"/>
        <w:ind w:firstLine="632" w:firstLineChars="200"/>
        <w:rPr>
          <w:rFonts w:hint="eastAsia" w:ascii="楷体_GB2312" w:eastAsia="楷体_GB2312"/>
          <w:b/>
        </w:rPr>
      </w:pPr>
      <w:r>
        <w:rPr>
          <w:rFonts w:hint="eastAsia" w:ascii="楷体_GB2312" w:eastAsia="楷体_GB2312"/>
          <w:b/>
        </w:rPr>
        <w:t>（二）支出预算情况</w:t>
      </w:r>
    </w:p>
    <w:p>
      <w:pPr>
        <w:spacing w:line="600" w:lineRule="exact"/>
        <w:ind w:firstLine="632" w:firstLineChars="200"/>
        <w:rPr>
          <w:rFonts w:hint="eastAsia"/>
          <w:lang w:val="en-US" w:eastAsia="zh-CN"/>
        </w:rPr>
      </w:pPr>
      <w:r>
        <w:rPr>
          <w:rFonts w:hint="eastAsia"/>
          <w:lang w:eastAsia="zh-CN"/>
        </w:rPr>
        <w:t>区政府办202</w:t>
      </w:r>
      <w:r>
        <w:rPr>
          <w:rFonts w:hint="eastAsia"/>
          <w:lang w:val="en-US" w:eastAsia="zh-CN"/>
        </w:rPr>
        <w:t>4</w:t>
      </w:r>
      <w:r>
        <w:rPr>
          <w:rFonts w:hint="eastAsia"/>
        </w:rPr>
        <w:t>年支出预算</w:t>
      </w:r>
      <w:r>
        <w:rPr>
          <w:rFonts w:hint="eastAsia" w:ascii="楷体_GB2312" w:eastAsia="楷体_GB2312"/>
          <w:lang w:val="en-US" w:eastAsia="zh-CN"/>
        </w:rPr>
        <w:t>2092.68</w:t>
      </w:r>
      <w:r>
        <w:rPr>
          <w:rFonts w:hint="eastAsia"/>
        </w:rPr>
        <w:t>万元，其中：基本支出</w:t>
      </w:r>
      <w:r>
        <w:rPr>
          <w:rFonts w:hint="eastAsia"/>
          <w:lang w:val="en-US" w:eastAsia="zh-CN"/>
        </w:rPr>
        <w:t>1056.08</w:t>
      </w:r>
      <w:r>
        <w:rPr>
          <w:rFonts w:hint="eastAsia"/>
        </w:rPr>
        <w:t>万元，占</w:t>
      </w:r>
      <w:r>
        <w:rPr>
          <w:rFonts w:hint="eastAsia" w:ascii="楷体_GB2312" w:eastAsia="楷体_GB2312"/>
          <w:lang w:val="en-US" w:eastAsia="zh-CN"/>
        </w:rPr>
        <w:t>50.47</w:t>
      </w:r>
      <w:r>
        <w:rPr>
          <w:rFonts w:hint="eastAsia"/>
        </w:rPr>
        <w:t>%；项目支出</w:t>
      </w:r>
      <w:r>
        <w:rPr>
          <w:rFonts w:hint="eastAsia" w:ascii="楷体_GB2312" w:eastAsia="楷体_GB2312"/>
          <w:lang w:val="en-US" w:eastAsia="zh-CN"/>
        </w:rPr>
        <w:t>1036.60</w:t>
      </w:r>
      <w:r>
        <w:rPr>
          <w:rFonts w:hint="eastAsia"/>
        </w:rPr>
        <w:t>万元，占</w:t>
      </w:r>
      <w:r>
        <w:rPr>
          <w:rFonts w:hint="eastAsia"/>
          <w:lang w:val="en-US" w:eastAsia="zh-CN"/>
        </w:rPr>
        <w:t>49.53</w:t>
      </w:r>
      <w:r>
        <w:rPr>
          <w:rFonts w:hint="eastAsia"/>
        </w:rPr>
        <w:t>%。</w:t>
      </w:r>
      <w:r>
        <w:rPr>
          <w:rFonts w:hint="eastAsia"/>
          <w:lang w:val="en-US" w:eastAsia="zh-CN"/>
        </w:rPr>
        <w:t xml:space="preserve"> </w:t>
      </w:r>
    </w:p>
    <w:p>
      <w:pPr>
        <w:spacing w:line="600" w:lineRule="exact"/>
        <w:ind w:firstLine="632" w:firstLineChars="200"/>
        <w:rPr>
          <w:rFonts w:hint="eastAsia" w:ascii="黑体" w:hAnsi="黑体" w:eastAsia="黑体"/>
        </w:rPr>
      </w:pPr>
      <w:r>
        <w:rPr>
          <w:rFonts w:ascii="黑体" w:hAnsi="黑体" w:eastAsia="黑体"/>
        </w:rPr>
        <w:t>四、财政拨款</w:t>
      </w:r>
      <w:r>
        <w:rPr>
          <w:rFonts w:hint="eastAsia" w:ascii="黑体" w:hAnsi="黑体" w:eastAsia="黑体"/>
        </w:rPr>
        <w:t>收支</w:t>
      </w:r>
      <w:r>
        <w:rPr>
          <w:rFonts w:ascii="黑体" w:hAnsi="黑体" w:eastAsia="黑体"/>
        </w:rPr>
        <w:t>预算情况</w:t>
      </w:r>
      <w:r>
        <w:rPr>
          <w:rFonts w:hint="eastAsia" w:ascii="黑体" w:hAnsi="黑体" w:eastAsia="黑体"/>
        </w:rPr>
        <w:t>说明</w:t>
      </w:r>
    </w:p>
    <w:p>
      <w:pPr>
        <w:spacing w:line="600" w:lineRule="exact"/>
        <w:ind w:firstLine="632" w:firstLineChars="200"/>
      </w:pPr>
      <w:r>
        <w:rPr>
          <w:rFonts w:hint="eastAsia"/>
          <w:lang w:eastAsia="zh-CN"/>
        </w:rPr>
        <w:t>区政府办202</w:t>
      </w:r>
      <w:r>
        <w:rPr>
          <w:rFonts w:hint="eastAsia"/>
          <w:lang w:val="en-US" w:eastAsia="zh-CN"/>
        </w:rPr>
        <w:t>4</w:t>
      </w:r>
      <w:r>
        <w:rPr>
          <w:rFonts w:hint="eastAsia"/>
        </w:rPr>
        <w:t>年收支总预算</w:t>
      </w:r>
      <w:r>
        <w:rPr>
          <w:rFonts w:hint="eastAsia" w:ascii="楷体_GB2312" w:eastAsia="楷体_GB2312"/>
          <w:lang w:val="en-US" w:eastAsia="zh-CN"/>
        </w:rPr>
        <w:t>2044.68</w:t>
      </w:r>
      <w:r>
        <w:rPr>
          <w:rFonts w:hint="eastAsia"/>
        </w:rPr>
        <w:t>万元，较</w:t>
      </w:r>
      <w:r>
        <w:rPr>
          <w:rFonts w:hint="eastAsia"/>
          <w:lang w:eastAsia="zh-CN"/>
        </w:rPr>
        <w:t>202</w:t>
      </w:r>
      <w:r>
        <w:rPr>
          <w:rFonts w:hint="eastAsia"/>
          <w:lang w:val="en-US" w:eastAsia="zh-CN"/>
        </w:rPr>
        <w:t>3</w:t>
      </w:r>
      <w:r>
        <w:rPr>
          <w:rFonts w:hint="eastAsia"/>
        </w:rPr>
        <w:t>年收支预算总数</w:t>
      </w:r>
      <w:r>
        <w:rPr>
          <w:rFonts w:hint="eastAsia"/>
          <w:lang w:eastAsia="zh-CN"/>
        </w:rPr>
        <w:t>减少</w:t>
      </w:r>
      <w:r>
        <w:rPr>
          <w:rFonts w:hint="eastAsia"/>
          <w:lang w:val="en-US" w:eastAsia="zh-CN"/>
        </w:rPr>
        <w:t>68.83</w:t>
      </w:r>
      <w:r>
        <w:rPr>
          <w:rFonts w:hint="eastAsia"/>
        </w:rPr>
        <w:t>万元，</w:t>
      </w:r>
      <w:r>
        <w:rPr>
          <w:rFonts w:hint="eastAsia"/>
          <w:highlight w:val="none"/>
          <w:lang w:val="en-US" w:eastAsia="zh-CN"/>
        </w:rPr>
        <w:t>主要原因是</w:t>
      </w:r>
      <w:r>
        <w:rPr>
          <w:rFonts w:hint="eastAsia"/>
          <w:color w:val="auto"/>
          <w:lang w:val="en-US" w:eastAsia="zh-CN"/>
        </w:rPr>
        <w:t>减少其他收入，厉行节约，压减一般性支出。</w:t>
      </w:r>
    </w:p>
    <w:p>
      <w:pPr>
        <w:spacing w:line="600" w:lineRule="exact"/>
        <w:ind w:firstLine="632" w:firstLineChars="200"/>
        <w:rPr>
          <w:rFonts w:hint="eastAsia"/>
        </w:rPr>
      </w:pPr>
      <w:r>
        <w:rPr>
          <w:rFonts w:hint="eastAsia"/>
        </w:rPr>
        <w:t>收入包括：本年一般公共预算拨款收入</w:t>
      </w:r>
      <w:r>
        <w:rPr>
          <w:rFonts w:hint="eastAsia"/>
          <w:lang w:val="en-US" w:eastAsia="zh-CN"/>
        </w:rPr>
        <w:t>1844.68</w:t>
      </w:r>
      <w:r>
        <w:rPr>
          <w:rFonts w:hint="eastAsia"/>
        </w:rPr>
        <w:t>万元、上年结转一般公共预算拨款收入</w:t>
      </w:r>
      <w:r>
        <w:rPr>
          <w:rFonts w:hint="eastAsia"/>
          <w:lang w:val="en-US" w:eastAsia="zh-CN"/>
        </w:rPr>
        <w:t>200.00</w:t>
      </w:r>
      <w:r>
        <w:rPr>
          <w:rFonts w:hint="eastAsia"/>
        </w:rPr>
        <w:t>万元；支出包括：一般公共服务支出</w:t>
      </w:r>
      <w:r>
        <w:rPr>
          <w:rFonts w:hint="eastAsia"/>
          <w:lang w:val="en-US" w:eastAsia="zh-CN"/>
        </w:rPr>
        <w:t>1661.30</w:t>
      </w:r>
      <w:r>
        <w:rPr>
          <w:rFonts w:hint="eastAsia"/>
        </w:rPr>
        <w:t>万元、国防支出200</w:t>
      </w:r>
      <w:r>
        <w:rPr>
          <w:rFonts w:hint="eastAsia"/>
          <w:lang w:val="en-US" w:eastAsia="zh-CN"/>
        </w:rPr>
        <w:t>.00万元</w:t>
      </w:r>
      <w:r>
        <w:rPr>
          <w:rFonts w:hint="eastAsia"/>
        </w:rPr>
        <w:t>、社会保障和就业支出</w:t>
      </w:r>
      <w:r>
        <w:rPr>
          <w:rFonts w:hint="eastAsia"/>
          <w:lang w:val="en-US" w:eastAsia="zh-CN"/>
        </w:rPr>
        <w:t>83.54</w:t>
      </w:r>
      <w:r>
        <w:rPr>
          <w:rFonts w:hint="eastAsia"/>
        </w:rPr>
        <w:t>万元、卫生健康支出</w:t>
      </w:r>
      <w:r>
        <w:rPr>
          <w:rFonts w:hint="eastAsia"/>
          <w:lang w:val="en-US" w:eastAsia="zh-CN"/>
        </w:rPr>
        <w:t>34.46</w:t>
      </w:r>
      <w:r>
        <w:rPr>
          <w:rFonts w:hint="eastAsia"/>
        </w:rPr>
        <w:t>万元、住房保障支出</w:t>
      </w:r>
      <w:r>
        <w:rPr>
          <w:rFonts w:hint="eastAsia"/>
          <w:lang w:val="en-US" w:eastAsia="zh-CN"/>
        </w:rPr>
        <w:t>65.37</w:t>
      </w:r>
      <w:r>
        <w:rPr>
          <w:rFonts w:hint="eastAsia"/>
        </w:rPr>
        <w:t>万元。</w:t>
      </w:r>
    </w:p>
    <w:p>
      <w:pPr>
        <w:spacing w:line="600" w:lineRule="exact"/>
        <w:ind w:firstLine="632" w:firstLineChars="200"/>
        <w:rPr>
          <w:rFonts w:hint="eastAsia" w:ascii="黑体" w:hAnsi="黑体" w:eastAsia="黑体"/>
        </w:rPr>
      </w:pPr>
      <w:r>
        <w:rPr>
          <w:rFonts w:hint="eastAsia" w:ascii="黑体" w:hAnsi="黑体" w:eastAsia="黑体"/>
        </w:rPr>
        <w:t>五、一般公共预算当年拨款情况说明</w:t>
      </w:r>
    </w:p>
    <w:p>
      <w:pPr>
        <w:spacing w:line="600" w:lineRule="exact"/>
        <w:ind w:firstLine="632" w:firstLineChars="200"/>
        <w:rPr>
          <w:rFonts w:hint="eastAsia" w:ascii="楷体_GB2312" w:eastAsia="楷体_GB2312"/>
          <w:b/>
        </w:rPr>
      </w:pPr>
      <w:r>
        <w:rPr>
          <w:rFonts w:hint="eastAsia" w:ascii="楷体_GB2312" w:eastAsia="楷体_GB2312"/>
          <w:b/>
        </w:rPr>
        <w:t>（一）一般公共预算当年拨款规模变化情况</w:t>
      </w:r>
    </w:p>
    <w:p>
      <w:pPr>
        <w:spacing w:line="600" w:lineRule="exact"/>
        <w:ind w:firstLine="632" w:firstLineChars="200"/>
        <w:rPr>
          <w:rFonts w:hint="default" w:eastAsia="仿宋_GB2312"/>
          <w:color w:val="auto"/>
          <w:lang w:val="en-US" w:eastAsia="zh-CN"/>
        </w:rPr>
      </w:pPr>
      <w:r>
        <w:rPr>
          <w:rFonts w:hint="eastAsia"/>
          <w:highlight w:val="none"/>
          <w:lang w:eastAsia="zh-CN"/>
        </w:rPr>
        <w:t>区政府办</w:t>
      </w:r>
      <w:bookmarkStart w:id="0" w:name="_GoBack"/>
      <w:bookmarkEnd w:id="0"/>
      <w:r>
        <w:rPr>
          <w:rFonts w:hint="eastAsia"/>
          <w:highlight w:val="none"/>
        </w:rPr>
        <w:t>20</w:t>
      </w:r>
      <w:r>
        <w:rPr>
          <w:rFonts w:hint="eastAsia"/>
          <w:highlight w:val="none"/>
          <w:lang w:val="en-US" w:eastAsia="zh-CN"/>
        </w:rPr>
        <w:t>24</w:t>
      </w:r>
      <w:r>
        <w:rPr>
          <w:rFonts w:hint="eastAsia"/>
          <w:highlight w:val="none"/>
        </w:rPr>
        <w:t>年收支总预算</w:t>
      </w:r>
      <w:r>
        <w:rPr>
          <w:rFonts w:hint="eastAsia" w:ascii="楷体_GB2312" w:eastAsia="楷体_GB2312"/>
          <w:highlight w:val="none"/>
          <w:lang w:val="en-US" w:eastAsia="zh-CN"/>
        </w:rPr>
        <w:t>1844.67</w:t>
      </w:r>
      <w:r>
        <w:rPr>
          <w:rFonts w:hint="eastAsia"/>
          <w:highlight w:val="none"/>
        </w:rPr>
        <w:t>万元</w:t>
      </w:r>
      <w:r>
        <w:rPr>
          <w:rFonts w:hint="eastAsia"/>
          <w:highlight w:val="none"/>
          <w:lang w:eastAsia="zh-CN"/>
        </w:rPr>
        <w:t>，</w:t>
      </w:r>
      <w:r>
        <w:rPr>
          <w:rFonts w:hint="eastAsia"/>
          <w:highlight w:val="none"/>
        </w:rPr>
        <w:t>较20</w:t>
      </w:r>
      <w:r>
        <w:rPr>
          <w:rFonts w:hint="eastAsia"/>
          <w:highlight w:val="none"/>
          <w:lang w:val="en-US" w:eastAsia="zh-CN"/>
        </w:rPr>
        <w:t>23</w:t>
      </w:r>
      <w:r>
        <w:rPr>
          <w:rFonts w:hint="eastAsia"/>
          <w:highlight w:val="none"/>
        </w:rPr>
        <w:t>年收支预算总数</w:t>
      </w:r>
      <w:r>
        <w:rPr>
          <w:rFonts w:hint="eastAsia"/>
          <w:highlight w:val="none"/>
          <w:lang w:eastAsia="zh-CN"/>
        </w:rPr>
        <w:t>减少</w:t>
      </w:r>
      <w:r>
        <w:rPr>
          <w:rFonts w:hint="eastAsia"/>
          <w:lang w:val="en-US" w:eastAsia="zh-CN"/>
        </w:rPr>
        <w:t>268.82</w:t>
      </w:r>
      <w:r>
        <w:rPr>
          <w:rFonts w:hint="eastAsia"/>
          <w:highlight w:val="none"/>
        </w:rPr>
        <w:t>万元，</w:t>
      </w:r>
      <w:r>
        <w:rPr>
          <w:rFonts w:hint="eastAsia"/>
          <w:highlight w:val="none"/>
          <w:lang w:val="en-US" w:eastAsia="zh-CN"/>
        </w:rPr>
        <w:t>主要原因是</w:t>
      </w:r>
      <w:r>
        <w:rPr>
          <w:rFonts w:hint="eastAsia"/>
          <w:color w:val="auto"/>
          <w:lang w:val="en-US" w:eastAsia="zh-CN"/>
        </w:rPr>
        <w:t>减少其他收入，厉行节约，压减一般性支出。</w:t>
      </w:r>
    </w:p>
    <w:p>
      <w:pPr>
        <w:spacing w:line="600" w:lineRule="exact"/>
        <w:ind w:firstLine="632" w:firstLineChars="200"/>
        <w:rPr>
          <w:rFonts w:ascii="楷体_GB2312" w:eastAsia="楷体_GB2312"/>
          <w:b/>
        </w:rPr>
      </w:pPr>
      <w:r>
        <w:rPr>
          <w:rFonts w:hint="eastAsia" w:ascii="楷体_GB2312" w:eastAsia="楷体_GB2312"/>
          <w:b/>
        </w:rPr>
        <w:t>（二）一般公共预算当年拨款结构情况</w:t>
      </w:r>
    </w:p>
    <w:p>
      <w:pPr>
        <w:spacing w:line="600" w:lineRule="exact"/>
        <w:ind w:firstLine="632" w:firstLineChars="200"/>
        <w:rPr>
          <w:rFonts w:hint="eastAsia"/>
          <w:highlight w:val="none"/>
        </w:rPr>
      </w:pPr>
      <w:r>
        <w:rPr>
          <w:rFonts w:hint="eastAsia"/>
          <w:highlight w:val="none"/>
        </w:rPr>
        <w:t>一般公共服务支出</w:t>
      </w:r>
      <w:r>
        <w:rPr>
          <w:rFonts w:hint="eastAsia"/>
          <w:highlight w:val="none"/>
          <w:lang w:val="en-US" w:eastAsia="zh-CN"/>
        </w:rPr>
        <w:t>1661.29</w:t>
      </w:r>
      <w:r>
        <w:rPr>
          <w:rFonts w:hint="eastAsia"/>
          <w:highlight w:val="none"/>
        </w:rPr>
        <w:t>万元，占</w:t>
      </w:r>
      <w:r>
        <w:rPr>
          <w:rFonts w:hint="eastAsia"/>
          <w:highlight w:val="none"/>
          <w:lang w:val="en-US" w:eastAsia="zh-CN"/>
        </w:rPr>
        <w:t>90.06</w:t>
      </w:r>
      <w:r>
        <w:rPr>
          <w:rFonts w:hint="eastAsia"/>
          <w:highlight w:val="none"/>
        </w:rPr>
        <w:t>%；社会保障和就业支出</w:t>
      </w:r>
      <w:r>
        <w:rPr>
          <w:rFonts w:hint="eastAsia"/>
          <w:highlight w:val="none"/>
          <w:lang w:val="en-US" w:eastAsia="zh-CN"/>
        </w:rPr>
        <w:t>83.55</w:t>
      </w:r>
      <w:r>
        <w:rPr>
          <w:rFonts w:hint="eastAsia"/>
          <w:highlight w:val="none"/>
        </w:rPr>
        <w:t>万元，占</w:t>
      </w:r>
      <w:r>
        <w:rPr>
          <w:rFonts w:hint="eastAsia"/>
          <w:highlight w:val="none"/>
          <w:lang w:val="en-US" w:eastAsia="zh-CN"/>
        </w:rPr>
        <w:t>4.53</w:t>
      </w:r>
      <w:r>
        <w:rPr>
          <w:rFonts w:hint="eastAsia"/>
          <w:highlight w:val="none"/>
        </w:rPr>
        <w:t>%；卫生健康支出</w:t>
      </w:r>
      <w:r>
        <w:rPr>
          <w:rFonts w:hint="eastAsia" w:ascii="楷体_GB2312" w:eastAsia="楷体_GB2312"/>
          <w:highlight w:val="none"/>
          <w:lang w:val="en-US" w:eastAsia="zh-CN"/>
        </w:rPr>
        <w:t>34.46</w:t>
      </w:r>
      <w:r>
        <w:rPr>
          <w:rFonts w:hint="eastAsia"/>
          <w:highlight w:val="none"/>
        </w:rPr>
        <w:t>万元，占</w:t>
      </w:r>
      <w:r>
        <w:rPr>
          <w:rFonts w:hint="eastAsia"/>
          <w:highlight w:val="none"/>
          <w:lang w:val="en-US" w:eastAsia="zh-CN"/>
        </w:rPr>
        <w:t>1.87</w:t>
      </w:r>
      <w:r>
        <w:rPr>
          <w:rFonts w:hint="eastAsia"/>
          <w:highlight w:val="none"/>
        </w:rPr>
        <w:t>%；住房保障支出</w:t>
      </w:r>
      <w:r>
        <w:rPr>
          <w:rFonts w:hint="eastAsia"/>
          <w:highlight w:val="none"/>
          <w:lang w:val="en-US" w:eastAsia="zh-CN"/>
        </w:rPr>
        <w:t>65.37</w:t>
      </w:r>
      <w:r>
        <w:rPr>
          <w:rFonts w:hint="eastAsia"/>
          <w:highlight w:val="none"/>
        </w:rPr>
        <w:t>万元，占</w:t>
      </w:r>
      <w:r>
        <w:rPr>
          <w:rFonts w:hint="eastAsia"/>
          <w:highlight w:val="none"/>
          <w:lang w:val="en-US" w:eastAsia="zh-CN"/>
        </w:rPr>
        <w:t>3.54</w:t>
      </w:r>
      <w:r>
        <w:rPr>
          <w:rFonts w:hint="eastAsia"/>
          <w:highlight w:val="none"/>
        </w:rPr>
        <w:t>%；</w:t>
      </w:r>
    </w:p>
    <w:p>
      <w:pPr>
        <w:spacing w:line="600" w:lineRule="exact"/>
        <w:ind w:firstLine="632" w:firstLineChars="200"/>
        <w:rPr>
          <w:rFonts w:ascii="楷体_GB2312" w:eastAsia="楷体_GB2312"/>
          <w:b/>
        </w:rPr>
      </w:pPr>
      <w:r>
        <w:rPr>
          <w:rFonts w:hint="eastAsia" w:ascii="楷体_GB2312" w:eastAsia="楷体_GB2312"/>
          <w:b/>
        </w:rPr>
        <w:t>（三）一般公共预算当年拨款具体使用情况</w:t>
      </w:r>
    </w:p>
    <w:p>
      <w:pPr>
        <w:ind w:firstLine="632" w:firstLineChars="200"/>
        <w:rPr>
          <w:rFonts w:hint="eastAsia"/>
        </w:rPr>
      </w:pPr>
      <w:r>
        <w:rPr>
          <w:rFonts w:hint="eastAsia"/>
        </w:rPr>
        <w:t>1. 一般公共服务（201）政府办公厅（室）及相关机构事务（03）行政运行（01）</w:t>
      </w:r>
      <w:r>
        <w:rPr>
          <w:rFonts w:hint="eastAsia"/>
          <w:lang w:eastAsia="zh-CN"/>
        </w:rPr>
        <w:t>202</w:t>
      </w:r>
      <w:r>
        <w:rPr>
          <w:rFonts w:hint="eastAsia"/>
          <w:lang w:val="en-US" w:eastAsia="zh-CN"/>
        </w:rPr>
        <w:t>4</w:t>
      </w:r>
      <w:r>
        <w:rPr>
          <w:rFonts w:hint="eastAsia"/>
        </w:rPr>
        <w:t>年预算数为</w:t>
      </w:r>
      <w:r>
        <w:rPr>
          <w:rFonts w:hint="eastAsia"/>
          <w:lang w:val="en-US" w:eastAsia="zh-CN"/>
        </w:rPr>
        <w:t>499.02</w:t>
      </w:r>
      <w:r>
        <w:rPr>
          <w:rFonts w:hint="eastAsia"/>
        </w:rPr>
        <w:t>万元，主要用于：  机关及事业单位正常运转的基本支出，包括基本工资、津贴补贴等人员经费以及办公费、印刷费等日常公用经费。</w:t>
      </w:r>
    </w:p>
    <w:p>
      <w:pPr>
        <w:spacing w:line="600" w:lineRule="exact"/>
        <w:ind w:firstLine="632" w:firstLineChars="200"/>
        <w:rPr>
          <w:rFonts w:hint="eastAsia"/>
        </w:rPr>
      </w:pPr>
      <w:r>
        <w:rPr>
          <w:rFonts w:hint="eastAsia"/>
        </w:rPr>
        <w:t>2. 一般公共服务（201）政府办公厅（室）及相关机构事务（03）一般行政管理事务（02）</w:t>
      </w:r>
      <w:r>
        <w:rPr>
          <w:rFonts w:hint="eastAsia"/>
          <w:lang w:eastAsia="zh-CN"/>
        </w:rPr>
        <w:t>202</w:t>
      </w:r>
      <w:r>
        <w:rPr>
          <w:rFonts w:hint="eastAsia"/>
          <w:lang w:val="en-US" w:eastAsia="zh-CN"/>
        </w:rPr>
        <w:t>4</w:t>
      </w:r>
      <w:r>
        <w:rPr>
          <w:rFonts w:hint="eastAsia"/>
        </w:rPr>
        <w:t>年预算数为</w:t>
      </w:r>
      <w:r>
        <w:rPr>
          <w:rFonts w:hint="eastAsia"/>
          <w:lang w:val="en-US" w:eastAsia="zh-CN"/>
        </w:rPr>
        <w:t>125.00</w:t>
      </w:r>
      <w:r>
        <w:rPr>
          <w:rFonts w:hint="eastAsia"/>
        </w:rPr>
        <w:t>万元，主要用于：政府办公厅（室）及相关机构事务等方面的项目支出。</w:t>
      </w:r>
    </w:p>
    <w:p>
      <w:pPr>
        <w:spacing w:line="600" w:lineRule="exact"/>
        <w:ind w:firstLine="632" w:firstLineChars="200"/>
        <w:rPr>
          <w:rFonts w:hint="eastAsia"/>
        </w:rPr>
      </w:pPr>
      <w:r>
        <w:t>3</w:t>
      </w:r>
      <w:r>
        <w:rPr>
          <w:rFonts w:hint="eastAsia"/>
        </w:rPr>
        <w:t>. 一般公共服务（201）政府办公厅（室）及相关机构事务（03）事业运行（50）</w:t>
      </w:r>
      <w:r>
        <w:rPr>
          <w:rFonts w:hint="eastAsia"/>
          <w:lang w:eastAsia="zh-CN"/>
        </w:rPr>
        <w:t>202</w:t>
      </w:r>
      <w:r>
        <w:rPr>
          <w:rFonts w:hint="eastAsia"/>
          <w:lang w:val="en-US" w:eastAsia="zh-CN"/>
        </w:rPr>
        <w:t>4</w:t>
      </w:r>
      <w:r>
        <w:rPr>
          <w:rFonts w:hint="eastAsia"/>
        </w:rPr>
        <w:t>年预算数为</w:t>
      </w:r>
      <w:r>
        <w:rPr>
          <w:rFonts w:hint="eastAsia"/>
          <w:lang w:val="en-US" w:eastAsia="zh-CN"/>
        </w:rPr>
        <w:t>373.68</w:t>
      </w:r>
      <w:r>
        <w:rPr>
          <w:rFonts w:hint="eastAsia"/>
        </w:rPr>
        <w:t>万元，主要用于：部门下属事业单位机构正常运行、开展日常工作的基本支出。</w:t>
      </w:r>
    </w:p>
    <w:p>
      <w:pPr>
        <w:ind w:firstLine="632" w:firstLineChars="200"/>
        <w:rPr>
          <w:rFonts w:hint="eastAsia"/>
        </w:rPr>
      </w:pPr>
      <w:r>
        <w:rPr>
          <w:rFonts w:hint="eastAsia"/>
        </w:rPr>
        <w:t>4. 一般公共服务（201）政府办公厅（室）及相关机构事务（03）其他政府办公厅（室）及相关机构事务支出（99）</w:t>
      </w:r>
      <w:r>
        <w:rPr>
          <w:rFonts w:hint="eastAsia"/>
          <w:lang w:eastAsia="zh-CN"/>
        </w:rPr>
        <w:t>202</w:t>
      </w:r>
      <w:r>
        <w:rPr>
          <w:rFonts w:hint="eastAsia"/>
          <w:lang w:val="en-US" w:eastAsia="zh-CN"/>
        </w:rPr>
        <w:t>4</w:t>
      </w:r>
      <w:r>
        <w:rPr>
          <w:rFonts w:hint="eastAsia"/>
        </w:rPr>
        <w:t>年预算数为</w:t>
      </w:r>
      <w:r>
        <w:rPr>
          <w:rFonts w:hint="eastAsia"/>
          <w:lang w:val="en-US" w:eastAsia="zh-CN"/>
        </w:rPr>
        <w:t>663.60</w:t>
      </w:r>
      <w:r>
        <w:rPr>
          <w:rFonts w:hint="eastAsia"/>
        </w:rPr>
        <w:t>万元，主要用于：政府办公厅（室）及相关机构事务等方面的项目支出，如：物业管理费项目、公共机构节能经费等。</w:t>
      </w:r>
    </w:p>
    <w:p>
      <w:pPr>
        <w:pStyle w:val="2"/>
        <w:rPr>
          <w:rFonts w:hint="eastAsia"/>
        </w:rPr>
      </w:pPr>
    </w:p>
    <w:p>
      <w:pPr>
        <w:ind w:firstLine="632" w:firstLineChars="200"/>
      </w:pPr>
      <w:r>
        <w:rPr>
          <w:rFonts w:hint="eastAsia"/>
        </w:rPr>
        <w:t>5. 社会保障和就业支出（208）</w:t>
      </w:r>
      <w:r>
        <w:rPr>
          <w:rFonts w:hint="eastAsia"/>
          <w:lang w:val="en-US" w:eastAsia="zh-CN"/>
        </w:rPr>
        <w:t>行政事业单位养老保险</w:t>
      </w:r>
      <w:r>
        <w:rPr>
          <w:rFonts w:hint="eastAsia"/>
        </w:rPr>
        <w:t>（05）行政单位离退休（0</w:t>
      </w:r>
      <w:r>
        <w:rPr>
          <w:rFonts w:hint="eastAsia"/>
          <w:lang w:val="en-US" w:eastAsia="zh-CN"/>
        </w:rPr>
        <w:t>1</w:t>
      </w:r>
      <w:r>
        <w:rPr>
          <w:rFonts w:hint="eastAsia"/>
        </w:rPr>
        <w:t>）</w:t>
      </w:r>
      <w:r>
        <w:rPr>
          <w:rFonts w:hint="eastAsia"/>
          <w:lang w:eastAsia="zh-CN"/>
        </w:rPr>
        <w:t>202</w:t>
      </w:r>
      <w:r>
        <w:rPr>
          <w:rFonts w:hint="eastAsia"/>
          <w:lang w:val="en-US" w:eastAsia="zh-CN"/>
        </w:rPr>
        <w:t>4</w:t>
      </w:r>
      <w:r>
        <w:rPr>
          <w:rFonts w:hint="eastAsia"/>
        </w:rPr>
        <w:t>年预算数为</w:t>
      </w:r>
      <w:r>
        <w:rPr>
          <w:rFonts w:hint="eastAsia"/>
          <w:lang w:val="en-US" w:eastAsia="zh-CN"/>
        </w:rPr>
        <w:t>3.14</w:t>
      </w:r>
      <w:r>
        <w:rPr>
          <w:rFonts w:hint="eastAsia"/>
        </w:rPr>
        <w:t>万元，主要用于：</w:t>
      </w:r>
      <w:r>
        <w:rPr>
          <w:rFonts w:hint="eastAsia"/>
          <w:lang w:val="en-US" w:eastAsia="zh-CN"/>
        </w:rPr>
        <w:t>2024年退休人员经费</w:t>
      </w:r>
      <w:r>
        <w:rPr>
          <w:rFonts w:hint="eastAsia"/>
        </w:rPr>
        <w:t>。</w:t>
      </w:r>
    </w:p>
    <w:p>
      <w:pPr>
        <w:spacing w:line="600" w:lineRule="exact"/>
        <w:ind w:firstLine="632" w:firstLineChars="200"/>
        <w:rPr>
          <w:rFonts w:hint="eastAsia"/>
        </w:rPr>
      </w:pPr>
      <w:r>
        <w:rPr>
          <w:rFonts w:hint="eastAsia"/>
          <w:lang w:val="en-US" w:eastAsia="zh-CN"/>
        </w:rPr>
        <w:t>6</w:t>
      </w:r>
      <w:r>
        <w:rPr>
          <w:rFonts w:hint="eastAsia"/>
        </w:rPr>
        <w:t>. 社会保障和就业支出（208）</w:t>
      </w:r>
      <w:r>
        <w:rPr>
          <w:rFonts w:hint="eastAsia"/>
          <w:lang w:val="en-US" w:eastAsia="zh-CN"/>
        </w:rPr>
        <w:t>行政事业单位养老保险</w:t>
      </w:r>
      <w:r>
        <w:rPr>
          <w:rFonts w:hint="eastAsia"/>
        </w:rPr>
        <w:t>（05）机关事业单位基本养老保险缴费支出（05）</w:t>
      </w:r>
      <w:r>
        <w:rPr>
          <w:rFonts w:hint="eastAsia"/>
          <w:lang w:eastAsia="zh-CN"/>
        </w:rPr>
        <w:t>202</w:t>
      </w:r>
      <w:r>
        <w:rPr>
          <w:rFonts w:hint="eastAsia"/>
          <w:lang w:val="en-US" w:eastAsia="zh-CN"/>
        </w:rPr>
        <w:t>4</w:t>
      </w:r>
      <w:r>
        <w:rPr>
          <w:rFonts w:hint="eastAsia"/>
        </w:rPr>
        <w:t>年预算数为</w:t>
      </w:r>
      <w:r>
        <w:rPr>
          <w:rFonts w:hint="eastAsia"/>
          <w:lang w:val="en-US" w:eastAsia="zh-CN"/>
        </w:rPr>
        <w:t>78.71</w:t>
      </w:r>
      <w:r>
        <w:rPr>
          <w:rFonts w:hint="eastAsia"/>
        </w:rPr>
        <w:t>万元，主要用于：实施养老保险制度后，部门按规定由单位缴纳的基本养老保险费支出。</w:t>
      </w:r>
    </w:p>
    <w:p>
      <w:pPr>
        <w:ind w:firstLine="632" w:firstLineChars="200"/>
        <w:rPr>
          <w:rFonts w:hint="eastAsia"/>
        </w:rPr>
      </w:pPr>
      <w:r>
        <w:rPr>
          <w:rFonts w:hint="eastAsia"/>
          <w:lang w:val="en-US" w:eastAsia="zh-CN"/>
        </w:rPr>
        <w:t>7</w:t>
      </w:r>
      <w:r>
        <w:rPr>
          <w:rFonts w:hint="eastAsia"/>
        </w:rPr>
        <w:t>. 社会保障和就业支出（208）其他社会保障和就业支出（99）其他社会保障和就业支出（99）</w:t>
      </w:r>
      <w:r>
        <w:rPr>
          <w:rFonts w:hint="eastAsia"/>
          <w:lang w:eastAsia="zh-CN"/>
        </w:rPr>
        <w:t>202</w:t>
      </w:r>
      <w:r>
        <w:rPr>
          <w:rFonts w:hint="eastAsia"/>
          <w:lang w:val="en-US" w:eastAsia="zh-CN"/>
        </w:rPr>
        <w:t>4</w:t>
      </w:r>
      <w:r>
        <w:rPr>
          <w:rFonts w:hint="eastAsia"/>
        </w:rPr>
        <w:t>年预算数为</w:t>
      </w:r>
      <w:r>
        <w:rPr>
          <w:rFonts w:hint="eastAsia"/>
          <w:lang w:val="en-US" w:eastAsia="zh-CN"/>
        </w:rPr>
        <w:t>1.69</w:t>
      </w:r>
      <w:r>
        <w:rPr>
          <w:rFonts w:hint="eastAsia"/>
        </w:rPr>
        <w:t>万元，主要用于：其他社会保障和就业方面的支出。</w:t>
      </w:r>
    </w:p>
    <w:p>
      <w:pPr>
        <w:ind w:firstLine="632" w:firstLineChars="200"/>
        <w:rPr>
          <w:rFonts w:hint="eastAsia"/>
        </w:rPr>
      </w:pPr>
      <w:r>
        <w:rPr>
          <w:rFonts w:hint="eastAsia"/>
          <w:lang w:val="en-US" w:eastAsia="zh-CN"/>
        </w:rPr>
        <w:t>8</w:t>
      </w:r>
      <w:r>
        <w:rPr>
          <w:rFonts w:hint="eastAsia"/>
        </w:rPr>
        <w:t>. 卫生健康支出（210）行政事业单位医疗（11）行政单位医疗（01）</w:t>
      </w:r>
      <w:r>
        <w:rPr>
          <w:rFonts w:hint="eastAsia"/>
          <w:lang w:eastAsia="zh-CN"/>
        </w:rPr>
        <w:t>202</w:t>
      </w:r>
      <w:r>
        <w:rPr>
          <w:rFonts w:hint="eastAsia"/>
          <w:lang w:val="en-US" w:eastAsia="zh-CN"/>
        </w:rPr>
        <w:t>4</w:t>
      </w:r>
      <w:r>
        <w:rPr>
          <w:rFonts w:hint="eastAsia"/>
        </w:rPr>
        <w:t>年预算数为</w:t>
      </w:r>
      <w:r>
        <w:rPr>
          <w:rFonts w:hint="eastAsia"/>
          <w:lang w:val="en-US" w:eastAsia="zh-CN"/>
        </w:rPr>
        <w:t>17.51</w:t>
      </w:r>
      <w:r>
        <w:rPr>
          <w:rFonts w:hint="eastAsia"/>
        </w:rPr>
        <w:t>万元，主要用于：机关及事业单位基本医疗保险缴费支出。</w:t>
      </w:r>
    </w:p>
    <w:p>
      <w:pPr>
        <w:spacing w:line="600" w:lineRule="exact"/>
        <w:ind w:firstLine="632" w:firstLineChars="200"/>
        <w:rPr>
          <w:rFonts w:hint="eastAsia"/>
        </w:rPr>
      </w:pPr>
      <w:r>
        <w:rPr>
          <w:rFonts w:hint="eastAsia"/>
          <w:lang w:val="en-US" w:eastAsia="zh-CN"/>
        </w:rPr>
        <w:t>9</w:t>
      </w:r>
      <w:r>
        <w:rPr>
          <w:rFonts w:hint="eastAsia"/>
        </w:rPr>
        <w:t>. 卫生健康支出（210）行政事业单位医疗（11）事业单位医疗（02）</w:t>
      </w:r>
      <w:r>
        <w:rPr>
          <w:rFonts w:hint="eastAsia"/>
          <w:lang w:eastAsia="zh-CN"/>
        </w:rPr>
        <w:t>202</w:t>
      </w:r>
      <w:r>
        <w:rPr>
          <w:rFonts w:hint="eastAsia"/>
          <w:lang w:val="en-US" w:eastAsia="zh-CN"/>
        </w:rPr>
        <w:t>4</w:t>
      </w:r>
      <w:r>
        <w:rPr>
          <w:rFonts w:hint="eastAsia"/>
        </w:rPr>
        <w:t>年预算数为</w:t>
      </w:r>
      <w:r>
        <w:rPr>
          <w:rFonts w:hint="eastAsia"/>
          <w:lang w:val="en-US" w:eastAsia="zh-CN"/>
        </w:rPr>
        <w:t>7.22</w:t>
      </w:r>
      <w:r>
        <w:rPr>
          <w:rFonts w:hint="eastAsia"/>
        </w:rPr>
        <w:t>万元，主要用于：部门下属事业单位基本医疗保险缴费支出。</w:t>
      </w:r>
    </w:p>
    <w:p>
      <w:pPr>
        <w:ind w:firstLine="632" w:firstLineChars="200"/>
        <w:rPr>
          <w:rFonts w:hint="eastAsia"/>
        </w:rPr>
      </w:pPr>
      <w:r>
        <w:rPr>
          <w:rFonts w:hint="eastAsia"/>
        </w:rPr>
        <w:t>1</w:t>
      </w:r>
      <w:r>
        <w:rPr>
          <w:rFonts w:hint="eastAsia"/>
          <w:lang w:val="en-US" w:eastAsia="zh-CN"/>
        </w:rPr>
        <w:t>0</w:t>
      </w:r>
      <w:r>
        <w:rPr>
          <w:rFonts w:hint="eastAsia"/>
        </w:rPr>
        <w:t>. 卫生健康支出（210）行政事业单位医疗（11）公务员医疗补助（03）</w:t>
      </w:r>
      <w:r>
        <w:rPr>
          <w:rFonts w:hint="eastAsia"/>
          <w:lang w:eastAsia="zh-CN"/>
        </w:rPr>
        <w:t>202</w:t>
      </w:r>
      <w:r>
        <w:rPr>
          <w:rFonts w:hint="eastAsia"/>
          <w:lang w:val="en-US" w:eastAsia="zh-CN"/>
        </w:rPr>
        <w:t>4</w:t>
      </w:r>
      <w:r>
        <w:rPr>
          <w:rFonts w:hint="eastAsia"/>
        </w:rPr>
        <w:t>年预算数为</w:t>
      </w:r>
      <w:r>
        <w:rPr>
          <w:rFonts w:hint="eastAsia"/>
          <w:lang w:val="en-US" w:eastAsia="zh-CN"/>
        </w:rPr>
        <w:t>9.73</w:t>
      </w:r>
      <w:r>
        <w:rPr>
          <w:rFonts w:hint="eastAsia"/>
        </w:rPr>
        <w:t>万元，主要用于：机关及事业单位集中缴纳公务员医疗补助支出。</w:t>
      </w:r>
    </w:p>
    <w:p>
      <w:pPr>
        <w:ind w:firstLine="632" w:firstLineChars="200"/>
        <w:rPr>
          <w:rFonts w:hint="eastAsia"/>
        </w:rPr>
      </w:pPr>
      <w:r>
        <w:rPr>
          <w:rFonts w:hint="eastAsia"/>
        </w:rPr>
        <w:t>1</w:t>
      </w:r>
      <w:r>
        <w:rPr>
          <w:rFonts w:hint="eastAsia"/>
          <w:lang w:val="en-US" w:eastAsia="zh-CN"/>
        </w:rPr>
        <w:t>1</w:t>
      </w:r>
      <w:r>
        <w:rPr>
          <w:rFonts w:hint="eastAsia"/>
        </w:rPr>
        <w:t>. 住房保障支出（221）住房改革支出（02）住房公积金（01）</w:t>
      </w:r>
      <w:r>
        <w:rPr>
          <w:rFonts w:hint="eastAsia"/>
          <w:lang w:eastAsia="zh-CN"/>
        </w:rPr>
        <w:t>202</w:t>
      </w:r>
      <w:r>
        <w:rPr>
          <w:rFonts w:hint="eastAsia"/>
          <w:lang w:val="en-US" w:eastAsia="zh-CN"/>
        </w:rPr>
        <w:t>4</w:t>
      </w:r>
      <w:r>
        <w:rPr>
          <w:rFonts w:hint="eastAsia"/>
        </w:rPr>
        <w:t>年预算数为</w:t>
      </w:r>
      <w:r>
        <w:rPr>
          <w:rFonts w:hint="eastAsia"/>
          <w:lang w:val="en-US" w:eastAsia="zh-CN"/>
        </w:rPr>
        <w:t>65.37</w:t>
      </w:r>
      <w:r>
        <w:rPr>
          <w:rFonts w:hint="eastAsia"/>
        </w:rPr>
        <w:t>万元，主要用于：部门按规定的工资总额以及规定比例为职工缴纳的住房公积金支出。</w:t>
      </w:r>
    </w:p>
    <w:p>
      <w:pPr>
        <w:spacing w:line="600" w:lineRule="exact"/>
        <w:ind w:firstLine="632" w:firstLineChars="200"/>
        <w:rPr>
          <w:rFonts w:hint="eastAsia" w:ascii="黑体" w:hAnsi="黑体" w:eastAsia="黑体"/>
        </w:rPr>
      </w:pPr>
      <w:r>
        <w:rPr>
          <w:rFonts w:hint="eastAsia" w:ascii="黑体" w:hAnsi="黑体" w:eastAsia="黑体"/>
        </w:rPr>
        <w:t>六、一般公共预算基本支出情况说明</w:t>
      </w:r>
    </w:p>
    <w:p>
      <w:pPr>
        <w:spacing w:line="600" w:lineRule="exact"/>
        <w:ind w:firstLine="632" w:firstLineChars="200"/>
        <w:rPr>
          <w:rFonts w:hint="eastAsia"/>
        </w:rPr>
      </w:pPr>
      <w:r>
        <w:rPr>
          <w:rFonts w:hint="eastAsia"/>
          <w:lang w:eastAsia="zh-CN"/>
        </w:rPr>
        <w:t>区政府办20</w:t>
      </w:r>
      <w:r>
        <w:rPr>
          <w:rFonts w:hint="eastAsia"/>
          <w:lang w:val="en-US" w:eastAsia="zh-CN"/>
        </w:rPr>
        <w:t>24</w:t>
      </w:r>
      <w:r>
        <w:rPr>
          <w:rFonts w:hint="eastAsia"/>
        </w:rPr>
        <w:t>年一般公共预算基本支出</w:t>
      </w:r>
      <w:r>
        <w:rPr>
          <w:rFonts w:hint="eastAsia"/>
          <w:lang w:val="en-US" w:eastAsia="zh-CN"/>
        </w:rPr>
        <w:t>1056.08</w:t>
      </w:r>
      <w:r>
        <w:rPr>
          <w:rFonts w:hint="eastAsia"/>
        </w:rPr>
        <w:t>万元，其中：</w:t>
      </w:r>
    </w:p>
    <w:p>
      <w:pPr>
        <w:spacing w:line="600" w:lineRule="exact"/>
        <w:ind w:firstLine="632" w:firstLineChars="200"/>
        <w:rPr>
          <w:rFonts w:hint="eastAsia"/>
        </w:rPr>
      </w:pPr>
      <w:r>
        <w:rPr>
          <w:rFonts w:hint="eastAsia"/>
        </w:rPr>
        <w:t>人员经费</w:t>
      </w:r>
      <w:r>
        <w:rPr>
          <w:rFonts w:hint="eastAsia"/>
          <w:lang w:val="en-US" w:eastAsia="zh-CN"/>
        </w:rPr>
        <w:t>737.07</w:t>
      </w:r>
      <w:r>
        <w:rPr>
          <w:rFonts w:hint="eastAsia"/>
        </w:rPr>
        <w:t>万元，主要包括：主要包括：</w:t>
      </w:r>
      <w:r>
        <w:rPr>
          <w:rFonts w:hint="eastAsia"/>
          <w:highlight w:val="none"/>
          <w:lang w:eastAsia="zh-CN"/>
        </w:rPr>
        <w:t>主要</w:t>
      </w:r>
      <w:r>
        <w:rPr>
          <w:rFonts w:hint="eastAsia"/>
          <w:highlight w:val="none"/>
          <w:lang w:val="en-US" w:eastAsia="zh-CN"/>
        </w:rPr>
        <w:t>用于区政府办在职人员40人，临聘人员10人，机关事务服务中心在职人员7人，临聘人员63人的</w:t>
      </w:r>
      <w:r>
        <w:rPr>
          <w:rFonts w:hint="eastAsia"/>
          <w:highlight w:val="none"/>
        </w:rPr>
        <w:t>基本工资、津贴补贴、奖金、</w:t>
      </w:r>
      <w:r>
        <w:rPr>
          <w:rFonts w:hint="eastAsia"/>
        </w:rPr>
        <w:t>绩效工资、养老保险、职业年金、基本医疗、公务员医疗补助、其他社会保障缴费、住房公积金。</w:t>
      </w:r>
    </w:p>
    <w:p>
      <w:pPr>
        <w:spacing w:line="600" w:lineRule="exact"/>
        <w:ind w:firstLine="632" w:firstLineChars="200"/>
        <w:rPr>
          <w:rFonts w:hint="eastAsia"/>
        </w:rPr>
      </w:pPr>
      <w:r>
        <w:rPr>
          <w:rFonts w:hint="eastAsia"/>
        </w:rPr>
        <w:t>公用经费</w:t>
      </w:r>
      <w:r>
        <w:rPr>
          <w:rFonts w:hint="eastAsia"/>
          <w:lang w:val="en-US" w:eastAsia="zh-CN"/>
        </w:rPr>
        <w:t>319.01</w:t>
      </w:r>
      <w:r>
        <w:rPr>
          <w:rFonts w:hint="eastAsia"/>
        </w:rPr>
        <w:t>万元，主要包括：办公费、手续费</w:t>
      </w:r>
      <w:r>
        <w:rPr>
          <w:rFonts w:hint="eastAsia"/>
          <w:lang w:eastAsia="zh-CN"/>
        </w:rPr>
        <w:t>、</w:t>
      </w:r>
      <w:r>
        <w:rPr>
          <w:rFonts w:hint="eastAsia"/>
        </w:rPr>
        <w:t>邮电费、差旅费、会议费、培训费</w:t>
      </w:r>
      <w:r>
        <w:rPr>
          <w:rFonts w:hint="eastAsia"/>
          <w:lang w:eastAsia="zh-CN"/>
        </w:rPr>
        <w:t>、</w:t>
      </w:r>
      <w:r>
        <w:rPr>
          <w:rFonts w:hint="eastAsia"/>
        </w:rPr>
        <w:t>公务接待费、劳务费、委托业务费、福利费、公务用车运行维护费、其他交通费、其他商品和服务支出。</w:t>
      </w:r>
    </w:p>
    <w:p>
      <w:pPr>
        <w:spacing w:line="600" w:lineRule="exact"/>
        <w:ind w:firstLine="632" w:firstLineChars="200"/>
        <w:rPr>
          <w:rFonts w:hint="eastAsia" w:ascii="黑体" w:hAnsi="黑体" w:eastAsia="黑体"/>
        </w:rPr>
      </w:pPr>
      <w:r>
        <w:rPr>
          <w:rFonts w:hint="eastAsia" w:ascii="黑体" w:hAnsi="黑体" w:eastAsia="黑体"/>
        </w:rPr>
        <w:t>七、“三公”经费财政拨款预算安排情况说明</w:t>
      </w:r>
    </w:p>
    <w:p>
      <w:pPr>
        <w:spacing w:line="600" w:lineRule="exact"/>
        <w:ind w:firstLine="632" w:firstLineChars="200"/>
      </w:pPr>
      <w:r>
        <w:rPr>
          <w:rFonts w:hint="eastAsia"/>
          <w:lang w:eastAsia="zh-CN"/>
        </w:rPr>
        <w:t>区政府办202</w:t>
      </w:r>
      <w:r>
        <w:rPr>
          <w:rFonts w:hint="eastAsia"/>
          <w:lang w:val="en-US" w:eastAsia="zh-CN"/>
        </w:rPr>
        <w:t>4</w:t>
      </w:r>
      <w:r>
        <w:rPr>
          <w:rFonts w:hint="eastAsia"/>
        </w:rPr>
        <w:t>年“三公”经费财政拨款预算数</w:t>
      </w:r>
      <w:r>
        <w:rPr>
          <w:rFonts w:hint="eastAsia"/>
          <w:lang w:val="en-US" w:eastAsia="zh-CN"/>
        </w:rPr>
        <w:t>229.32</w:t>
      </w:r>
      <w:r>
        <w:rPr>
          <w:rFonts w:hint="eastAsia"/>
        </w:rPr>
        <w:t>万元，其中：因公出国（境）经费</w:t>
      </w:r>
      <w:r>
        <w:rPr>
          <w:rFonts w:hint="eastAsia"/>
          <w:lang w:val="en-US" w:eastAsia="zh-CN"/>
        </w:rPr>
        <w:t>0</w:t>
      </w:r>
      <w:r>
        <w:rPr>
          <w:rFonts w:hint="eastAsia"/>
        </w:rPr>
        <w:t>万元，公务接待费</w:t>
      </w:r>
      <w:r>
        <w:rPr>
          <w:rFonts w:hint="eastAsia"/>
          <w:lang w:val="en-US" w:eastAsia="zh-CN"/>
        </w:rPr>
        <w:t>0.92</w:t>
      </w:r>
      <w:r>
        <w:rPr>
          <w:rFonts w:hint="eastAsia"/>
        </w:rPr>
        <w:t>万元，公务用车购置及运行维护费</w:t>
      </w:r>
      <w:r>
        <w:rPr>
          <w:rFonts w:hint="eastAsia"/>
          <w:lang w:val="en-US" w:eastAsia="zh-CN"/>
        </w:rPr>
        <w:t>228.40</w:t>
      </w:r>
      <w:r>
        <w:rPr>
          <w:rFonts w:hint="eastAsia"/>
        </w:rPr>
        <w:t>万元。</w:t>
      </w:r>
    </w:p>
    <w:p>
      <w:pPr>
        <w:spacing w:line="600" w:lineRule="exact"/>
        <w:ind w:firstLine="632" w:firstLineChars="200"/>
        <w:rPr>
          <w:rFonts w:hint="eastAsia"/>
        </w:rPr>
      </w:pPr>
      <w:r>
        <w:rPr>
          <w:rFonts w:eastAsia="楷体_GB2312"/>
          <w:b/>
        </w:rPr>
        <w:t>（一）因公出国（境）经费</w:t>
      </w:r>
      <w:r>
        <w:rPr>
          <w:rFonts w:hint="eastAsia" w:eastAsia="楷体_GB2312"/>
          <w:b/>
          <w:lang w:val="en-US" w:eastAsia="zh-CN"/>
        </w:rPr>
        <w:t>0.00万元，与2023年预算持平</w:t>
      </w:r>
      <w:r>
        <w:rPr>
          <w:rFonts w:eastAsia="楷体_GB2312"/>
          <w:b/>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eastAsia" w:eastAsia="仿宋_GB2312"/>
          <w:lang w:eastAsia="zh-CN"/>
        </w:rPr>
      </w:pPr>
      <w:r>
        <w:rPr>
          <w:rFonts w:hint="eastAsia" w:eastAsia="楷体_GB2312"/>
          <w:b/>
        </w:rPr>
        <w:t>（二）公务接待费</w:t>
      </w:r>
      <w:r>
        <w:rPr>
          <w:rFonts w:hint="eastAsia"/>
          <w:lang w:val="en-US" w:eastAsia="zh-CN"/>
        </w:rPr>
        <w:t>0.92</w:t>
      </w:r>
      <w:r>
        <w:rPr>
          <w:rFonts w:hint="eastAsia" w:eastAsia="楷体_GB2312"/>
          <w:b/>
          <w:lang w:val="en-US" w:eastAsia="zh-CN"/>
        </w:rPr>
        <w:t>万元，</w:t>
      </w:r>
      <w:r>
        <w:rPr>
          <w:rFonts w:hint="eastAsia" w:eastAsia="楷体_GB2312"/>
          <w:b/>
        </w:rPr>
        <w:t>较20</w:t>
      </w:r>
      <w:r>
        <w:rPr>
          <w:rFonts w:hint="eastAsia" w:eastAsia="楷体_GB2312"/>
          <w:b/>
          <w:lang w:val="en-US" w:eastAsia="zh-CN"/>
        </w:rPr>
        <w:t>23</w:t>
      </w:r>
      <w:r>
        <w:rPr>
          <w:rFonts w:hint="eastAsia" w:eastAsia="楷体_GB2312"/>
          <w:b/>
        </w:rPr>
        <w:t>年</w:t>
      </w:r>
      <w:r>
        <w:rPr>
          <w:rFonts w:hint="eastAsia" w:eastAsia="楷体_GB2312"/>
          <w:b/>
          <w:lang w:val="en-US" w:eastAsia="zh-CN"/>
        </w:rPr>
        <w:t>预算</w:t>
      </w:r>
      <w:r>
        <w:rPr>
          <w:rFonts w:hint="eastAsia" w:eastAsia="楷体_GB2312"/>
          <w:b/>
          <w:lang w:eastAsia="zh-CN"/>
        </w:rPr>
        <w:t>下降</w:t>
      </w:r>
      <w:r>
        <w:rPr>
          <w:rFonts w:hint="eastAsia" w:eastAsia="楷体_GB2312"/>
          <w:b/>
          <w:lang w:val="en-US" w:eastAsia="zh-CN"/>
        </w:rPr>
        <w:t>50%。</w:t>
      </w:r>
      <w:r>
        <w:rPr>
          <w:rFonts w:hint="eastAsia"/>
          <w:highlight w:val="none"/>
          <w:lang w:val="en-US" w:eastAsia="zh-CN"/>
        </w:rPr>
        <w:t>主要原因是2024年厉行节约，</w:t>
      </w:r>
      <w:r>
        <w:rPr>
          <w:rFonts w:hint="eastAsia"/>
          <w:color w:val="auto"/>
          <w:highlight w:val="none"/>
          <w:lang w:val="en-US" w:eastAsia="zh-CN"/>
        </w:rPr>
        <w:t>压减开支。</w:t>
      </w:r>
    </w:p>
    <w:p>
      <w:pPr>
        <w:pStyle w:val="2"/>
        <w:ind w:firstLine="948" w:firstLineChars="300"/>
        <w:rPr>
          <w:rFonts w:hint="eastAsia"/>
        </w:rPr>
      </w:pPr>
      <w:r>
        <w:rPr>
          <w:rFonts w:hint="eastAsia"/>
        </w:rPr>
        <w:t>20</w:t>
      </w:r>
      <w:r>
        <w:rPr>
          <w:rFonts w:hint="eastAsia"/>
          <w:lang w:val="en-US" w:eastAsia="zh-CN"/>
        </w:rPr>
        <w:t>24</w:t>
      </w:r>
      <w:r>
        <w:rPr>
          <w:rFonts w:hint="eastAsia"/>
        </w:rPr>
        <w:t>年</w:t>
      </w:r>
      <w:r>
        <w:rPr>
          <w:rFonts w:hint="eastAsia"/>
          <w:highlight w:val="none"/>
        </w:rPr>
        <w:t>公务接待费计划用于</w:t>
      </w:r>
      <w:r>
        <w:rPr>
          <w:rFonts w:hint="eastAsia"/>
          <w:highlight w:val="none"/>
          <w:lang w:eastAsia="zh-CN"/>
        </w:rPr>
        <w:t>上级部门检查接待公务活动</w:t>
      </w:r>
      <w:r>
        <w:rPr>
          <w:rFonts w:hint="eastAsia"/>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eastAsia" w:eastAsia="楷体_GB2312"/>
          <w:b/>
        </w:rPr>
      </w:pPr>
      <w:r>
        <w:rPr>
          <w:rFonts w:hint="eastAsia" w:eastAsia="楷体_GB2312"/>
          <w:b/>
        </w:rPr>
        <w:t>（三）公务用车购置及运行维护费</w:t>
      </w:r>
      <w:r>
        <w:rPr>
          <w:rFonts w:hint="eastAsia" w:eastAsia="楷体_GB2312"/>
          <w:b/>
          <w:lang w:val="en-US" w:eastAsia="zh-CN"/>
        </w:rPr>
        <w:t>228.40万元，</w:t>
      </w:r>
      <w:r>
        <w:rPr>
          <w:rFonts w:hint="eastAsia" w:eastAsia="楷体_GB2312"/>
          <w:b/>
        </w:rPr>
        <w:t>较20</w:t>
      </w:r>
      <w:r>
        <w:rPr>
          <w:rFonts w:hint="eastAsia" w:eastAsia="楷体_GB2312"/>
          <w:b/>
          <w:lang w:val="en-US" w:eastAsia="zh-CN"/>
        </w:rPr>
        <w:t>23</w:t>
      </w:r>
      <w:r>
        <w:rPr>
          <w:rFonts w:hint="eastAsia" w:eastAsia="楷体_GB2312"/>
          <w:b/>
        </w:rPr>
        <w:t>年预算</w:t>
      </w:r>
      <w:r>
        <w:rPr>
          <w:rFonts w:hint="eastAsia" w:eastAsia="楷体_GB2312"/>
          <w:b/>
          <w:lang w:eastAsia="zh-CN"/>
        </w:rPr>
        <w:t>下降</w:t>
      </w:r>
      <w:r>
        <w:rPr>
          <w:rFonts w:hint="eastAsia" w:eastAsia="楷体_GB2312"/>
          <w:b/>
          <w:lang w:val="en-US" w:eastAsia="zh-CN"/>
        </w:rPr>
        <w:t>1.43</w:t>
      </w:r>
      <w:r>
        <w:rPr>
          <w:rFonts w:hint="eastAsia" w:eastAsia="楷体_GB2312"/>
          <w:b/>
        </w:rPr>
        <w:t>%。</w:t>
      </w:r>
      <w:r>
        <w:rPr>
          <w:rFonts w:hint="eastAsia"/>
          <w:highlight w:val="none"/>
          <w:lang w:val="en-US" w:eastAsia="zh-CN"/>
        </w:rPr>
        <w:t>主要原因是2024年厉行节约，</w:t>
      </w:r>
      <w:r>
        <w:rPr>
          <w:rFonts w:hint="eastAsia"/>
          <w:color w:val="auto"/>
          <w:highlight w:val="none"/>
          <w:lang w:val="en-US" w:eastAsia="zh-CN"/>
        </w:rPr>
        <w:t>压减开支。</w:t>
      </w:r>
    </w:p>
    <w:p>
      <w:pPr>
        <w:spacing w:line="600" w:lineRule="exact"/>
        <w:ind w:firstLine="632"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rPr>
        <w:t>部门现有公务用车</w:t>
      </w:r>
      <w:r>
        <w:rPr>
          <w:rFonts w:hint="eastAsia" w:ascii="仿宋" w:hAnsi="仿宋" w:eastAsia="仿宋" w:cs="宋体"/>
          <w:sz w:val="32"/>
          <w:szCs w:val="32"/>
          <w:highlight w:val="none"/>
          <w:lang w:val="en-US" w:eastAsia="zh-CN"/>
        </w:rPr>
        <w:t>71</w:t>
      </w:r>
      <w:r>
        <w:rPr>
          <w:rFonts w:hint="eastAsia" w:ascii="仿宋" w:hAnsi="仿宋" w:eastAsia="仿宋" w:cs="宋体"/>
          <w:sz w:val="32"/>
          <w:szCs w:val="32"/>
          <w:highlight w:val="none"/>
        </w:rPr>
        <w:t>辆，其中：轿车</w:t>
      </w:r>
      <w:r>
        <w:rPr>
          <w:rFonts w:hint="eastAsia" w:ascii="仿宋" w:hAnsi="仿宋" w:eastAsia="仿宋" w:cs="宋体"/>
          <w:sz w:val="32"/>
          <w:szCs w:val="32"/>
          <w:highlight w:val="none"/>
          <w:lang w:val="en-US" w:eastAsia="zh-CN"/>
        </w:rPr>
        <w:t>40</w:t>
      </w:r>
      <w:r>
        <w:rPr>
          <w:rFonts w:hint="eastAsia" w:ascii="仿宋" w:hAnsi="仿宋" w:eastAsia="仿宋" w:cs="宋体"/>
          <w:sz w:val="32"/>
          <w:szCs w:val="32"/>
          <w:highlight w:val="none"/>
        </w:rPr>
        <w:t>辆，越野车</w:t>
      </w:r>
      <w:r>
        <w:rPr>
          <w:rFonts w:hint="eastAsia" w:ascii="仿宋" w:hAnsi="仿宋" w:eastAsia="仿宋" w:cs="宋体"/>
          <w:sz w:val="32"/>
          <w:szCs w:val="32"/>
          <w:highlight w:val="none"/>
          <w:lang w:val="en-US" w:eastAsia="zh-CN"/>
        </w:rPr>
        <w:t>29</w:t>
      </w:r>
      <w:r>
        <w:rPr>
          <w:rFonts w:hint="eastAsia" w:ascii="仿宋" w:hAnsi="仿宋" w:eastAsia="仿宋" w:cs="宋体"/>
          <w:sz w:val="32"/>
          <w:szCs w:val="32"/>
          <w:highlight w:val="none"/>
        </w:rPr>
        <w:t>辆</w:t>
      </w:r>
      <w:r>
        <w:rPr>
          <w:rFonts w:hint="eastAsia" w:ascii="仿宋" w:hAnsi="仿宋" w:eastAsia="仿宋" w:cs="宋体"/>
          <w:sz w:val="32"/>
          <w:szCs w:val="32"/>
          <w:highlight w:val="none"/>
          <w:lang w:eastAsia="zh-CN"/>
        </w:rPr>
        <w:t>，商务车</w:t>
      </w:r>
      <w:r>
        <w:rPr>
          <w:rFonts w:hint="eastAsia" w:ascii="仿宋" w:hAnsi="仿宋" w:eastAsia="仿宋" w:cs="宋体"/>
          <w:sz w:val="32"/>
          <w:szCs w:val="32"/>
          <w:highlight w:val="none"/>
          <w:lang w:val="en-US" w:eastAsia="zh-CN"/>
        </w:rPr>
        <w:t>2辆</w:t>
      </w:r>
      <w:r>
        <w:rPr>
          <w:rFonts w:hint="eastAsia" w:ascii="仿宋" w:hAnsi="仿宋" w:eastAsia="仿宋" w:cs="宋体"/>
          <w:sz w:val="32"/>
          <w:szCs w:val="32"/>
          <w:highlight w:val="none"/>
        </w:rPr>
        <w:t>。</w:t>
      </w:r>
    </w:p>
    <w:p>
      <w:pPr>
        <w:spacing w:line="600" w:lineRule="exact"/>
        <w:ind w:firstLine="632" w:firstLineChars="200"/>
        <w:rPr>
          <w:rFonts w:hint="eastAsia"/>
        </w:rPr>
      </w:pPr>
      <w:r>
        <w:rPr>
          <w:rFonts w:hint="eastAsia"/>
        </w:rPr>
        <w:t>20</w:t>
      </w:r>
      <w:r>
        <w:rPr>
          <w:rFonts w:hint="eastAsia"/>
          <w:lang w:val="en-US" w:eastAsia="zh-CN"/>
        </w:rPr>
        <w:t>24</w:t>
      </w:r>
      <w:r>
        <w:rPr>
          <w:rFonts w:hint="eastAsia"/>
        </w:rPr>
        <w:t>年安排公务用车购置费</w:t>
      </w:r>
      <w:r>
        <w:rPr>
          <w:rFonts w:hint="eastAsia"/>
          <w:lang w:val="en-US" w:eastAsia="zh-CN"/>
        </w:rPr>
        <w:t>0.00</w:t>
      </w:r>
      <w:r>
        <w:rPr>
          <w:rFonts w:hint="eastAsia"/>
        </w:rPr>
        <w:t>万元。</w:t>
      </w:r>
    </w:p>
    <w:p>
      <w:pPr>
        <w:spacing w:line="600" w:lineRule="exact"/>
        <w:ind w:firstLine="632" w:firstLineChars="200"/>
        <w:rPr>
          <w:rFonts w:hint="eastAsia"/>
        </w:rPr>
      </w:pPr>
      <w:r>
        <w:rPr>
          <w:rFonts w:hint="eastAsia"/>
        </w:rPr>
        <w:t>20</w:t>
      </w:r>
      <w:r>
        <w:rPr>
          <w:rFonts w:hint="eastAsia"/>
          <w:lang w:val="en-US" w:eastAsia="zh-CN"/>
        </w:rPr>
        <w:t>24</w:t>
      </w:r>
      <w:r>
        <w:rPr>
          <w:rFonts w:hint="eastAsia"/>
        </w:rPr>
        <w:t>年安排公务用车运行维护费</w:t>
      </w:r>
      <w:r>
        <w:rPr>
          <w:rFonts w:hint="eastAsia"/>
          <w:lang w:val="en-US" w:eastAsia="zh-CN"/>
        </w:rPr>
        <w:t>228.40</w:t>
      </w:r>
      <w:r>
        <w:rPr>
          <w:rFonts w:hint="eastAsia"/>
        </w:rPr>
        <w:t>万元，用于7</w:t>
      </w:r>
      <w:r>
        <w:rPr>
          <w:rFonts w:hint="eastAsia"/>
          <w:lang w:val="en-US" w:eastAsia="zh-CN"/>
        </w:rPr>
        <w:t>1</w:t>
      </w:r>
      <w:r>
        <w:rPr>
          <w:rFonts w:hint="eastAsia"/>
        </w:rPr>
        <w:t>辆公务用车燃油、维修、保险等方面支出，主要保障政府各部门公务出行。</w:t>
      </w:r>
    </w:p>
    <w:p>
      <w:pPr>
        <w:spacing w:line="600" w:lineRule="exact"/>
        <w:ind w:firstLine="632" w:firstLineChars="200"/>
        <w:rPr>
          <w:rFonts w:hint="eastAsia" w:ascii="黑体" w:hAnsi="黑体" w:eastAsia="黑体"/>
        </w:rPr>
      </w:pPr>
      <w:r>
        <w:rPr>
          <w:rFonts w:hint="eastAsia" w:ascii="黑体" w:hAnsi="黑体" w:eastAsia="黑体"/>
        </w:rPr>
        <w:t>八、“会议费”、“培训费”、“差旅费”财政拨款预算安排情况说明</w:t>
      </w:r>
    </w:p>
    <w:p>
      <w:pPr>
        <w:spacing w:line="600" w:lineRule="exact"/>
        <w:ind w:firstLine="632" w:firstLineChars="200"/>
        <w:rPr>
          <w:rFonts w:hint="eastAsia"/>
          <w:highlight w:val="none"/>
        </w:rPr>
      </w:pPr>
      <w:r>
        <w:rPr>
          <w:rFonts w:hint="eastAsia"/>
          <w:lang w:eastAsia="zh-CN"/>
        </w:rPr>
        <w:t>区政府办202</w:t>
      </w:r>
      <w:r>
        <w:rPr>
          <w:rFonts w:hint="eastAsia"/>
          <w:lang w:val="en-US" w:eastAsia="zh-CN"/>
        </w:rPr>
        <w:t>4</w:t>
      </w:r>
      <w:r>
        <w:rPr>
          <w:rFonts w:hint="eastAsia"/>
        </w:rPr>
        <w:t>年“会议费”“培训费”“差旅费”财政拨款预算数</w:t>
      </w:r>
      <w:r>
        <w:rPr>
          <w:rFonts w:hint="eastAsia"/>
          <w:lang w:val="en-US" w:eastAsia="zh-CN"/>
        </w:rPr>
        <w:t>59.35</w:t>
      </w:r>
      <w:r>
        <w:rPr>
          <w:rFonts w:hint="eastAsia"/>
        </w:rPr>
        <w:t>万元，其中：会议费</w:t>
      </w:r>
      <w:r>
        <w:rPr>
          <w:rFonts w:hint="eastAsia" w:ascii="楷体_GB2312" w:eastAsia="楷体_GB2312"/>
          <w:lang w:val="en-US" w:eastAsia="zh-CN"/>
        </w:rPr>
        <w:t>0.30</w:t>
      </w:r>
      <w:r>
        <w:rPr>
          <w:rFonts w:hint="eastAsia"/>
        </w:rPr>
        <w:t>万元，</w:t>
      </w:r>
      <w:r>
        <w:rPr>
          <w:rFonts w:hint="eastAsia"/>
          <w:highlight w:val="none"/>
        </w:rPr>
        <w:t>培训费</w:t>
      </w:r>
      <w:r>
        <w:rPr>
          <w:rFonts w:hint="eastAsia"/>
          <w:highlight w:val="none"/>
          <w:lang w:val="en-US" w:eastAsia="zh-CN"/>
        </w:rPr>
        <w:t>8.50</w:t>
      </w:r>
      <w:r>
        <w:rPr>
          <w:rFonts w:hint="eastAsia"/>
          <w:highlight w:val="none"/>
        </w:rPr>
        <w:t>万元，差旅费</w:t>
      </w:r>
      <w:r>
        <w:rPr>
          <w:rFonts w:hint="eastAsia"/>
          <w:highlight w:val="none"/>
          <w:lang w:val="en-US" w:eastAsia="zh-CN"/>
        </w:rPr>
        <w:t>50.55</w:t>
      </w:r>
      <w:r>
        <w:rPr>
          <w:rFonts w:hint="eastAsia"/>
          <w:highlight w:val="none"/>
        </w:rPr>
        <w:t>万元。</w:t>
      </w:r>
    </w:p>
    <w:p>
      <w:pPr>
        <w:spacing w:line="600" w:lineRule="exact"/>
        <w:ind w:firstLine="632" w:firstLineChars="200"/>
        <w:rPr>
          <w:rFonts w:hint="eastAsia"/>
        </w:rPr>
      </w:pPr>
      <w:r>
        <w:rPr>
          <w:rFonts w:hint="eastAsia" w:eastAsia="楷体_GB2312"/>
          <w:b/>
        </w:rPr>
        <w:t>（一）会议费较20</w:t>
      </w:r>
      <w:r>
        <w:rPr>
          <w:rFonts w:hint="eastAsia" w:eastAsia="楷体_GB2312"/>
          <w:b/>
          <w:lang w:val="en-US" w:eastAsia="zh-CN"/>
        </w:rPr>
        <w:t>23</w:t>
      </w:r>
      <w:r>
        <w:rPr>
          <w:rFonts w:hint="eastAsia" w:eastAsia="楷体_GB2312"/>
          <w:b/>
        </w:rPr>
        <w:t>年预算下降</w:t>
      </w:r>
      <w:r>
        <w:rPr>
          <w:rFonts w:hint="eastAsia" w:eastAsia="楷体_GB2312"/>
          <w:b/>
          <w:lang w:val="en-US" w:eastAsia="zh-CN"/>
        </w:rPr>
        <w:t>33.33</w:t>
      </w:r>
      <w:r>
        <w:rPr>
          <w:rFonts w:hint="eastAsia" w:eastAsia="楷体_GB2312"/>
          <w:b/>
        </w:rPr>
        <w:t>%。</w:t>
      </w:r>
      <w:r>
        <w:rPr>
          <w:rFonts w:hint="eastAsia"/>
          <w:lang w:val="en-US" w:eastAsia="zh-CN"/>
        </w:rPr>
        <w:t>主要</w:t>
      </w:r>
      <w:r>
        <w:rPr>
          <w:rFonts w:hint="eastAsia"/>
        </w:rPr>
        <w:t>原因是根据</w:t>
      </w:r>
      <w:r>
        <w:rPr>
          <w:rFonts w:hint="eastAsia"/>
          <w:lang w:eastAsia="zh-CN"/>
        </w:rPr>
        <w:t>202</w:t>
      </w:r>
      <w:r>
        <w:rPr>
          <w:rFonts w:hint="eastAsia"/>
          <w:lang w:val="en-US" w:eastAsia="zh-CN"/>
        </w:rPr>
        <w:t>4</w:t>
      </w:r>
      <w:r>
        <w:rPr>
          <w:rFonts w:hint="eastAsia"/>
        </w:rPr>
        <w:t>年工作实际需要，对</w:t>
      </w:r>
      <w:r>
        <w:rPr>
          <w:rFonts w:hint="eastAsia"/>
          <w:lang w:eastAsia="zh-CN"/>
        </w:rPr>
        <w:t>会议</w:t>
      </w:r>
      <w:r>
        <w:rPr>
          <w:rFonts w:hint="eastAsia"/>
        </w:rPr>
        <w:t>工作进行适当调整</w:t>
      </w:r>
      <w:r>
        <w:rPr>
          <w:rFonts w:hint="eastAsia"/>
          <w:lang w:eastAsia="zh-CN"/>
        </w:rPr>
        <w:t>。</w:t>
      </w:r>
    </w:p>
    <w:p>
      <w:pPr>
        <w:spacing w:line="600" w:lineRule="exact"/>
        <w:ind w:firstLine="632" w:firstLineChars="200"/>
        <w:rPr>
          <w:rFonts w:hint="eastAsia"/>
          <w:lang w:eastAsia="zh-CN"/>
        </w:rPr>
      </w:pPr>
      <w:r>
        <w:rPr>
          <w:rFonts w:hint="eastAsia" w:eastAsia="楷体_GB2312"/>
          <w:b/>
        </w:rPr>
        <w:t>（二）培训费较20</w:t>
      </w:r>
      <w:r>
        <w:rPr>
          <w:rFonts w:hint="eastAsia" w:eastAsia="楷体_GB2312"/>
          <w:b/>
          <w:lang w:val="en-US" w:eastAsia="zh-CN"/>
        </w:rPr>
        <w:t>23</w:t>
      </w:r>
      <w:r>
        <w:rPr>
          <w:rFonts w:hint="eastAsia" w:eastAsia="楷体_GB2312"/>
          <w:b/>
        </w:rPr>
        <w:t>年预算增长</w:t>
      </w:r>
      <w:r>
        <w:rPr>
          <w:rFonts w:hint="eastAsia" w:eastAsia="楷体_GB2312"/>
          <w:b/>
          <w:lang w:val="en-US" w:eastAsia="zh-CN"/>
        </w:rPr>
        <w:t>41.67</w:t>
      </w:r>
      <w:r>
        <w:rPr>
          <w:rFonts w:hint="eastAsia" w:eastAsia="楷体_GB2312"/>
          <w:b/>
        </w:rPr>
        <w:t>%</w:t>
      </w:r>
      <w:r>
        <w:rPr>
          <w:rFonts w:hint="eastAsia"/>
          <w:lang w:val="en-US" w:eastAsia="zh-CN"/>
        </w:rPr>
        <w:t>主要</w:t>
      </w:r>
      <w:r>
        <w:rPr>
          <w:rFonts w:hint="eastAsia"/>
        </w:rPr>
        <w:t>原因是根据</w:t>
      </w:r>
      <w:r>
        <w:rPr>
          <w:rFonts w:hint="eastAsia"/>
          <w:lang w:eastAsia="zh-CN"/>
        </w:rPr>
        <w:t>202</w:t>
      </w:r>
      <w:r>
        <w:rPr>
          <w:rFonts w:hint="eastAsia"/>
          <w:lang w:val="en-US" w:eastAsia="zh-CN"/>
        </w:rPr>
        <w:t>4</w:t>
      </w:r>
      <w:r>
        <w:rPr>
          <w:rFonts w:hint="eastAsia"/>
        </w:rPr>
        <w:t>年工作实际需要，对</w:t>
      </w:r>
      <w:r>
        <w:rPr>
          <w:rFonts w:hint="eastAsia" w:eastAsia="楷体_GB2312"/>
          <w:b/>
        </w:rPr>
        <w:t>培训</w:t>
      </w:r>
      <w:r>
        <w:rPr>
          <w:rFonts w:hint="eastAsia"/>
        </w:rPr>
        <w:t>工作进行适当调整</w:t>
      </w:r>
      <w:r>
        <w:rPr>
          <w:rFonts w:hint="eastAsia"/>
          <w:lang w:eastAsia="zh-CN"/>
        </w:rPr>
        <w:t>。</w:t>
      </w:r>
    </w:p>
    <w:p>
      <w:pPr>
        <w:spacing w:line="600" w:lineRule="exact"/>
        <w:ind w:firstLine="632" w:firstLineChars="200"/>
        <w:rPr>
          <w:rFonts w:hint="eastAsia"/>
        </w:rPr>
      </w:pPr>
      <w:r>
        <w:rPr>
          <w:rFonts w:hint="eastAsia" w:eastAsia="楷体_GB2312"/>
          <w:b/>
        </w:rPr>
        <w:t>（三）差旅费较20</w:t>
      </w:r>
      <w:r>
        <w:rPr>
          <w:rFonts w:hint="eastAsia" w:eastAsia="楷体_GB2312"/>
          <w:b/>
          <w:lang w:val="en-US" w:eastAsia="zh-CN"/>
        </w:rPr>
        <w:t>23</w:t>
      </w:r>
      <w:r>
        <w:rPr>
          <w:rFonts w:hint="eastAsia" w:eastAsia="楷体_GB2312"/>
          <w:b/>
        </w:rPr>
        <w:t>年预算增长</w:t>
      </w:r>
      <w:r>
        <w:rPr>
          <w:rFonts w:hint="eastAsia" w:eastAsia="楷体_GB2312"/>
          <w:b/>
          <w:lang w:val="en-US" w:eastAsia="zh-CN"/>
        </w:rPr>
        <w:t>8.43</w:t>
      </w:r>
      <w:r>
        <w:rPr>
          <w:rFonts w:hint="eastAsia" w:eastAsia="楷体_GB2312"/>
          <w:b/>
        </w:rPr>
        <w:t>%。</w:t>
      </w:r>
      <w:r>
        <w:rPr>
          <w:rFonts w:hint="eastAsia"/>
          <w:lang w:val="en-US" w:eastAsia="zh-CN"/>
        </w:rPr>
        <w:t>主要</w:t>
      </w:r>
      <w:r>
        <w:rPr>
          <w:rFonts w:hint="eastAsia"/>
        </w:rPr>
        <w:t>原因是根据</w:t>
      </w:r>
      <w:r>
        <w:rPr>
          <w:rFonts w:hint="eastAsia"/>
          <w:lang w:eastAsia="zh-CN"/>
        </w:rPr>
        <w:t>202</w:t>
      </w:r>
      <w:r>
        <w:rPr>
          <w:rFonts w:hint="eastAsia"/>
          <w:lang w:val="en-US" w:eastAsia="zh-CN"/>
        </w:rPr>
        <w:t>4</w:t>
      </w:r>
      <w:r>
        <w:rPr>
          <w:rFonts w:hint="eastAsia"/>
        </w:rPr>
        <w:t>年工作实际需要，对差旅</w:t>
      </w:r>
      <w:r>
        <w:rPr>
          <w:rFonts w:hint="eastAsia"/>
          <w:lang w:eastAsia="zh-CN"/>
        </w:rPr>
        <w:t>工作</w:t>
      </w:r>
      <w:r>
        <w:rPr>
          <w:rFonts w:hint="eastAsia"/>
        </w:rPr>
        <w:t>进行适当调整</w:t>
      </w:r>
      <w:r>
        <w:rPr>
          <w:rFonts w:hint="eastAsia"/>
          <w:lang w:eastAsia="zh-CN"/>
        </w:rPr>
        <w:t>。</w:t>
      </w:r>
    </w:p>
    <w:p>
      <w:pPr>
        <w:spacing w:line="600" w:lineRule="exact"/>
        <w:ind w:firstLine="632" w:firstLineChars="200"/>
        <w:rPr>
          <w:rFonts w:hint="eastAsia" w:ascii="黑体" w:hAnsi="黑体" w:eastAsia="黑体"/>
        </w:rPr>
      </w:pPr>
      <w:r>
        <w:rPr>
          <w:rFonts w:hint="eastAsia" w:ascii="黑体" w:hAnsi="黑体" w:eastAsia="黑体"/>
        </w:rPr>
        <w:t>九、政府性基金预算支出情况说明</w:t>
      </w:r>
    </w:p>
    <w:p>
      <w:pPr>
        <w:spacing w:line="600" w:lineRule="exact"/>
        <w:ind w:firstLine="632" w:firstLineChars="200"/>
        <w:rPr>
          <w:rFonts w:hint="eastAsia"/>
        </w:rPr>
      </w:pPr>
      <w:r>
        <w:rPr>
          <w:rFonts w:hint="eastAsia"/>
          <w:lang w:eastAsia="zh-CN"/>
        </w:rPr>
        <w:t>区政府办202</w:t>
      </w:r>
      <w:r>
        <w:rPr>
          <w:rFonts w:hint="eastAsia"/>
          <w:lang w:val="en-US" w:eastAsia="zh-CN"/>
        </w:rPr>
        <w:t>4</w:t>
      </w:r>
      <w:r>
        <w:rPr>
          <w:rFonts w:hint="eastAsia"/>
        </w:rPr>
        <w:t>年没有使用政府性基金预算拨款安排的支出。</w:t>
      </w:r>
    </w:p>
    <w:p>
      <w:pPr>
        <w:spacing w:line="600" w:lineRule="exact"/>
        <w:ind w:firstLine="632" w:firstLineChars="200"/>
        <w:rPr>
          <w:rFonts w:ascii="黑体" w:hAnsi="黑体" w:eastAsia="黑体"/>
        </w:rPr>
      </w:pPr>
      <w:r>
        <w:rPr>
          <w:rFonts w:hint="eastAsia" w:ascii="黑体" w:hAnsi="黑体" w:eastAsia="黑体"/>
        </w:rPr>
        <w:t>十、国有资本经营预算支出情况说明</w:t>
      </w:r>
    </w:p>
    <w:p>
      <w:pPr>
        <w:spacing w:line="600" w:lineRule="exact"/>
        <w:ind w:firstLine="632" w:firstLineChars="200"/>
        <w:rPr>
          <w:rFonts w:hint="eastAsia"/>
        </w:rPr>
      </w:pPr>
      <w:r>
        <w:rPr>
          <w:rFonts w:hint="eastAsia"/>
          <w:lang w:eastAsia="zh-CN"/>
        </w:rPr>
        <w:t>区政府办202</w:t>
      </w:r>
      <w:r>
        <w:rPr>
          <w:rFonts w:hint="eastAsia"/>
          <w:lang w:val="en-US" w:eastAsia="zh-CN"/>
        </w:rPr>
        <w:t>4</w:t>
      </w:r>
      <w:r>
        <w:rPr>
          <w:rFonts w:hint="eastAsia"/>
        </w:rPr>
        <w:t>年没有使用国有资本经营预算拨款安排的支出。</w:t>
      </w:r>
    </w:p>
    <w:p>
      <w:pPr>
        <w:spacing w:line="600" w:lineRule="exact"/>
        <w:ind w:firstLine="632" w:firstLineChars="200"/>
        <w:rPr>
          <w:rFonts w:hint="eastAsia" w:ascii="黑体" w:hAnsi="黑体" w:eastAsia="黑体"/>
        </w:rPr>
      </w:pPr>
      <w:r>
        <w:rPr>
          <w:rFonts w:hint="eastAsia" w:ascii="黑体" w:hAnsi="黑体" w:eastAsia="黑体"/>
        </w:rPr>
        <w:t>十一、其他重要事项的情况说明</w:t>
      </w:r>
    </w:p>
    <w:p>
      <w:pPr>
        <w:spacing w:line="600" w:lineRule="exact"/>
        <w:ind w:firstLine="632" w:firstLineChars="200"/>
        <w:rPr>
          <w:rFonts w:hint="eastAsia" w:eastAsia="楷体_GB2312"/>
          <w:b/>
        </w:rPr>
      </w:pPr>
      <w:r>
        <w:rPr>
          <w:rFonts w:hint="eastAsia" w:eastAsia="楷体_GB2312"/>
          <w:b/>
        </w:rPr>
        <w:t>（一）机关运行经费</w:t>
      </w:r>
    </w:p>
    <w:p>
      <w:pPr>
        <w:spacing w:line="600" w:lineRule="exact"/>
        <w:ind w:firstLine="632" w:firstLineChars="200"/>
        <w:rPr>
          <w:rFonts w:hint="eastAsia"/>
        </w:rPr>
      </w:pPr>
      <w:r>
        <w:rPr>
          <w:rFonts w:hint="eastAsia" w:ascii="仿宋" w:hAnsi="仿宋" w:eastAsia="仿宋" w:cs="仿宋"/>
          <w:lang w:eastAsia="zh-CN"/>
        </w:rPr>
        <w:t>202</w:t>
      </w:r>
      <w:r>
        <w:rPr>
          <w:rFonts w:hint="eastAsia" w:ascii="仿宋" w:hAnsi="仿宋" w:eastAsia="仿宋" w:cs="仿宋"/>
          <w:lang w:val="en-US" w:eastAsia="zh-CN"/>
        </w:rPr>
        <w:t>4</w:t>
      </w:r>
      <w:r>
        <w:rPr>
          <w:rFonts w:hint="eastAsia" w:ascii="仿宋" w:hAnsi="仿宋" w:eastAsia="仿宋" w:cs="仿宋"/>
        </w:rPr>
        <w:t>年，</w:t>
      </w:r>
      <w:r>
        <w:rPr>
          <w:rFonts w:hint="eastAsia" w:eastAsia="仿宋"/>
          <w:lang w:eastAsia="zh-CN"/>
        </w:rPr>
        <w:t>区政府办</w:t>
      </w:r>
      <w:r>
        <w:rPr>
          <w:rFonts w:hint="eastAsia" w:ascii="仿宋" w:hAnsi="仿宋" w:eastAsia="仿宋" w:cs="仿宋"/>
        </w:rPr>
        <w:t>机关运行经费财政拨款预算为</w:t>
      </w:r>
      <w:r>
        <w:rPr>
          <w:rFonts w:hint="eastAsia" w:ascii="仿宋" w:hAnsi="仿宋" w:eastAsia="仿宋" w:cs="仿宋"/>
          <w:lang w:val="en-US" w:eastAsia="zh-CN"/>
        </w:rPr>
        <w:t>319.01</w:t>
      </w:r>
      <w:r>
        <w:rPr>
          <w:rFonts w:hint="eastAsia" w:ascii="仿宋" w:hAnsi="仿宋" w:eastAsia="仿宋" w:cs="仿宋"/>
        </w:rPr>
        <w:t>万元，较</w:t>
      </w:r>
      <w:r>
        <w:rPr>
          <w:rFonts w:hint="eastAsia" w:ascii="仿宋" w:hAnsi="仿宋" w:eastAsia="仿宋" w:cs="仿宋"/>
          <w:lang w:eastAsia="zh-CN"/>
        </w:rPr>
        <w:t>202</w:t>
      </w:r>
      <w:r>
        <w:rPr>
          <w:rFonts w:hint="eastAsia" w:ascii="仿宋" w:hAnsi="仿宋" w:eastAsia="仿宋" w:cs="仿宋"/>
          <w:lang w:val="en-US" w:eastAsia="zh-CN"/>
        </w:rPr>
        <w:t>3</w:t>
      </w:r>
      <w:r>
        <w:rPr>
          <w:rFonts w:hint="eastAsia" w:ascii="仿宋" w:hAnsi="仿宋" w:eastAsia="仿宋" w:cs="仿宋"/>
        </w:rPr>
        <w:t>年预算</w:t>
      </w:r>
      <w:r>
        <w:rPr>
          <w:rFonts w:hint="eastAsia"/>
          <w:lang w:val="en-US" w:eastAsia="zh-CN"/>
        </w:rPr>
        <w:t>增加</w:t>
      </w:r>
      <w:r>
        <w:rPr>
          <w:rFonts w:hint="eastAsia" w:ascii="仿宋" w:hAnsi="仿宋" w:eastAsia="仿宋" w:cs="仿宋"/>
          <w:lang w:val="en-US" w:eastAsia="zh-CN"/>
        </w:rPr>
        <w:t>32.41</w:t>
      </w:r>
      <w:r>
        <w:rPr>
          <w:rFonts w:hint="eastAsia"/>
        </w:rPr>
        <w:t>万元，</w:t>
      </w:r>
      <w:r>
        <w:rPr>
          <w:rFonts w:hint="eastAsia"/>
          <w:lang w:val="en-US" w:eastAsia="zh-CN"/>
        </w:rPr>
        <w:t>增长11.31</w:t>
      </w:r>
      <w:r>
        <w:rPr>
          <w:rFonts w:hint="eastAsia"/>
        </w:rPr>
        <w:t>%，</w:t>
      </w:r>
      <w:r>
        <w:rPr>
          <w:rFonts w:hint="eastAsia" w:ascii="仿宋_GB2312"/>
        </w:rPr>
        <w:t>主要原因是</w:t>
      </w:r>
      <w:r>
        <w:rPr>
          <w:rFonts w:hint="eastAsia" w:ascii="仿宋_GB2312"/>
          <w:lang w:val="en-US" w:eastAsia="zh-CN"/>
        </w:rPr>
        <w:t>2024年机关运行经费标准上涨</w:t>
      </w:r>
      <w:r>
        <w:rPr>
          <w:rFonts w:hint="eastAsia" w:ascii="仿宋_GB2312"/>
        </w:rPr>
        <w:t>。</w:t>
      </w:r>
    </w:p>
    <w:p>
      <w:pPr>
        <w:spacing w:line="600" w:lineRule="exact"/>
        <w:ind w:firstLine="632" w:firstLineChars="200"/>
        <w:rPr>
          <w:rFonts w:hint="eastAsia" w:eastAsia="楷体_GB2312"/>
          <w:b/>
        </w:rPr>
      </w:pPr>
      <w:r>
        <w:rPr>
          <w:rFonts w:hint="eastAsia" w:eastAsia="楷体_GB2312"/>
          <w:b/>
        </w:rPr>
        <w:t>（二）政府采购情况</w:t>
      </w:r>
    </w:p>
    <w:p>
      <w:pPr>
        <w:spacing w:line="600" w:lineRule="exact"/>
        <w:ind w:firstLine="632" w:firstLineChars="200"/>
      </w:pPr>
      <w:r>
        <w:rPr>
          <w:rFonts w:hint="eastAsia" w:ascii="仿宋" w:hAnsi="仿宋" w:eastAsia="仿宋" w:cs="仿宋"/>
          <w:lang w:eastAsia="zh-CN"/>
        </w:rPr>
        <w:t>202</w:t>
      </w:r>
      <w:r>
        <w:rPr>
          <w:rFonts w:hint="eastAsia" w:ascii="仿宋" w:hAnsi="仿宋" w:eastAsia="仿宋" w:cs="仿宋"/>
          <w:lang w:val="en-US" w:eastAsia="zh-CN"/>
        </w:rPr>
        <w:t>4</w:t>
      </w:r>
      <w:r>
        <w:rPr>
          <w:rFonts w:hint="eastAsia" w:ascii="仿宋" w:hAnsi="仿宋" w:eastAsia="仿宋" w:cs="仿宋"/>
        </w:rPr>
        <w:t>年，</w:t>
      </w:r>
      <w:r>
        <w:rPr>
          <w:rFonts w:hint="eastAsia" w:eastAsia="仿宋"/>
          <w:lang w:eastAsia="zh-CN"/>
        </w:rPr>
        <w:t>区政府办</w:t>
      </w:r>
      <w:r>
        <w:rPr>
          <w:rFonts w:hint="eastAsia" w:ascii="仿宋" w:hAnsi="仿宋" w:eastAsia="仿宋" w:cs="仿宋"/>
        </w:rPr>
        <w:t>无政府采购项目，未安排</w:t>
      </w:r>
      <w:r>
        <w:rPr>
          <w:rFonts w:hint="eastAsia"/>
        </w:rPr>
        <w:t>政府采购预算。</w:t>
      </w:r>
    </w:p>
    <w:p>
      <w:pPr>
        <w:spacing w:line="600" w:lineRule="exact"/>
        <w:ind w:firstLine="632" w:firstLineChars="200"/>
        <w:rPr>
          <w:rFonts w:hint="eastAsia" w:eastAsia="楷体_GB2312"/>
          <w:b/>
        </w:rPr>
      </w:pPr>
      <w:r>
        <w:rPr>
          <w:rFonts w:hint="eastAsia" w:eastAsia="楷体_GB2312"/>
          <w:b/>
        </w:rPr>
        <w:t>（三）国有资产占有使用情况</w:t>
      </w:r>
    </w:p>
    <w:p>
      <w:pPr>
        <w:spacing w:line="600" w:lineRule="exact"/>
        <w:ind w:firstLine="632" w:firstLineChars="200"/>
        <w:rPr>
          <w:rFonts w:hint="eastAsia" w:ascii="仿宋" w:hAnsi="仿宋" w:eastAsia="仿宋" w:cs="宋体"/>
          <w:sz w:val="32"/>
          <w:szCs w:val="32"/>
          <w:highlight w:val="none"/>
          <w:lang w:val="en-US" w:eastAsia="zh-CN"/>
        </w:rPr>
      </w:pPr>
      <w:r>
        <w:rPr>
          <w:rFonts w:hint="eastAsia"/>
        </w:rPr>
        <w:t>截至</w:t>
      </w:r>
      <w:r>
        <w:rPr>
          <w:rFonts w:hint="eastAsia"/>
          <w:lang w:eastAsia="zh-CN"/>
        </w:rPr>
        <w:t>202</w:t>
      </w:r>
      <w:r>
        <w:rPr>
          <w:rFonts w:hint="eastAsia"/>
          <w:lang w:val="en-US" w:eastAsia="zh-CN"/>
        </w:rPr>
        <w:t>3</w:t>
      </w:r>
      <w:r>
        <w:rPr>
          <w:rFonts w:hint="eastAsia"/>
        </w:rPr>
        <w:t>年底，</w:t>
      </w:r>
      <w:r>
        <w:rPr>
          <w:rFonts w:hint="eastAsia"/>
          <w:lang w:eastAsia="zh-CN"/>
        </w:rPr>
        <w:t>区政府办</w:t>
      </w:r>
      <w:r>
        <w:rPr>
          <w:rFonts w:hint="eastAsia"/>
        </w:rPr>
        <w:t>所属各预算单位共有车辆7</w:t>
      </w:r>
      <w:r>
        <w:rPr>
          <w:rFonts w:hint="eastAsia"/>
          <w:lang w:val="en-US" w:eastAsia="zh-CN"/>
        </w:rPr>
        <w:t>1</w:t>
      </w:r>
      <w:r>
        <w:rPr>
          <w:rFonts w:hint="eastAsia"/>
        </w:rPr>
        <w:t>辆，其中：</w:t>
      </w:r>
      <w:r>
        <w:rPr>
          <w:rFonts w:hint="eastAsia" w:ascii="仿宋" w:hAnsi="仿宋" w:eastAsia="仿宋" w:cs="宋体"/>
          <w:sz w:val="32"/>
          <w:szCs w:val="32"/>
          <w:highlight w:val="none"/>
        </w:rPr>
        <w:t>轿车</w:t>
      </w:r>
      <w:r>
        <w:rPr>
          <w:rFonts w:hint="eastAsia" w:ascii="仿宋" w:hAnsi="仿宋" w:eastAsia="仿宋" w:cs="宋体"/>
          <w:sz w:val="32"/>
          <w:szCs w:val="32"/>
          <w:highlight w:val="none"/>
          <w:lang w:val="en-US" w:eastAsia="zh-CN"/>
        </w:rPr>
        <w:t>40</w:t>
      </w:r>
      <w:r>
        <w:rPr>
          <w:rFonts w:hint="eastAsia" w:ascii="仿宋" w:hAnsi="仿宋" w:eastAsia="仿宋" w:cs="宋体"/>
          <w:sz w:val="32"/>
          <w:szCs w:val="32"/>
          <w:highlight w:val="none"/>
        </w:rPr>
        <w:t>辆，越野车</w:t>
      </w:r>
      <w:r>
        <w:rPr>
          <w:rFonts w:hint="eastAsia" w:ascii="仿宋" w:hAnsi="仿宋" w:eastAsia="仿宋" w:cs="宋体"/>
          <w:sz w:val="32"/>
          <w:szCs w:val="32"/>
          <w:highlight w:val="none"/>
          <w:lang w:val="en-US" w:eastAsia="zh-CN"/>
        </w:rPr>
        <w:t>30</w:t>
      </w:r>
      <w:r>
        <w:rPr>
          <w:rFonts w:hint="eastAsia" w:ascii="仿宋" w:hAnsi="仿宋" w:eastAsia="仿宋" w:cs="宋体"/>
          <w:sz w:val="32"/>
          <w:szCs w:val="32"/>
          <w:highlight w:val="none"/>
        </w:rPr>
        <w:t>辆</w:t>
      </w:r>
      <w:r>
        <w:rPr>
          <w:rFonts w:hint="eastAsia" w:ascii="仿宋" w:hAnsi="仿宋" w:eastAsia="仿宋" w:cs="宋体"/>
          <w:sz w:val="32"/>
          <w:szCs w:val="32"/>
          <w:highlight w:val="none"/>
          <w:lang w:eastAsia="zh-CN"/>
        </w:rPr>
        <w:t>，大中型载客汽车</w:t>
      </w:r>
      <w:r>
        <w:rPr>
          <w:rFonts w:hint="eastAsia" w:ascii="仿宋" w:hAnsi="仿宋" w:eastAsia="仿宋" w:cs="宋体"/>
          <w:sz w:val="32"/>
          <w:szCs w:val="32"/>
          <w:highlight w:val="none"/>
          <w:lang w:val="en-US" w:eastAsia="zh-CN"/>
        </w:rPr>
        <w:t>1辆。</w:t>
      </w:r>
    </w:p>
    <w:p>
      <w:pPr>
        <w:spacing w:line="600" w:lineRule="exact"/>
        <w:ind w:firstLine="632" w:firstLineChars="200"/>
        <w:rPr>
          <w:rFonts w:hint="eastAsia"/>
        </w:rPr>
      </w:pPr>
      <w:r>
        <w:rPr>
          <w:rFonts w:hint="eastAsia"/>
        </w:rPr>
        <w:t>单位价值</w:t>
      </w:r>
      <w:r>
        <w:t>200</w:t>
      </w:r>
      <w:r>
        <w:rPr>
          <w:rFonts w:hint="eastAsia"/>
        </w:rPr>
        <w:t>万元以上大型设备0台（套）。</w:t>
      </w:r>
    </w:p>
    <w:p>
      <w:pPr>
        <w:spacing w:line="560" w:lineRule="exact"/>
        <w:ind w:firstLine="632" w:firstLineChars="200"/>
        <w:rPr>
          <w:rFonts w:hint="eastAsia"/>
        </w:rPr>
      </w:pPr>
      <w:r>
        <w:rPr>
          <w:rFonts w:hint="eastAsia"/>
          <w:lang w:eastAsia="zh-CN"/>
        </w:rPr>
        <w:t>202</w:t>
      </w:r>
      <w:r>
        <w:rPr>
          <w:rFonts w:hint="eastAsia"/>
          <w:lang w:val="en-US" w:eastAsia="zh-CN"/>
        </w:rPr>
        <w:t>4</w:t>
      </w:r>
      <w:r>
        <w:rPr>
          <w:rFonts w:hint="eastAsia"/>
        </w:rPr>
        <w:t>年部门预算未安排购置车辆及单位价值200万元以上大型设备。</w:t>
      </w:r>
    </w:p>
    <w:p>
      <w:pPr>
        <w:spacing w:line="560" w:lineRule="exact"/>
        <w:ind w:firstLine="632" w:firstLineChars="200"/>
        <w:rPr>
          <w:rFonts w:hint="eastAsia"/>
        </w:rPr>
      </w:pPr>
    </w:p>
    <w:p>
      <w:pPr>
        <w:spacing w:line="560" w:lineRule="exact"/>
        <w:ind w:firstLine="632" w:firstLineChars="200"/>
        <w:rPr>
          <w:rFonts w:hint="eastAsia" w:eastAsia="楷体_GB2312"/>
          <w:b/>
          <w:lang w:eastAsia="zh-CN"/>
        </w:rPr>
      </w:pPr>
      <w:r>
        <w:rPr>
          <w:rFonts w:hint="eastAsia" w:eastAsia="楷体_GB2312"/>
          <w:b/>
        </w:rPr>
        <w:t>（四）</w:t>
      </w:r>
      <w:r>
        <w:rPr>
          <w:rFonts w:hint="eastAsia" w:eastAsia="楷体_GB2312"/>
          <w:b/>
          <w:lang w:eastAsia="zh-CN"/>
        </w:rPr>
        <w:t>预算绩效</w:t>
      </w:r>
      <w:r>
        <w:rPr>
          <w:rFonts w:hint="eastAsia" w:eastAsia="楷体_GB2312"/>
          <w:b/>
        </w:rPr>
        <w:t>情况</w:t>
      </w:r>
    </w:p>
    <w:p>
      <w:pPr>
        <w:spacing w:line="560" w:lineRule="exact"/>
        <w:ind w:firstLine="632" w:firstLineChars="200"/>
        <w:rPr>
          <w:highlight w:val="none"/>
        </w:rPr>
      </w:pPr>
      <w:r>
        <w:rPr>
          <w:rFonts w:hint="eastAsia"/>
          <w:highlight w:val="none"/>
          <w:lang w:val="en-US" w:eastAsia="zh-CN"/>
        </w:rPr>
        <w:t>2024年</w:t>
      </w:r>
      <w:r>
        <w:rPr>
          <w:rFonts w:hint="eastAsia"/>
          <w:highlight w:val="none"/>
          <w:lang w:eastAsia="zh-CN"/>
        </w:rPr>
        <w:t>区政府办开展绩效目标管理的项目</w:t>
      </w:r>
      <w:r>
        <w:rPr>
          <w:rFonts w:hint="eastAsia"/>
          <w:highlight w:val="none"/>
          <w:lang w:val="en-US" w:eastAsia="zh-CN"/>
        </w:rPr>
        <w:t>11个，涉及预算988.60万元。其中：人员类项目0个，涉及预算0万元；运转类项目0个，涉及预算0万元；特定目标类项目11个，涉及预算988.60万元</w:t>
      </w:r>
      <w:r>
        <w:rPr>
          <w:rFonts w:hint="eastAsia"/>
          <w:highlight w:val="none"/>
        </w:rPr>
        <w:t>。</w:t>
      </w:r>
    </w:p>
    <w:p>
      <w:pPr>
        <w:spacing w:line="560" w:lineRule="exact"/>
        <w:ind w:firstLine="632" w:firstLineChars="200"/>
        <w:rPr>
          <w:rFonts w:ascii="黑体" w:hAnsi="黑体" w:eastAsia="黑体"/>
        </w:rPr>
      </w:pPr>
      <w:r>
        <w:rPr>
          <w:rFonts w:hint="eastAsia" w:ascii="黑体" w:hAnsi="黑体" w:eastAsia="黑体"/>
        </w:rPr>
        <w:t>十二</w:t>
      </w:r>
      <w:r>
        <w:rPr>
          <w:rFonts w:ascii="黑体" w:hAnsi="黑体" w:eastAsia="黑体"/>
        </w:rPr>
        <w:t>、</w:t>
      </w:r>
      <w:r>
        <w:rPr>
          <w:rFonts w:hint="eastAsia" w:ascii="黑体" w:hAnsi="黑体" w:eastAsia="黑体"/>
        </w:rPr>
        <w:t>名词解释</w:t>
      </w:r>
    </w:p>
    <w:p>
      <w:pPr>
        <w:spacing w:line="560" w:lineRule="exact"/>
        <w:ind w:firstLine="632" w:firstLineChars="200"/>
      </w:pPr>
      <w:r>
        <w:t>1.</w:t>
      </w:r>
      <w:r>
        <w:rPr>
          <w:rFonts w:hint="eastAsia"/>
        </w:rPr>
        <w:t xml:space="preserve"> </w:t>
      </w:r>
      <w:r>
        <w:t>一般公共预算拨款收入：指市</w:t>
      </w:r>
      <w:r>
        <w:rPr>
          <w:rFonts w:hint="eastAsia"/>
        </w:rPr>
        <w:t>本</w:t>
      </w:r>
      <w:r>
        <w:t>级财政当年拨付的资金。</w:t>
      </w:r>
    </w:p>
    <w:p>
      <w:pPr>
        <w:spacing w:line="560" w:lineRule="exact"/>
        <w:ind w:firstLine="632" w:firstLineChars="200"/>
      </w:pPr>
      <w:r>
        <w:t>2.</w:t>
      </w:r>
      <w:r>
        <w:rPr>
          <w:rFonts w:hint="eastAsia"/>
        </w:rPr>
        <w:t xml:space="preserve"> </w:t>
      </w:r>
      <w:r>
        <w:t>上年结转：指以前年度尚未完成，结转到本年仍按原规定用途继续使用的资金。</w:t>
      </w:r>
    </w:p>
    <w:p>
      <w:pPr>
        <w:spacing w:line="560" w:lineRule="exact"/>
        <w:ind w:firstLine="632" w:firstLineChars="200"/>
      </w:pPr>
      <w:r>
        <w:t>3.</w:t>
      </w:r>
      <w:r>
        <w:rPr>
          <w:rFonts w:hint="eastAsia"/>
        </w:rPr>
        <w:t xml:space="preserve"> </w:t>
      </w:r>
      <w:r>
        <w:t>基本支出：指为保证机构正常运转，完成日常工作任务而发生的人员支出和公用支出。</w:t>
      </w:r>
    </w:p>
    <w:p>
      <w:pPr>
        <w:spacing w:line="560" w:lineRule="exact"/>
        <w:ind w:firstLine="632" w:firstLineChars="200"/>
      </w:pPr>
      <w:r>
        <w:t>4.</w:t>
      </w:r>
      <w:r>
        <w:rPr>
          <w:rFonts w:hint="eastAsia"/>
        </w:rPr>
        <w:t xml:space="preserve"> </w:t>
      </w:r>
      <w:r>
        <w:t>项目支出：指在基本支出之外为完成特定行政任务和事业发展目标所发生的支出。</w:t>
      </w:r>
    </w:p>
    <w:p>
      <w:pPr>
        <w:spacing w:line="560" w:lineRule="exact"/>
        <w:ind w:firstLine="632" w:firstLineChars="200"/>
      </w:pPr>
      <w:r>
        <w:t>5.</w:t>
      </w:r>
      <w:r>
        <w:rPr>
          <w:rFonts w:hint="eastAsia"/>
        </w:rPr>
        <w:t xml:space="preserve"> </w:t>
      </w:r>
      <w:r>
        <w:t>“三公”经费：纳入部门预算管理的“三公”经费，是指部门用财政拨款安排的因公出国（境）费、公务用车购置及运行费和公务接待费。其中，因公出国（境）费反映</w:t>
      </w:r>
      <w:r>
        <w:rPr>
          <w:rFonts w:hint="eastAsia"/>
        </w:rPr>
        <w:t>部门</w:t>
      </w:r>
      <w:r>
        <w:t>公务出国（境）的国际旅费、国外城市间交通费、住宿费、伙食费、培训费、公杂费等支出；公务用车购置及运行费反映</w:t>
      </w:r>
      <w:r>
        <w:rPr>
          <w:rFonts w:hint="eastAsia"/>
        </w:rPr>
        <w:t>部门</w:t>
      </w:r>
      <w:r>
        <w:t>公务用车车辆购置支出（含车辆购置税）及租用费、燃料费、维修费、过路过桥费、保险费等支出；公务接待费反映</w:t>
      </w:r>
      <w:r>
        <w:rPr>
          <w:rFonts w:hint="eastAsia"/>
        </w:rPr>
        <w:t>部门</w:t>
      </w:r>
      <w:r>
        <w:t>按规定开支的各类公务接待（含外宾接待）支出。</w:t>
      </w:r>
    </w:p>
    <w:p>
      <w:pPr>
        <w:spacing w:line="560" w:lineRule="exact"/>
        <w:ind w:firstLine="632" w:firstLineChars="200"/>
        <w:rPr>
          <w:rFonts w:hint="eastAsia"/>
        </w:rPr>
      </w:pPr>
      <w:r>
        <w:rPr>
          <w:rFonts w:hint="eastAsia"/>
        </w:rPr>
        <w:t>6.一般公共服务（201）政府办公厅（室）及相关机构事务（03）行政运行（01）: 反映行政单位（包括实行公务员管理的事业单位）的基本支出。</w:t>
      </w:r>
    </w:p>
    <w:p>
      <w:pPr>
        <w:spacing w:line="560" w:lineRule="exact"/>
        <w:ind w:firstLine="632" w:firstLineChars="200"/>
        <w:rPr>
          <w:rFonts w:hint="eastAsia"/>
        </w:rPr>
      </w:pPr>
      <w:r>
        <w:rPr>
          <w:rFonts w:hint="eastAsia"/>
        </w:rPr>
        <w:t>7.一般公共服务（201）政府办公厅（室）及相关机构事务（03）一般行政管理事务（</w:t>
      </w:r>
      <w:r>
        <w:rPr>
          <w:rFonts w:hint="eastAsia"/>
          <w:lang w:val="en-US" w:eastAsia="zh-CN"/>
        </w:rPr>
        <w:t>02</w:t>
      </w:r>
      <w:r>
        <w:rPr>
          <w:rFonts w:hint="eastAsia"/>
        </w:rPr>
        <w:t>）:反映行政单位（包括实行公务员管理的事业单位）未单独设置顶级科目的其他项目支出 。</w:t>
      </w:r>
    </w:p>
    <w:p>
      <w:pPr>
        <w:spacing w:line="560" w:lineRule="exact"/>
        <w:ind w:firstLine="632" w:firstLineChars="200"/>
        <w:rPr>
          <w:rFonts w:hint="eastAsia"/>
        </w:rPr>
      </w:pPr>
      <w:r>
        <w:rPr>
          <w:rFonts w:hint="eastAsia"/>
        </w:rPr>
        <w:t>8.一般公共服务（201）政府办公厅（室）及相关机构事务（03）事业运行（</w:t>
      </w:r>
      <w:r>
        <w:rPr>
          <w:rFonts w:hint="eastAsia"/>
          <w:lang w:val="en-US" w:eastAsia="zh-CN"/>
        </w:rPr>
        <w:t>50</w:t>
      </w:r>
      <w:r>
        <w:rPr>
          <w:rFonts w:hint="eastAsia"/>
        </w:rPr>
        <w:t>）: 反映事业单位的基本支出，不包括行政单位（包括实行公务员管理的事业单位）后勤服务中心、医务室等附属事业单位。</w:t>
      </w:r>
    </w:p>
    <w:p>
      <w:pPr>
        <w:spacing w:line="560" w:lineRule="exact"/>
        <w:ind w:firstLine="632" w:firstLineChars="200"/>
        <w:rPr>
          <w:rFonts w:hint="eastAsia"/>
        </w:rPr>
      </w:pPr>
      <w:r>
        <w:rPr>
          <w:rFonts w:hint="eastAsia"/>
        </w:rPr>
        <w:t>9.一般公共服务（201）政府办公厅（室）及相关机构事务（03）其他政府办公厅（室）及相关机构事务支出（</w:t>
      </w:r>
      <w:r>
        <w:rPr>
          <w:rFonts w:hint="eastAsia"/>
          <w:lang w:val="en-US" w:eastAsia="zh-CN"/>
        </w:rPr>
        <w:t>99</w:t>
      </w:r>
      <w:r>
        <w:rPr>
          <w:rFonts w:hint="eastAsia"/>
        </w:rPr>
        <w:t>）:反映除上述项目以外的其他政府办公厅（室）及相关机构事务支出。</w:t>
      </w:r>
    </w:p>
    <w:p>
      <w:pPr>
        <w:spacing w:line="560" w:lineRule="exact"/>
        <w:ind w:firstLine="632" w:firstLineChars="200"/>
        <w:rPr>
          <w:rFonts w:hint="eastAsia" w:eastAsia="仿宋_GB2312"/>
          <w:lang w:val="en-US" w:eastAsia="zh-CN"/>
        </w:rPr>
      </w:pPr>
      <w:r>
        <w:rPr>
          <w:rFonts w:hint="eastAsia"/>
        </w:rPr>
        <w:t>10.一般公共服务支出（</w:t>
      </w:r>
      <w:r>
        <w:rPr>
          <w:rFonts w:hint="eastAsia"/>
          <w:lang w:val="en-US" w:eastAsia="zh-CN"/>
        </w:rPr>
        <w:t>208</w:t>
      </w:r>
      <w:r>
        <w:rPr>
          <w:rFonts w:hint="eastAsia"/>
        </w:rPr>
        <w:t>）行政事业单位离退休（</w:t>
      </w:r>
      <w:r>
        <w:rPr>
          <w:rFonts w:hint="eastAsia"/>
          <w:lang w:val="en-US" w:eastAsia="zh-CN"/>
        </w:rPr>
        <w:t>05</w:t>
      </w:r>
      <w:r>
        <w:rPr>
          <w:rFonts w:hint="eastAsia"/>
        </w:rPr>
        <w:t>）行政单位离退休（</w:t>
      </w:r>
      <w:r>
        <w:rPr>
          <w:rFonts w:hint="eastAsia"/>
          <w:lang w:val="en-US" w:eastAsia="zh-CN"/>
        </w:rPr>
        <w:t>01</w:t>
      </w:r>
      <w:r>
        <w:rPr>
          <w:rFonts w:hint="eastAsia"/>
        </w:rPr>
        <w:t>）:</w:t>
      </w:r>
      <w:r>
        <w:rPr>
          <w:rFonts w:hint="eastAsia"/>
          <w:lang w:eastAsia="zh-CN"/>
        </w:rPr>
        <w:t>反映行政单位（包括实行公务员管理的事业单位）开支的离退休经费。</w:t>
      </w:r>
    </w:p>
    <w:p>
      <w:pPr>
        <w:spacing w:line="560" w:lineRule="exact"/>
        <w:ind w:firstLine="632" w:firstLineChars="200"/>
        <w:rPr>
          <w:rFonts w:hint="eastAsia"/>
        </w:rPr>
      </w:pPr>
      <w:r>
        <w:rPr>
          <w:rFonts w:hint="eastAsia"/>
        </w:rPr>
        <w:t>11.社会保障和就业支出（</w:t>
      </w:r>
      <w:r>
        <w:rPr>
          <w:rFonts w:hint="eastAsia"/>
          <w:lang w:val="en-US" w:eastAsia="zh-CN"/>
        </w:rPr>
        <w:t>208</w:t>
      </w:r>
      <w:r>
        <w:rPr>
          <w:rFonts w:hint="eastAsia"/>
        </w:rPr>
        <w:t>）行政事业单位离退休（</w:t>
      </w:r>
      <w:r>
        <w:rPr>
          <w:rFonts w:hint="eastAsia"/>
          <w:lang w:val="en-US" w:eastAsia="zh-CN"/>
        </w:rPr>
        <w:t>05</w:t>
      </w:r>
      <w:r>
        <w:rPr>
          <w:rFonts w:hint="eastAsia"/>
        </w:rPr>
        <w:t>）机关事业单位基本养老保险缴费支出（</w:t>
      </w:r>
      <w:r>
        <w:rPr>
          <w:rFonts w:hint="eastAsia"/>
          <w:lang w:val="en-US" w:eastAsia="zh-CN"/>
        </w:rPr>
        <w:t>05</w:t>
      </w:r>
      <w:r>
        <w:rPr>
          <w:rFonts w:hint="eastAsia"/>
        </w:rPr>
        <w:t>）:反映机关事业单位实施养老保险制度由单位缴纳的基本养老保险费支出 。</w:t>
      </w:r>
    </w:p>
    <w:p>
      <w:pPr>
        <w:spacing w:line="560" w:lineRule="exact"/>
        <w:ind w:firstLine="632" w:firstLineChars="200"/>
        <w:rPr>
          <w:rFonts w:hint="eastAsia"/>
        </w:rPr>
      </w:pPr>
      <w:r>
        <w:rPr>
          <w:rFonts w:hint="eastAsia"/>
        </w:rPr>
        <w:t>1</w:t>
      </w:r>
      <w:r>
        <w:rPr>
          <w:rFonts w:hint="eastAsia"/>
          <w:lang w:val="en-US" w:eastAsia="zh-CN"/>
        </w:rPr>
        <w:t>2</w:t>
      </w:r>
      <w:r>
        <w:rPr>
          <w:rFonts w:hint="eastAsia"/>
        </w:rPr>
        <w:t>..社会保障和就业支出（</w:t>
      </w:r>
      <w:r>
        <w:rPr>
          <w:rFonts w:hint="eastAsia"/>
          <w:lang w:val="en-US" w:eastAsia="zh-CN"/>
        </w:rPr>
        <w:t>208</w:t>
      </w:r>
      <w:r>
        <w:rPr>
          <w:rFonts w:hint="eastAsia"/>
        </w:rPr>
        <w:t>）</w:t>
      </w:r>
      <w:r>
        <w:rPr>
          <w:rFonts w:hint="eastAsia"/>
          <w:lang w:eastAsia="zh-CN"/>
        </w:rPr>
        <w:t>机关服务</w:t>
      </w:r>
      <w:r>
        <w:rPr>
          <w:rFonts w:hint="eastAsia"/>
        </w:rPr>
        <w:t>（</w:t>
      </w:r>
      <w:r>
        <w:rPr>
          <w:rFonts w:hint="eastAsia"/>
          <w:lang w:val="en-US" w:eastAsia="zh-CN"/>
        </w:rPr>
        <w:t>11</w:t>
      </w:r>
      <w:r>
        <w:rPr>
          <w:rFonts w:hint="eastAsia"/>
        </w:rPr>
        <w:t>）</w:t>
      </w:r>
      <w:r>
        <w:rPr>
          <w:rFonts w:hint="eastAsia"/>
          <w:lang w:eastAsia="zh-CN"/>
        </w:rPr>
        <w:t>残疾人就业</w:t>
      </w:r>
      <w:r>
        <w:rPr>
          <w:rFonts w:hint="eastAsia"/>
        </w:rPr>
        <w:t>（</w:t>
      </w:r>
      <w:r>
        <w:rPr>
          <w:rFonts w:hint="eastAsia"/>
          <w:lang w:val="en-US" w:eastAsia="zh-CN"/>
        </w:rPr>
        <w:t>05</w:t>
      </w:r>
      <w:r>
        <w:rPr>
          <w:rFonts w:hint="eastAsia"/>
        </w:rPr>
        <w:t>）:</w:t>
      </w:r>
      <w:r>
        <w:rPr>
          <w:rFonts w:hint="eastAsia"/>
          <w:lang w:eastAsia="zh-CN"/>
        </w:rPr>
        <w:t>反映残疾人联合会用于残疾人就业方面的支出</w:t>
      </w:r>
      <w:r>
        <w:rPr>
          <w:rFonts w:hint="eastAsia"/>
        </w:rPr>
        <w:t xml:space="preserve"> 。</w:t>
      </w:r>
    </w:p>
    <w:p>
      <w:pPr>
        <w:spacing w:line="560" w:lineRule="exact"/>
        <w:ind w:firstLine="632" w:firstLineChars="200"/>
        <w:rPr>
          <w:rFonts w:hint="eastAsia"/>
          <w:lang w:eastAsia="zh-CN"/>
        </w:rPr>
      </w:pPr>
      <w:r>
        <w:rPr>
          <w:rFonts w:hint="eastAsia"/>
        </w:rPr>
        <w:t>1</w:t>
      </w:r>
      <w:r>
        <w:rPr>
          <w:rFonts w:hint="eastAsia"/>
          <w:lang w:val="en-US" w:eastAsia="zh-CN"/>
        </w:rPr>
        <w:t>3</w:t>
      </w:r>
      <w:r>
        <w:rPr>
          <w:rFonts w:hint="eastAsia"/>
        </w:rPr>
        <w:t>.社会保障和就业支出（</w:t>
      </w:r>
      <w:r>
        <w:rPr>
          <w:rFonts w:hint="eastAsia"/>
          <w:lang w:val="en-US" w:eastAsia="zh-CN"/>
        </w:rPr>
        <w:t>208</w:t>
      </w:r>
      <w:r>
        <w:rPr>
          <w:rFonts w:hint="eastAsia"/>
        </w:rPr>
        <w:t>）其他社会保障和就业支出（</w:t>
      </w:r>
      <w:r>
        <w:rPr>
          <w:rFonts w:hint="eastAsia"/>
          <w:lang w:val="en-US" w:eastAsia="zh-CN"/>
        </w:rPr>
        <w:t>99</w:t>
      </w:r>
      <w:r>
        <w:rPr>
          <w:rFonts w:hint="eastAsia"/>
        </w:rPr>
        <w:t>）其他社会保障和就业支出（</w:t>
      </w:r>
      <w:r>
        <w:rPr>
          <w:rFonts w:hint="eastAsia"/>
          <w:lang w:val="en-US" w:eastAsia="zh-CN"/>
        </w:rPr>
        <w:t>99</w:t>
      </w:r>
      <w:r>
        <w:rPr>
          <w:rFonts w:hint="eastAsia"/>
        </w:rPr>
        <w:t>）:反映除上述项目以外其他</w:t>
      </w:r>
      <w:r>
        <w:rPr>
          <w:rFonts w:hint="eastAsia"/>
          <w:lang w:eastAsia="zh-CN"/>
        </w:rPr>
        <w:t>社会保障和就业方面的支出</w:t>
      </w:r>
    </w:p>
    <w:p>
      <w:pPr>
        <w:spacing w:line="560" w:lineRule="exact"/>
        <w:ind w:firstLine="632" w:firstLineChars="200"/>
        <w:rPr>
          <w:rFonts w:hint="eastAsia"/>
        </w:rPr>
      </w:pPr>
      <w:r>
        <w:rPr>
          <w:rFonts w:hint="eastAsia"/>
        </w:rPr>
        <w:t>1</w:t>
      </w:r>
      <w:r>
        <w:rPr>
          <w:rFonts w:hint="eastAsia"/>
          <w:lang w:val="en-US" w:eastAsia="zh-CN"/>
        </w:rPr>
        <w:t>4</w:t>
      </w:r>
      <w:r>
        <w:rPr>
          <w:rFonts w:hint="eastAsia"/>
        </w:rPr>
        <w:t>.卫生健康支出（</w:t>
      </w:r>
      <w:r>
        <w:rPr>
          <w:rFonts w:hint="eastAsia"/>
          <w:lang w:val="en-US" w:eastAsia="zh-CN"/>
        </w:rPr>
        <w:t>210</w:t>
      </w:r>
      <w:r>
        <w:rPr>
          <w:rFonts w:hint="eastAsia"/>
        </w:rPr>
        <w:t>）行政事业单位医疗（</w:t>
      </w:r>
      <w:r>
        <w:rPr>
          <w:rFonts w:hint="eastAsia"/>
          <w:lang w:val="en-US" w:eastAsia="zh-CN"/>
        </w:rPr>
        <w:t>11</w:t>
      </w:r>
      <w:r>
        <w:rPr>
          <w:rFonts w:hint="eastAsia"/>
        </w:rPr>
        <w:t>）行政单位医疗（</w:t>
      </w:r>
      <w:r>
        <w:rPr>
          <w:rFonts w:hint="eastAsia"/>
          <w:lang w:val="en-US" w:eastAsia="zh-CN"/>
        </w:rPr>
        <w:t>01</w:t>
      </w:r>
      <w:r>
        <w:rPr>
          <w:rFonts w:hint="eastAsia"/>
        </w:rPr>
        <w:t>）:反映财政部门集中安排的行政单位基本医疗保险缴费经费，未参加医疗保险的行政单位的公费医疗经费，按国家规定享受离休人员、红军老战士待遇人员的医疗经费 。</w:t>
      </w:r>
    </w:p>
    <w:p>
      <w:pPr>
        <w:spacing w:line="560" w:lineRule="exact"/>
        <w:ind w:firstLine="632" w:firstLineChars="200"/>
        <w:rPr>
          <w:rFonts w:hint="eastAsia"/>
        </w:rPr>
      </w:pPr>
      <w:r>
        <w:rPr>
          <w:rFonts w:hint="eastAsia"/>
        </w:rPr>
        <w:t>1</w:t>
      </w:r>
      <w:r>
        <w:rPr>
          <w:rFonts w:hint="eastAsia"/>
          <w:lang w:val="en-US" w:eastAsia="zh-CN"/>
        </w:rPr>
        <w:t>5</w:t>
      </w:r>
      <w:r>
        <w:rPr>
          <w:rFonts w:hint="eastAsia"/>
        </w:rPr>
        <w:t>卫生健康支出（</w:t>
      </w:r>
      <w:r>
        <w:rPr>
          <w:rFonts w:hint="eastAsia"/>
          <w:lang w:val="en-US" w:eastAsia="zh-CN"/>
        </w:rPr>
        <w:t>210</w:t>
      </w:r>
      <w:r>
        <w:rPr>
          <w:rFonts w:hint="eastAsia"/>
        </w:rPr>
        <w:t>）行政事业单位医疗（</w:t>
      </w:r>
      <w:r>
        <w:rPr>
          <w:rFonts w:hint="eastAsia"/>
          <w:lang w:val="en-US" w:eastAsia="zh-CN"/>
        </w:rPr>
        <w:t>11</w:t>
      </w:r>
      <w:r>
        <w:rPr>
          <w:rFonts w:hint="eastAsia"/>
        </w:rPr>
        <w:t>）事业单位医疗（</w:t>
      </w:r>
      <w:r>
        <w:rPr>
          <w:rFonts w:hint="eastAsia"/>
          <w:lang w:val="en-US" w:eastAsia="zh-CN"/>
        </w:rPr>
        <w:t>02</w:t>
      </w:r>
      <w:r>
        <w:rPr>
          <w:rFonts w:hint="eastAsia"/>
        </w:rPr>
        <w:t>）:反映财政部门集中安排的事业单位基本医疗保险缴费经费，未参加医疗保险的事业单位的公费医疗经费，按国家规定享受离休人员待遇的医疗经费。</w:t>
      </w:r>
    </w:p>
    <w:p>
      <w:pPr>
        <w:spacing w:line="560" w:lineRule="exact"/>
        <w:ind w:firstLine="632" w:firstLineChars="200"/>
        <w:rPr>
          <w:rFonts w:hint="eastAsia"/>
        </w:rPr>
      </w:pPr>
      <w:r>
        <w:rPr>
          <w:rFonts w:hint="eastAsia"/>
        </w:rPr>
        <w:t>1</w:t>
      </w:r>
      <w:r>
        <w:rPr>
          <w:rFonts w:hint="eastAsia"/>
          <w:lang w:val="en-US" w:eastAsia="zh-CN"/>
        </w:rPr>
        <w:t>6</w:t>
      </w:r>
      <w:r>
        <w:rPr>
          <w:rFonts w:hint="eastAsia"/>
        </w:rPr>
        <w:t>.卫生健康支出（</w:t>
      </w:r>
      <w:r>
        <w:rPr>
          <w:rFonts w:hint="eastAsia"/>
          <w:lang w:val="en-US" w:eastAsia="zh-CN"/>
        </w:rPr>
        <w:t>210</w:t>
      </w:r>
      <w:r>
        <w:rPr>
          <w:rFonts w:hint="eastAsia"/>
        </w:rPr>
        <w:t>）行政事业单位医疗（</w:t>
      </w:r>
      <w:r>
        <w:rPr>
          <w:rFonts w:hint="eastAsia"/>
          <w:lang w:val="en-US" w:eastAsia="zh-CN"/>
        </w:rPr>
        <w:t>11</w:t>
      </w:r>
      <w:r>
        <w:rPr>
          <w:rFonts w:hint="eastAsia"/>
        </w:rPr>
        <w:t>）公务员医疗补助（</w:t>
      </w:r>
      <w:r>
        <w:rPr>
          <w:rFonts w:hint="eastAsia"/>
          <w:lang w:val="en-US" w:eastAsia="zh-CN"/>
        </w:rPr>
        <w:t>03</w:t>
      </w:r>
      <w:r>
        <w:rPr>
          <w:rFonts w:hint="eastAsia"/>
        </w:rPr>
        <w:t>）:反映财政部门集中安排的公务员医疗补助经费 。</w:t>
      </w:r>
    </w:p>
    <w:p>
      <w:pPr>
        <w:spacing w:line="560" w:lineRule="exact"/>
        <w:ind w:firstLine="632" w:firstLineChars="200"/>
        <w:rPr>
          <w:rFonts w:hint="eastAsia"/>
        </w:rPr>
      </w:pPr>
      <w:r>
        <w:rPr>
          <w:rFonts w:hint="eastAsia"/>
        </w:rPr>
        <w:t>1</w:t>
      </w:r>
      <w:r>
        <w:rPr>
          <w:rFonts w:hint="eastAsia"/>
          <w:lang w:val="en-US" w:eastAsia="zh-CN"/>
        </w:rPr>
        <w:t>7</w:t>
      </w:r>
      <w:r>
        <w:rPr>
          <w:rFonts w:hint="eastAsia"/>
        </w:rPr>
        <w:t>.住房保障支出（</w:t>
      </w:r>
      <w:r>
        <w:rPr>
          <w:rFonts w:hint="eastAsia"/>
          <w:lang w:val="en-US" w:eastAsia="zh-CN"/>
        </w:rPr>
        <w:t>221</w:t>
      </w:r>
      <w:r>
        <w:rPr>
          <w:rFonts w:hint="eastAsia"/>
        </w:rPr>
        <w:t>）住房改革支出（</w:t>
      </w:r>
      <w:r>
        <w:rPr>
          <w:rFonts w:hint="eastAsia"/>
          <w:lang w:val="en-US" w:eastAsia="zh-CN"/>
        </w:rPr>
        <w:t>02</w:t>
      </w:r>
      <w:r>
        <w:rPr>
          <w:rFonts w:hint="eastAsia"/>
        </w:rPr>
        <w:t>）住房公积金（</w:t>
      </w:r>
      <w:r>
        <w:rPr>
          <w:rFonts w:hint="eastAsia"/>
          <w:lang w:val="en-US" w:eastAsia="zh-CN"/>
        </w:rPr>
        <w:t>01</w:t>
      </w:r>
      <w:r>
        <w:rPr>
          <w:rFonts w:hint="eastAsia"/>
        </w:rPr>
        <w:t>）:反映行政事业单位按人力资源和社会保障部、财政部规定的基本工资和津贴补贴以及规定比例为职工缴纳的住房公积金。</w:t>
      </w:r>
    </w:p>
    <w:p>
      <w:pPr>
        <w:ind w:firstLine="632" w:firstLineChars="200"/>
        <w:rPr>
          <w:rFonts w:hint="eastAsia"/>
          <w:color w:val="000000"/>
          <w:lang w:eastAsia="zh-CN"/>
        </w:rPr>
      </w:pPr>
      <w:r>
        <w:rPr>
          <w:rFonts w:hint="eastAsia"/>
          <w:color w:val="000000"/>
          <w:lang w:val="en-US" w:eastAsia="zh-CN"/>
        </w:rPr>
        <w:t>18</w:t>
      </w:r>
      <w:r>
        <w:rPr>
          <w:rFonts w:hint="eastAsia"/>
          <w:color w:val="000000"/>
        </w:rPr>
        <w:t>.</w:t>
      </w:r>
      <w:r>
        <w:rPr>
          <w:rFonts w:hint="eastAsia"/>
          <w:color w:val="000000"/>
          <w:lang w:val="en-US" w:eastAsia="zh-CN"/>
        </w:rPr>
        <w:t>国防支出（203）国防动员（06）人民防空（03）</w:t>
      </w:r>
      <w:r>
        <w:rPr>
          <w:rFonts w:hint="eastAsia"/>
          <w:color w:val="000000"/>
        </w:rPr>
        <w:t>：</w:t>
      </w:r>
      <w:r>
        <w:rPr>
          <w:rFonts w:hint="eastAsia"/>
          <w:color w:val="000000"/>
          <w:lang w:eastAsia="zh-CN"/>
        </w:rPr>
        <w:t>反映用于人民防空工程建设、宣传等方面的支出。</w:t>
      </w:r>
    </w:p>
    <w:p/>
    <w:sectPr>
      <w:headerReference r:id="rId3" w:type="default"/>
      <w:footerReference r:id="rId4" w:type="default"/>
      <w:footerReference r:id="rId5" w:type="even"/>
      <w:pgSz w:w="11906" w:h="16838"/>
      <w:pgMar w:top="2098" w:right="1474" w:bottom="1985" w:left="1588" w:header="851" w:footer="1701"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ight="320" w:rightChars="100"/>
      <w:rPr>
        <w:rStyle w:val="7"/>
        <w:rFonts w:ascii="宋体" w:hAnsi="宋体" w:eastAsia="宋体"/>
        <w:sz w:val="28"/>
        <w:szCs w:val="28"/>
      </w:rPr>
    </w:pP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- 12 -</w:t>
    </w:r>
    <w:r>
      <w:rPr>
        <w:rFonts w:ascii="宋体" w:hAnsi="宋体" w:eastAsia="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NjdlZTkzOGVlNTUxMzA5MDYxMmQyM2U2ODlmNDgifQ=="/>
  </w:docVars>
  <w:rsids>
    <w:rsidRoot w:val="104C7271"/>
    <w:rsid w:val="03830315"/>
    <w:rsid w:val="057B3053"/>
    <w:rsid w:val="07C81FF4"/>
    <w:rsid w:val="0860049E"/>
    <w:rsid w:val="092C7268"/>
    <w:rsid w:val="0BF80DEE"/>
    <w:rsid w:val="0E3015A8"/>
    <w:rsid w:val="0F2F36F8"/>
    <w:rsid w:val="104C7271"/>
    <w:rsid w:val="16D62899"/>
    <w:rsid w:val="1D5E26BE"/>
    <w:rsid w:val="234176BD"/>
    <w:rsid w:val="25F21D8C"/>
    <w:rsid w:val="282813E4"/>
    <w:rsid w:val="28C51A2B"/>
    <w:rsid w:val="2BB35D90"/>
    <w:rsid w:val="2C823D44"/>
    <w:rsid w:val="2FBB27E4"/>
    <w:rsid w:val="3883117B"/>
    <w:rsid w:val="3D2E06C4"/>
    <w:rsid w:val="44471536"/>
    <w:rsid w:val="578D4F91"/>
    <w:rsid w:val="5D1E0CEE"/>
    <w:rsid w:val="5DE0757A"/>
    <w:rsid w:val="5DEC3E6A"/>
    <w:rsid w:val="61730705"/>
    <w:rsid w:val="66BB54A7"/>
    <w:rsid w:val="694A1939"/>
    <w:rsid w:val="695459AD"/>
    <w:rsid w:val="6E66191E"/>
    <w:rsid w:val="6F2B3436"/>
    <w:rsid w:val="76D16992"/>
    <w:rsid w:val="7EE90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2024-01-22T11:39:00Z</dcterms:created>
  <dc:creator>Administrator</dc:creator>
  <cp:lastModifiedBy>Administrator</cp:lastModifiedBy>
  <dcterms:modified xsi:type="dcterms:W3CDTF">2024-01-29T06:31:54Z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C162F6F3F4FD44088A6B76E21067C455_12</vt:lpwstr>
  </property>
</Properties>
</file>