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</w:p>
    <w:p>
      <w:pPr>
        <w:rPr>
          <w:rFonts w:hint="default" w:ascii="Times New Roman" w:hAnsi="Times New Roman" w:eastAsia="黑体" w:cs="Times New Roman"/>
          <w:sz w:val="32"/>
        </w:rPr>
      </w:pP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</w:rPr>
        <w:t>2023年省级财政农业高质量发展共同财政事权转移支付资金分配</w:t>
      </w:r>
      <w:r>
        <w:rPr>
          <w:rFonts w:hint="default" w:ascii="Times New Roman" w:hAnsi="Times New Roman" w:eastAsia="方正小标宋简体" w:cs="Times New Roman"/>
          <w:sz w:val="44"/>
          <w:lang w:eastAsia="zh-CN"/>
        </w:rPr>
        <w:t>表</w:t>
      </w:r>
    </w:p>
    <w:bookmarkEnd w:id="0"/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</w:p>
    <w:p>
      <w:pPr>
        <w:snapToGrid w:val="0"/>
        <w:jc w:val="right"/>
        <w:rPr>
          <w:rFonts w:hint="default" w:ascii="Times New Roman" w:hAnsi="Times New Roman" w:eastAsia="仿宋" w:cs="Times New Roman"/>
          <w:sz w:val="28"/>
        </w:rPr>
      </w:pPr>
      <w:r>
        <w:rPr>
          <w:rFonts w:hint="default" w:ascii="Times New Roman" w:hAnsi="Times New Roman" w:eastAsia="仿宋" w:cs="Times New Roman"/>
          <w:bCs/>
          <w:sz w:val="28"/>
        </w:rPr>
        <w:t>单位：万元</w:t>
      </w:r>
    </w:p>
    <w:tbl>
      <w:tblPr>
        <w:tblStyle w:val="4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233"/>
        <w:gridCol w:w="2345"/>
        <w:gridCol w:w="1273"/>
        <w:gridCol w:w="1541"/>
        <w:gridCol w:w="1509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3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7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农业农村局1000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成渝现代高效特色农业带合作园区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lang w:val="en-US" w:eastAsia="zh-CN"/>
              </w:rPr>
              <w:t>2023.10.13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  <w:lang w:val="en-US" w:eastAsia="zh-CN"/>
              </w:rPr>
              <w:t>2023.9.06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1418" w:bottom="1474" w:left="1701" w:header="851" w:footer="1418" w:gutter="0"/>
      <w:cols w:space="720" w:num="1"/>
      <w:titlePg/>
      <w:docGrid w:type="lines" w:linePitch="623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E4A725-F6A2-48C5-B98A-FDC1C66C04E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0EFD3C6-4DAE-43A1-904D-1DC77AC30A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2B144E1-DC2E-4704-B424-2818CA744A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37 -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36 -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YTcyOTU2ZjlkMjM0NzZlMWQyMTEwY2RkMzcxZTEifQ=="/>
  </w:docVars>
  <w:rsids>
    <w:rsidRoot w:val="00000000"/>
    <w:rsid w:val="145C543A"/>
    <w:rsid w:val="492D233C"/>
    <w:rsid w:val="4D880D37"/>
    <w:rsid w:val="6DC12D6A"/>
    <w:rsid w:val="72223E96"/>
    <w:rsid w:val="74A4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footnote text"/>
    <w:basedOn w:val="1"/>
    <w:autoRedefine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6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2023-12-07T09:06:00Z</dcterms:created>
  <dc:creator>Administrator</dc:creator>
  <cp:lastModifiedBy>船山区农业农村局</cp:lastModifiedBy>
  <dcterms:modified xsi:type="dcterms:W3CDTF">2023-12-11T06:29:42Z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4E7B4385E57A48F284CE1C384F4ADC01_13</vt:lpwstr>
  </property>
</Properties>
</file>